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Docx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Bark like no one’s listening" - Rex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Docx </w:t>
      </w:r>
      <w:r>
        <w:rPr>
          <w:rFonts w:ascii="Roboto" w:hAnsi="Roboto" w:cs="Roboto" w:eastAsia="Roboto"/>
          <w:color w:val="222222"/>
          <w:spacing w:val="0"/>
          <w:position w:val="0"/>
          <w:sz w:val="24"/>
          <w:shd w:fill="FFFFFF" w:val="clear"/>
        </w:rPr>
        <w:t xml:space="preserve">RAWRGWAWGGR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 - Chewy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Docx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Life is like peanut butter: crunchy" - Peanut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"Docx Channel your inner husky" - Tiny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