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5B818" w14:textId="77777777" w:rsidR="00D427CD" w:rsidRPr="006E058E" w:rsidRDefault="00210908">
      <w:pPr>
        <w:pStyle w:val="Ttulo10"/>
        <w:rPr>
          <w:lang w:val="en-US"/>
        </w:rPr>
      </w:pPr>
      <w:r w:rsidRPr="006E058E">
        <w:rPr>
          <w:lang w:val="en-US"/>
        </w:rPr>
        <w:t>Assignment 01</w:t>
      </w:r>
    </w:p>
    <w:p w14:paraId="2C945114" w14:textId="77777777" w:rsidR="00D427CD" w:rsidRPr="006E058E" w:rsidRDefault="00210908">
      <w:pPr>
        <w:pStyle w:val="Author"/>
        <w:rPr>
          <w:lang w:val="en-US"/>
        </w:rPr>
      </w:pPr>
      <w:r w:rsidRPr="006E058E">
        <w:rPr>
          <w:lang w:val="en-US"/>
        </w:rPr>
        <w:t>Vitor Ferreira Lins</w:t>
      </w:r>
    </w:p>
    <w:p w14:paraId="50F73685" w14:textId="77777777" w:rsidR="00D427CD" w:rsidRPr="006E058E" w:rsidRDefault="00210908">
      <w:pPr>
        <w:pStyle w:val="Data1"/>
        <w:rPr>
          <w:lang w:val="en-US"/>
        </w:rPr>
      </w:pPr>
      <w:r w:rsidRPr="006E058E">
        <w:rPr>
          <w:lang w:val="en-US"/>
        </w:rPr>
        <w:t>30/09/2021</w:t>
      </w:r>
    </w:p>
    <w:p w14:paraId="36F36662" w14:textId="77777777" w:rsidR="00D427CD" w:rsidRPr="006E058E" w:rsidRDefault="00210908">
      <w:pPr>
        <w:pStyle w:val="Ttulo11"/>
        <w:rPr>
          <w:lang w:val="en-US"/>
        </w:rPr>
      </w:pPr>
      <w:bookmarkStart w:id="0" w:name="indtroduction"/>
      <w:r w:rsidRPr="006E058E">
        <w:rPr>
          <w:lang w:val="en-US"/>
        </w:rPr>
        <w:t>1. Indtroduction</w:t>
      </w:r>
    </w:p>
    <w:p w14:paraId="32AB7DD1" w14:textId="77777777" w:rsidR="00D427CD" w:rsidRDefault="00210908">
      <w:pPr>
        <w:pStyle w:val="Ttulo21"/>
      </w:pPr>
      <w:bookmarkStart w:id="1" w:name="discriptive-statistics"/>
      <w:r>
        <w:t>1.1. Discriptive statistics</w:t>
      </w:r>
    </w:p>
    <w:p w14:paraId="780687F3" w14:textId="77777777" w:rsidR="00D427CD" w:rsidRPr="006E058E" w:rsidRDefault="00210908" w:rsidP="006E058E">
      <w:pPr>
        <w:ind w:firstLine="720"/>
        <w:rPr>
          <w:lang w:val="en-US"/>
        </w:rPr>
      </w:pPr>
      <w:r w:rsidRPr="006E058E">
        <w:rPr>
          <w:lang w:val="en-US"/>
        </w:rPr>
        <w:t>The data reviewed in this article is taken from the Brazillian Institute of Geography and Statistics (IBGE) and contains data from the Agriculture Census of 2017, the subject chosen was the production of milk for each city in the “agreste” region of the state of Pernambuco.</w:t>
      </w:r>
    </w:p>
    <w:p w14:paraId="2D9A6AFE" w14:textId="77777777" w:rsidR="00D427CD" w:rsidRPr="006E058E" w:rsidRDefault="00210908" w:rsidP="00070A80">
      <w:pPr>
        <w:ind w:firstLine="720"/>
        <w:rPr>
          <w:lang w:val="en-US"/>
        </w:rPr>
      </w:pPr>
      <w:r w:rsidRPr="006E058E">
        <w:rPr>
          <w:lang w:val="en-US"/>
        </w:rPr>
        <w:t>The data collected contains three missing values, all of which are associated with the city of Sairé, for that reason, for every further analysis in this paper, this city will be disregarded. On the table below, are the descriptive data from the chosen dataset:</w:t>
      </w:r>
    </w:p>
    <w:p w14:paraId="1807538A" w14:textId="77777777" w:rsidR="00D427CD" w:rsidRDefault="00210908">
      <w:pPr>
        <w:pStyle w:val="Ttulo31"/>
      </w:pPr>
      <w:bookmarkStart w:id="2" w:name="table-1-discriptive-statistics"/>
      <w:r>
        <w:t>Table 1: Discriptive statistics</w:t>
      </w:r>
    </w:p>
    <w:tbl>
      <w:tblPr>
        <w:tblStyle w:val="TableNormal"/>
        <w:tblW w:w="0" w:type="pct"/>
        <w:tblLook w:val="0020" w:firstRow="1" w:lastRow="0" w:firstColumn="0" w:lastColumn="0" w:noHBand="0" w:noVBand="0"/>
      </w:tblPr>
      <w:tblGrid>
        <w:gridCol w:w="1870"/>
        <w:gridCol w:w="996"/>
        <w:gridCol w:w="996"/>
        <w:gridCol w:w="1343"/>
        <w:gridCol w:w="996"/>
        <w:gridCol w:w="1383"/>
      </w:tblGrid>
      <w:tr w:rsidR="00D427CD" w14:paraId="2AF44761" w14:textId="77777777" w:rsidTr="006E058E">
        <w:trPr>
          <w:cnfStyle w:val="100000000000" w:firstRow="1" w:lastRow="0" w:firstColumn="0" w:lastColumn="0" w:oddVBand="0" w:evenVBand="0" w:oddHBand="0" w:evenHBand="0" w:firstRowFirstColumn="0" w:firstRowLastColumn="0" w:lastRowFirstColumn="0" w:lastRowLastColumn="0"/>
        </w:trPr>
        <w:tc>
          <w:tcPr>
            <w:tcW w:w="0" w:type="auto"/>
          </w:tcPr>
          <w:p w14:paraId="6C1C90A0" w14:textId="77777777" w:rsidR="00D427CD" w:rsidRDefault="00210908">
            <w:pPr>
              <w:jc w:val="left"/>
            </w:pPr>
            <w:r>
              <w:t>Variables</w:t>
            </w:r>
          </w:p>
        </w:tc>
        <w:tc>
          <w:tcPr>
            <w:tcW w:w="0" w:type="auto"/>
          </w:tcPr>
          <w:p w14:paraId="1EE52C82" w14:textId="77777777" w:rsidR="00D427CD" w:rsidRDefault="00210908">
            <w:pPr>
              <w:jc w:val="right"/>
            </w:pPr>
            <w:r>
              <w:t>Mean</w:t>
            </w:r>
          </w:p>
        </w:tc>
        <w:tc>
          <w:tcPr>
            <w:tcW w:w="0" w:type="auto"/>
          </w:tcPr>
          <w:p w14:paraId="58E93DBC" w14:textId="77777777" w:rsidR="00D427CD" w:rsidRDefault="00210908">
            <w:pPr>
              <w:jc w:val="right"/>
            </w:pPr>
            <w:r>
              <w:t>SD</w:t>
            </w:r>
          </w:p>
        </w:tc>
        <w:tc>
          <w:tcPr>
            <w:tcW w:w="0" w:type="auto"/>
          </w:tcPr>
          <w:p w14:paraId="06F22C38" w14:textId="77777777" w:rsidR="00D427CD" w:rsidRDefault="00210908">
            <w:pPr>
              <w:jc w:val="right"/>
            </w:pPr>
            <w:r>
              <w:t>1st Quartile</w:t>
            </w:r>
          </w:p>
        </w:tc>
        <w:tc>
          <w:tcPr>
            <w:tcW w:w="0" w:type="auto"/>
          </w:tcPr>
          <w:p w14:paraId="1397086F" w14:textId="77777777" w:rsidR="00D427CD" w:rsidRDefault="00210908">
            <w:pPr>
              <w:jc w:val="right"/>
            </w:pPr>
            <w:r>
              <w:t>Median</w:t>
            </w:r>
          </w:p>
        </w:tc>
        <w:tc>
          <w:tcPr>
            <w:tcW w:w="0" w:type="auto"/>
          </w:tcPr>
          <w:p w14:paraId="242B449F" w14:textId="77777777" w:rsidR="00D427CD" w:rsidRDefault="00210908">
            <w:pPr>
              <w:jc w:val="right"/>
            </w:pPr>
            <w:r>
              <w:t>3rd Quartile</w:t>
            </w:r>
          </w:p>
        </w:tc>
      </w:tr>
      <w:tr w:rsidR="00D427CD" w14:paraId="284D2153" w14:textId="77777777" w:rsidTr="006E058E">
        <w:tc>
          <w:tcPr>
            <w:tcW w:w="0" w:type="auto"/>
          </w:tcPr>
          <w:p w14:paraId="78630FE1" w14:textId="77777777" w:rsidR="00D427CD" w:rsidRDefault="00210908">
            <w:pPr>
              <w:jc w:val="left"/>
            </w:pPr>
            <w:r>
              <w:t>n_heads</w:t>
            </w:r>
          </w:p>
        </w:tc>
        <w:tc>
          <w:tcPr>
            <w:tcW w:w="0" w:type="auto"/>
          </w:tcPr>
          <w:p w14:paraId="0B651B0F" w14:textId="77777777" w:rsidR="00D427CD" w:rsidRDefault="00210908">
            <w:pPr>
              <w:jc w:val="right"/>
            </w:pPr>
            <w:r>
              <w:t>9996.29</w:t>
            </w:r>
          </w:p>
        </w:tc>
        <w:tc>
          <w:tcPr>
            <w:tcW w:w="0" w:type="auto"/>
          </w:tcPr>
          <w:p w14:paraId="40CBCCB7" w14:textId="77777777" w:rsidR="00D427CD" w:rsidRDefault="00210908">
            <w:pPr>
              <w:jc w:val="right"/>
            </w:pPr>
            <w:r>
              <w:t>7969.46</w:t>
            </w:r>
          </w:p>
        </w:tc>
        <w:tc>
          <w:tcPr>
            <w:tcW w:w="0" w:type="auto"/>
          </w:tcPr>
          <w:p w14:paraId="65796025" w14:textId="77777777" w:rsidR="00D427CD" w:rsidRDefault="00210908">
            <w:pPr>
              <w:jc w:val="right"/>
            </w:pPr>
            <w:r>
              <w:t>5190.75</w:t>
            </w:r>
          </w:p>
        </w:tc>
        <w:tc>
          <w:tcPr>
            <w:tcW w:w="0" w:type="auto"/>
          </w:tcPr>
          <w:p w14:paraId="7C6A5935" w14:textId="77777777" w:rsidR="00D427CD" w:rsidRDefault="00210908">
            <w:pPr>
              <w:jc w:val="right"/>
            </w:pPr>
            <w:r>
              <w:t>7308.50</w:t>
            </w:r>
          </w:p>
        </w:tc>
        <w:tc>
          <w:tcPr>
            <w:tcW w:w="0" w:type="auto"/>
          </w:tcPr>
          <w:p w14:paraId="16ED4A6E" w14:textId="77777777" w:rsidR="00D427CD" w:rsidRDefault="00210908">
            <w:pPr>
              <w:jc w:val="right"/>
            </w:pPr>
            <w:r>
              <w:t>11940.00</w:t>
            </w:r>
          </w:p>
        </w:tc>
      </w:tr>
      <w:tr w:rsidR="00D427CD" w14:paraId="41A51F08" w14:textId="77777777" w:rsidTr="006E058E">
        <w:tc>
          <w:tcPr>
            <w:tcW w:w="0" w:type="auto"/>
          </w:tcPr>
          <w:p w14:paraId="32042BF2" w14:textId="77777777" w:rsidR="00D427CD" w:rsidRDefault="00210908">
            <w:pPr>
              <w:jc w:val="left"/>
            </w:pPr>
            <w:r>
              <w:t>n_milk_cows</w:t>
            </w:r>
          </w:p>
        </w:tc>
        <w:tc>
          <w:tcPr>
            <w:tcW w:w="0" w:type="auto"/>
          </w:tcPr>
          <w:p w14:paraId="65169EA1" w14:textId="77777777" w:rsidR="00D427CD" w:rsidRDefault="00210908">
            <w:pPr>
              <w:jc w:val="right"/>
            </w:pPr>
            <w:r>
              <w:t>1967.71</w:t>
            </w:r>
          </w:p>
        </w:tc>
        <w:tc>
          <w:tcPr>
            <w:tcW w:w="0" w:type="auto"/>
          </w:tcPr>
          <w:p w14:paraId="2FD07DC7" w14:textId="77777777" w:rsidR="00D427CD" w:rsidRDefault="00210908">
            <w:pPr>
              <w:jc w:val="right"/>
            </w:pPr>
            <w:r>
              <w:t>2809.14</w:t>
            </w:r>
          </w:p>
        </w:tc>
        <w:tc>
          <w:tcPr>
            <w:tcW w:w="0" w:type="auto"/>
          </w:tcPr>
          <w:p w14:paraId="6C75F55C" w14:textId="77777777" w:rsidR="00D427CD" w:rsidRDefault="00210908">
            <w:pPr>
              <w:jc w:val="right"/>
            </w:pPr>
            <w:r>
              <w:t>386.25</w:t>
            </w:r>
          </w:p>
        </w:tc>
        <w:tc>
          <w:tcPr>
            <w:tcW w:w="0" w:type="auto"/>
          </w:tcPr>
          <w:p w14:paraId="0452C1DD" w14:textId="77777777" w:rsidR="00D427CD" w:rsidRDefault="00210908">
            <w:pPr>
              <w:jc w:val="right"/>
            </w:pPr>
            <w:r>
              <w:t>781.50</w:t>
            </w:r>
          </w:p>
        </w:tc>
        <w:tc>
          <w:tcPr>
            <w:tcW w:w="0" w:type="auto"/>
          </w:tcPr>
          <w:p w14:paraId="75E3DD13" w14:textId="77777777" w:rsidR="00D427CD" w:rsidRDefault="00210908">
            <w:pPr>
              <w:jc w:val="right"/>
            </w:pPr>
            <w:r>
              <w:t>2160.75</w:t>
            </w:r>
          </w:p>
        </w:tc>
      </w:tr>
      <w:tr w:rsidR="00D427CD" w14:paraId="106DABB2" w14:textId="77777777" w:rsidTr="006E058E">
        <w:tc>
          <w:tcPr>
            <w:tcW w:w="0" w:type="auto"/>
          </w:tcPr>
          <w:p w14:paraId="76A45CEE" w14:textId="77777777" w:rsidR="00D427CD" w:rsidRDefault="00210908">
            <w:pPr>
              <w:jc w:val="left"/>
            </w:pPr>
            <w:r>
              <w:t>l_prod_milk</w:t>
            </w:r>
          </w:p>
        </w:tc>
        <w:tc>
          <w:tcPr>
            <w:tcW w:w="0" w:type="auto"/>
          </w:tcPr>
          <w:p w14:paraId="1A8E0D4D" w14:textId="77777777" w:rsidR="00D427CD" w:rsidRDefault="00210908">
            <w:pPr>
              <w:jc w:val="right"/>
            </w:pPr>
            <w:r>
              <w:t>5643.84</w:t>
            </w:r>
          </w:p>
        </w:tc>
        <w:tc>
          <w:tcPr>
            <w:tcW w:w="0" w:type="auto"/>
          </w:tcPr>
          <w:p w14:paraId="56A0F9BF" w14:textId="77777777" w:rsidR="00D427CD" w:rsidRDefault="00210908">
            <w:pPr>
              <w:jc w:val="right"/>
            </w:pPr>
            <w:r>
              <w:t>9654.70</w:t>
            </w:r>
          </w:p>
        </w:tc>
        <w:tc>
          <w:tcPr>
            <w:tcW w:w="0" w:type="auto"/>
          </w:tcPr>
          <w:p w14:paraId="7899E5C1" w14:textId="77777777" w:rsidR="00D427CD" w:rsidRDefault="00210908">
            <w:pPr>
              <w:jc w:val="right"/>
            </w:pPr>
            <w:r>
              <w:t>657.50</w:t>
            </w:r>
          </w:p>
        </w:tc>
        <w:tc>
          <w:tcPr>
            <w:tcW w:w="0" w:type="auto"/>
          </w:tcPr>
          <w:p w14:paraId="4310275B" w14:textId="77777777" w:rsidR="00D427CD" w:rsidRDefault="00210908">
            <w:pPr>
              <w:jc w:val="right"/>
            </w:pPr>
            <w:r>
              <w:t>1379.00</w:t>
            </w:r>
          </w:p>
        </w:tc>
        <w:tc>
          <w:tcPr>
            <w:tcW w:w="0" w:type="auto"/>
          </w:tcPr>
          <w:p w14:paraId="5DC2ACD7" w14:textId="77777777" w:rsidR="00D427CD" w:rsidRDefault="00210908">
            <w:pPr>
              <w:jc w:val="right"/>
            </w:pPr>
            <w:r>
              <w:t>4540.25</w:t>
            </w:r>
          </w:p>
        </w:tc>
      </w:tr>
      <w:tr w:rsidR="00D427CD" w14:paraId="2409AABB" w14:textId="77777777" w:rsidTr="006E058E">
        <w:tc>
          <w:tcPr>
            <w:tcW w:w="0" w:type="auto"/>
          </w:tcPr>
          <w:p w14:paraId="5A607B3E" w14:textId="77777777" w:rsidR="00D427CD" w:rsidRDefault="00210908">
            <w:pPr>
              <w:jc w:val="left"/>
            </w:pPr>
            <w:r>
              <w:t>n_settlements</w:t>
            </w:r>
          </w:p>
        </w:tc>
        <w:tc>
          <w:tcPr>
            <w:tcW w:w="0" w:type="auto"/>
          </w:tcPr>
          <w:p w14:paraId="4264E07A" w14:textId="77777777" w:rsidR="00D427CD" w:rsidRDefault="00210908">
            <w:pPr>
              <w:jc w:val="right"/>
            </w:pPr>
            <w:r>
              <w:t>831.41</w:t>
            </w:r>
          </w:p>
        </w:tc>
        <w:tc>
          <w:tcPr>
            <w:tcW w:w="0" w:type="auto"/>
          </w:tcPr>
          <w:p w14:paraId="330471D3" w14:textId="77777777" w:rsidR="00D427CD" w:rsidRDefault="00210908">
            <w:pPr>
              <w:jc w:val="right"/>
            </w:pPr>
            <w:r>
              <w:t>597.42</w:t>
            </w:r>
          </w:p>
        </w:tc>
        <w:tc>
          <w:tcPr>
            <w:tcW w:w="0" w:type="auto"/>
          </w:tcPr>
          <w:p w14:paraId="4C8F8CC2" w14:textId="77777777" w:rsidR="00D427CD" w:rsidRDefault="00210908">
            <w:pPr>
              <w:jc w:val="right"/>
            </w:pPr>
            <w:r>
              <w:t>419.25</w:t>
            </w:r>
          </w:p>
        </w:tc>
        <w:tc>
          <w:tcPr>
            <w:tcW w:w="0" w:type="auto"/>
          </w:tcPr>
          <w:p w14:paraId="3A17D7E7" w14:textId="77777777" w:rsidR="00D427CD" w:rsidRDefault="00210908">
            <w:pPr>
              <w:jc w:val="right"/>
            </w:pPr>
            <w:r>
              <w:t>736.00</w:t>
            </w:r>
          </w:p>
        </w:tc>
        <w:tc>
          <w:tcPr>
            <w:tcW w:w="0" w:type="auto"/>
          </w:tcPr>
          <w:p w14:paraId="3FC28233" w14:textId="77777777" w:rsidR="00D427CD" w:rsidRDefault="00210908">
            <w:pPr>
              <w:jc w:val="right"/>
            </w:pPr>
            <w:r>
              <w:t>1040.50</w:t>
            </w:r>
          </w:p>
        </w:tc>
      </w:tr>
      <w:tr w:rsidR="00D427CD" w14:paraId="2E7C5F1D" w14:textId="77777777" w:rsidTr="006E058E">
        <w:tc>
          <w:tcPr>
            <w:tcW w:w="0" w:type="auto"/>
          </w:tcPr>
          <w:p w14:paraId="21E7975C" w14:textId="77777777" w:rsidR="00D427CD" w:rsidRDefault="00210908">
            <w:pPr>
              <w:jc w:val="left"/>
            </w:pPr>
            <w:r>
              <w:t>n_rep_heads</w:t>
            </w:r>
          </w:p>
        </w:tc>
        <w:tc>
          <w:tcPr>
            <w:tcW w:w="0" w:type="auto"/>
          </w:tcPr>
          <w:p w14:paraId="4CA66C94" w14:textId="77777777" w:rsidR="00D427CD" w:rsidRDefault="00210908">
            <w:pPr>
              <w:jc w:val="right"/>
            </w:pPr>
            <w:r>
              <w:t>3077.07</w:t>
            </w:r>
          </w:p>
        </w:tc>
        <w:tc>
          <w:tcPr>
            <w:tcW w:w="0" w:type="auto"/>
          </w:tcPr>
          <w:p w14:paraId="27A04089" w14:textId="77777777" w:rsidR="00D427CD" w:rsidRDefault="00210908">
            <w:pPr>
              <w:jc w:val="right"/>
            </w:pPr>
            <w:r>
              <w:t>3307.76</w:t>
            </w:r>
          </w:p>
        </w:tc>
        <w:tc>
          <w:tcPr>
            <w:tcW w:w="0" w:type="auto"/>
          </w:tcPr>
          <w:p w14:paraId="49D88848" w14:textId="77777777" w:rsidR="00D427CD" w:rsidRDefault="00210908">
            <w:pPr>
              <w:jc w:val="right"/>
            </w:pPr>
            <w:r>
              <w:t>1112.00</w:t>
            </w:r>
          </w:p>
        </w:tc>
        <w:tc>
          <w:tcPr>
            <w:tcW w:w="0" w:type="auto"/>
          </w:tcPr>
          <w:p w14:paraId="12F11B0F" w14:textId="77777777" w:rsidR="00D427CD" w:rsidRDefault="00210908">
            <w:pPr>
              <w:jc w:val="right"/>
            </w:pPr>
            <w:r>
              <w:t>1788.50</w:t>
            </w:r>
          </w:p>
        </w:tc>
        <w:tc>
          <w:tcPr>
            <w:tcW w:w="0" w:type="auto"/>
          </w:tcPr>
          <w:p w14:paraId="46A7CD50" w14:textId="77777777" w:rsidR="00D427CD" w:rsidRDefault="00210908">
            <w:pPr>
              <w:jc w:val="right"/>
            </w:pPr>
            <w:r>
              <w:t>3733.50</w:t>
            </w:r>
          </w:p>
        </w:tc>
      </w:tr>
      <w:tr w:rsidR="00D427CD" w14:paraId="7EBC039D" w14:textId="77777777" w:rsidTr="006E058E">
        <w:tc>
          <w:tcPr>
            <w:tcW w:w="0" w:type="auto"/>
          </w:tcPr>
          <w:p w14:paraId="7459A855" w14:textId="77777777" w:rsidR="00D427CD" w:rsidRDefault="00210908">
            <w:pPr>
              <w:jc w:val="left"/>
            </w:pPr>
            <w:r>
              <w:t>a_pasture</w:t>
            </w:r>
          </w:p>
        </w:tc>
        <w:tc>
          <w:tcPr>
            <w:tcW w:w="0" w:type="auto"/>
          </w:tcPr>
          <w:p w14:paraId="2E9BCC0D" w14:textId="77777777" w:rsidR="00D427CD" w:rsidRDefault="00210908">
            <w:pPr>
              <w:jc w:val="right"/>
            </w:pPr>
            <w:r>
              <w:t>9306.26</w:t>
            </w:r>
          </w:p>
        </w:tc>
        <w:tc>
          <w:tcPr>
            <w:tcW w:w="0" w:type="auto"/>
          </w:tcPr>
          <w:p w14:paraId="29EFDC46" w14:textId="77777777" w:rsidR="00D427CD" w:rsidRDefault="00210908">
            <w:pPr>
              <w:jc w:val="right"/>
            </w:pPr>
            <w:r>
              <w:t>8348.71</w:t>
            </w:r>
          </w:p>
        </w:tc>
        <w:tc>
          <w:tcPr>
            <w:tcW w:w="0" w:type="auto"/>
          </w:tcPr>
          <w:p w14:paraId="71E24331" w14:textId="77777777" w:rsidR="00D427CD" w:rsidRDefault="00210908">
            <w:pPr>
              <w:jc w:val="right"/>
            </w:pPr>
            <w:r>
              <w:t>3828.13</w:t>
            </w:r>
          </w:p>
        </w:tc>
        <w:tc>
          <w:tcPr>
            <w:tcW w:w="0" w:type="auto"/>
          </w:tcPr>
          <w:p w14:paraId="10389FDF" w14:textId="77777777" w:rsidR="00D427CD" w:rsidRDefault="00210908">
            <w:pPr>
              <w:jc w:val="right"/>
            </w:pPr>
            <w:r>
              <w:t>7171.40</w:t>
            </w:r>
          </w:p>
        </w:tc>
        <w:tc>
          <w:tcPr>
            <w:tcW w:w="0" w:type="auto"/>
          </w:tcPr>
          <w:p w14:paraId="6759E53B" w14:textId="77777777" w:rsidR="00D427CD" w:rsidRDefault="00210908">
            <w:pPr>
              <w:jc w:val="right"/>
            </w:pPr>
            <w:r>
              <w:t>10452.69</w:t>
            </w:r>
          </w:p>
        </w:tc>
      </w:tr>
      <w:tr w:rsidR="00D427CD" w14:paraId="5C6BD13D" w14:textId="77777777" w:rsidTr="006E058E">
        <w:tc>
          <w:tcPr>
            <w:tcW w:w="0" w:type="auto"/>
          </w:tcPr>
          <w:p w14:paraId="0DE38F8E" w14:textId="77777777" w:rsidR="00D427CD" w:rsidRDefault="00210908">
            <w:pPr>
              <w:jc w:val="left"/>
            </w:pPr>
            <w:r>
              <w:t>l_prod_milk/cow</w:t>
            </w:r>
          </w:p>
        </w:tc>
        <w:tc>
          <w:tcPr>
            <w:tcW w:w="0" w:type="auto"/>
          </w:tcPr>
          <w:p w14:paraId="6E06F541" w14:textId="77777777" w:rsidR="00D427CD" w:rsidRDefault="00210908">
            <w:pPr>
              <w:jc w:val="right"/>
            </w:pPr>
            <w:r>
              <w:t>2098.36</w:t>
            </w:r>
          </w:p>
        </w:tc>
        <w:tc>
          <w:tcPr>
            <w:tcW w:w="0" w:type="auto"/>
          </w:tcPr>
          <w:p w14:paraId="1BFBA112" w14:textId="77777777" w:rsidR="00D427CD" w:rsidRDefault="00210908">
            <w:pPr>
              <w:jc w:val="right"/>
            </w:pPr>
            <w:r>
              <w:t>1217.59</w:t>
            </w:r>
          </w:p>
        </w:tc>
        <w:tc>
          <w:tcPr>
            <w:tcW w:w="0" w:type="auto"/>
          </w:tcPr>
          <w:p w14:paraId="1F5EFD18" w14:textId="77777777" w:rsidR="00D427CD" w:rsidRDefault="00210908">
            <w:pPr>
              <w:jc w:val="right"/>
            </w:pPr>
            <w:r>
              <w:t>1409.13</w:t>
            </w:r>
          </w:p>
        </w:tc>
        <w:tc>
          <w:tcPr>
            <w:tcW w:w="0" w:type="auto"/>
          </w:tcPr>
          <w:p w14:paraId="1A20351F" w14:textId="77777777" w:rsidR="00D427CD" w:rsidRDefault="00210908">
            <w:pPr>
              <w:jc w:val="right"/>
            </w:pPr>
            <w:r>
              <w:t>1810.83</w:t>
            </w:r>
          </w:p>
        </w:tc>
        <w:tc>
          <w:tcPr>
            <w:tcW w:w="0" w:type="auto"/>
          </w:tcPr>
          <w:p w14:paraId="60A2B0F7" w14:textId="77777777" w:rsidR="00D427CD" w:rsidRDefault="00210908">
            <w:pPr>
              <w:jc w:val="right"/>
            </w:pPr>
            <w:r>
              <w:t>2667.83</w:t>
            </w:r>
          </w:p>
        </w:tc>
      </w:tr>
      <w:tr w:rsidR="00D427CD" w14:paraId="3C38319D" w14:textId="77777777" w:rsidTr="006E058E">
        <w:tc>
          <w:tcPr>
            <w:tcW w:w="0" w:type="auto"/>
          </w:tcPr>
          <w:p w14:paraId="2F470560" w14:textId="77777777" w:rsidR="00D427CD" w:rsidRDefault="00210908">
            <w:pPr>
              <w:jc w:val="left"/>
            </w:pPr>
            <w:r>
              <w:t>n_heads/a</w:t>
            </w:r>
          </w:p>
        </w:tc>
        <w:tc>
          <w:tcPr>
            <w:tcW w:w="0" w:type="auto"/>
          </w:tcPr>
          <w:p w14:paraId="52A60326" w14:textId="77777777" w:rsidR="00D427CD" w:rsidRDefault="00210908">
            <w:pPr>
              <w:jc w:val="right"/>
            </w:pPr>
            <w:r>
              <w:t>1.23</w:t>
            </w:r>
          </w:p>
        </w:tc>
        <w:tc>
          <w:tcPr>
            <w:tcW w:w="0" w:type="auto"/>
          </w:tcPr>
          <w:p w14:paraId="45D3A963" w14:textId="77777777" w:rsidR="00D427CD" w:rsidRDefault="00210908">
            <w:pPr>
              <w:jc w:val="right"/>
            </w:pPr>
            <w:r>
              <w:t>0.44</w:t>
            </w:r>
          </w:p>
        </w:tc>
        <w:tc>
          <w:tcPr>
            <w:tcW w:w="0" w:type="auto"/>
          </w:tcPr>
          <w:p w14:paraId="641619F9" w14:textId="77777777" w:rsidR="00D427CD" w:rsidRDefault="00210908">
            <w:pPr>
              <w:jc w:val="right"/>
            </w:pPr>
            <w:r>
              <w:t>0.93</w:t>
            </w:r>
          </w:p>
        </w:tc>
        <w:tc>
          <w:tcPr>
            <w:tcW w:w="0" w:type="auto"/>
          </w:tcPr>
          <w:p w14:paraId="3EEF4B96" w14:textId="77777777" w:rsidR="00D427CD" w:rsidRDefault="00210908">
            <w:pPr>
              <w:jc w:val="right"/>
            </w:pPr>
            <w:r>
              <w:t>1.15</w:t>
            </w:r>
          </w:p>
        </w:tc>
        <w:tc>
          <w:tcPr>
            <w:tcW w:w="0" w:type="auto"/>
          </w:tcPr>
          <w:p w14:paraId="7D338312" w14:textId="77777777" w:rsidR="00D427CD" w:rsidRDefault="00210908">
            <w:pPr>
              <w:jc w:val="right"/>
            </w:pPr>
            <w:r>
              <w:t>1.58</w:t>
            </w:r>
          </w:p>
        </w:tc>
      </w:tr>
    </w:tbl>
    <w:p w14:paraId="21395E48" w14:textId="77777777" w:rsidR="006E058E" w:rsidRDefault="006E058E" w:rsidP="006E058E">
      <w:pPr>
        <w:rPr>
          <w:lang w:val="en-US"/>
        </w:rPr>
      </w:pPr>
    </w:p>
    <w:p w14:paraId="52D4396A" w14:textId="79934134" w:rsidR="00D427CD" w:rsidRPr="006E058E" w:rsidRDefault="00210908" w:rsidP="006E058E">
      <w:pPr>
        <w:ind w:firstLine="720"/>
        <w:rPr>
          <w:lang w:val="en-US"/>
        </w:rPr>
      </w:pPr>
      <w:r w:rsidRPr="006E058E">
        <w:rPr>
          <w:lang w:val="en-US"/>
        </w:rPr>
        <w:t>The variable “city” indexes the data for each following variable, “n_heads” tells the amount of head of cattle in the municipality, “n_milk_cows” is for the number of cows used to extract milk, “l_prod_milk” shows the production of milk in the city in liters, “n_settlements” is for the number of settlements that part or all production is destined for milk production, “n_rep_heads” shows the number of cattle destined to reproduction (2 or more years of age), “a_pasture” is for the number of the total area destined for pasture in the cities (hectare), “l_prod_milk/cow” shows the production of milk per cow (in liters), and finally, “n_heads/a” shows the number of cattle heads per area of pasture.</w:t>
      </w:r>
    </w:p>
    <w:p w14:paraId="32AB6822" w14:textId="77777777" w:rsidR="00D427CD" w:rsidRDefault="00210908">
      <w:pPr>
        <w:pStyle w:val="Ttulo31"/>
      </w:pPr>
      <w:bookmarkStart w:id="3" w:name="figure-1-boxplot-of-the-data"/>
      <w:bookmarkEnd w:id="2"/>
      <w:r>
        <w:lastRenderedPageBreak/>
        <w:t>Figure 1: Boxplot of the data</w:t>
      </w:r>
    </w:p>
    <w:p w14:paraId="74C6A4E8" w14:textId="77777777" w:rsidR="00D427CD" w:rsidRDefault="00210908">
      <w:r>
        <w:rPr>
          <w:noProof/>
        </w:rPr>
        <w:drawing>
          <wp:inline distT="0" distB="0" distL="0" distR="0" wp14:anchorId="6B712F6D" wp14:editId="703559D0">
            <wp:extent cx="5753100" cy="328748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ocument_files/figure-docx/unnamed-chunk-2-1.png"/>
                    <pic:cNvPicPr>
                      <a:picLocks noChangeAspect="1" noChangeArrowheads="1"/>
                    </pic:cNvPicPr>
                  </pic:nvPicPr>
                  <pic:blipFill>
                    <a:blip r:embed="rId7"/>
                    <a:stretch>
                      <a:fillRect/>
                    </a:stretch>
                  </pic:blipFill>
                  <pic:spPr bwMode="auto">
                    <a:xfrm>
                      <a:off x="0" y="0"/>
                      <a:ext cx="5753100" cy="3287485"/>
                    </a:xfrm>
                    <a:prstGeom prst="rect">
                      <a:avLst/>
                    </a:prstGeom>
                    <a:noFill/>
                    <a:ln w="9525">
                      <a:noFill/>
                      <a:headEnd/>
                      <a:tailEnd/>
                    </a:ln>
                  </pic:spPr>
                </pic:pic>
              </a:graphicData>
            </a:graphic>
          </wp:inline>
        </w:drawing>
      </w:r>
    </w:p>
    <w:p w14:paraId="03B16035" w14:textId="77777777" w:rsidR="00D427CD" w:rsidRPr="006E058E" w:rsidRDefault="00210908">
      <w:pPr>
        <w:pStyle w:val="Ttulo11"/>
        <w:rPr>
          <w:lang w:val="en-US"/>
        </w:rPr>
      </w:pPr>
      <w:bookmarkStart w:id="4" w:name="literature-review"/>
      <w:bookmarkEnd w:id="0"/>
      <w:bookmarkEnd w:id="1"/>
      <w:bookmarkEnd w:id="3"/>
      <w:r w:rsidRPr="006E058E">
        <w:rPr>
          <w:lang w:val="en-US"/>
        </w:rPr>
        <w:t>2. Literature Review</w:t>
      </w:r>
    </w:p>
    <w:p w14:paraId="46C4718C" w14:textId="77777777" w:rsidR="00D427CD" w:rsidRPr="006E058E" w:rsidRDefault="00210908" w:rsidP="006E058E">
      <w:pPr>
        <w:ind w:firstLine="720"/>
        <w:rPr>
          <w:lang w:val="en-US"/>
        </w:rPr>
      </w:pPr>
      <w:r w:rsidRPr="006E058E">
        <w:rPr>
          <w:lang w:val="en-US"/>
        </w:rPr>
        <w:t>The modeling chosen relies on the input-output approach, required for the formulation of an efficiency frontier. The following papers have a series of elaborated analyses on which this article will be inspired:</w:t>
      </w:r>
    </w:p>
    <w:p w14:paraId="7944ECB6" w14:textId="77777777" w:rsidR="00D427CD" w:rsidRDefault="00210908">
      <w:pPr>
        <w:pStyle w:val="Ttulo31"/>
      </w:pPr>
      <w:bookmarkStart w:id="5" w:name="Xdc633041b7c82f3b9c39b2936f752d16b65bd6a"/>
      <w:r>
        <w:t>Table 2: Efficiency modeling on literature</w:t>
      </w:r>
    </w:p>
    <w:tbl>
      <w:tblPr>
        <w:tblStyle w:val="SimplesTabela3"/>
        <w:tblW w:w="5000" w:type="pct"/>
        <w:tblLook w:val="0420" w:firstRow="1" w:lastRow="0" w:firstColumn="0" w:lastColumn="0" w:noHBand="0" w:noVBand="1"/>
      </w:tblPr>
      <w:tblGrid>
        <w:gridCol w:w="2163"/>
        <w:gridCol w:w="870"/>
        <w:gridCol w:w="2135"/>
        <w:gridCol w:w="2284"/>
        <w:gridCol w:w="1619"/>
      </w:tblGrid>
      <w:tr w:rsidR="00D427CD" w14:paraId="1478B0F4" w14:textId="77777777" w:rsidTr="006E058E">
        <w:trPr>
          <w:cnfStyle w:val="100000000000" w:firstRow="1" w:lastRow="0" w:firstColumn="0" w:lastColumn="0" w:oddVBand="0" w:evenVBand="0" w:oddHBand="0" w:evenHBand="0" w:firstRowFirstColumn="0" w:firstRowLastColumn="0" w:lastRowFirstColumn="0" w:lastRowLastColumn="0"/>
        </w:trPr>
        <w:tc>
          <w:tcPr>
            <w:tcW w:w="0" w:type="auto"/>
            <w:tcBorders>
              <w:top w:val="single" w:sz="4" w:space="0" w:color="auto"/>
              <w:bottom w:val="single" w:sz="4" w:space="0" w:color="auto"/>
            </w:tcBorders>
          </w:tcPr>
          <w:p w14:paraId="6439EEB0" w14:textId="77777777" w:rsidR="00D427CD" w:rsidRPr="006E058E" w:rsidRDefault="00210908">
            <w:pPr>
              <w:jc w:val="left"/>
              <w:rPr>
                <w:b w:val="0"/>
                <w:bCs w:val="0"/>
              </w:rPr>
            </w:pPr>
            <w:r w:rsidRPr="006E058E">
              <w:rPr>
                <w:b w:val="0"/>
                <w:bCs w:val="0"/>
              </w:rPr>
              <w:t>Authors</w:t>
            </w:r>
          </w:p>
        </w:tc>
        <w:tc>
          <w:tcPr>
            <w:tcW w:w="0" w:type="auto"/>
            <w:tcBorders>
              <w:top w:val="single" w:sz="4" w:space="0" w:color="auto"/>
              <w:bottom w:val="single" w:sz="4" w:space="0" w:color="auto"/>
            </w:tcBorders>
          </w:tcPr>
          <w:p w14:paraId="1D86B76C" w14:textId="77777777" w:rsidR="00D427CD" w:rsidRPr="006E058E" w:rsidRDefault="00210908">
            <w:pPr>
              <w:jc w:val="right"/>
              <w:rPr>
                <w:b w:val="0"/>
                <w:bCs w:val="0"/>
              </w:rPr>
            </w:pPr>
            <w:r w:rsidRPr="006E058E">
              <w:rPr>
                <w:b w:val="0"/>
                <w:bCs w:val="0"/>
              </w:rPr>
              <w:t>Year</w:t>
            </w:r>
          </w:p>
        </w:tc>
        <w:tc>
          <w:tcPr>
            <w:tcW w:w="0" w:type="auto"/>
            <w:tcBorders>
              <w:top w:val="single" w:sz="4" w:space="0" w:color="auto"/>
              <w:bottom w:val="single" w:sz="4" w:space="0" w:color="auto"/>
            </w:tcBorders>
          </w:tcPr>
          <w:p w14:paraId="543769C6" w14:textId="77777777" w:rsidR="00D427CD" w:rsidRPr="006E058E" w:rsidRDefault="00210908">
            <w:pPr>
              <w:jc w:val="left"/>
              <w:rPr>
                <w:b w:val="0"/>
                <w:bCs w:val="0"/>
              </w:rPr>
            </w:pPr>
            <w:r w:rsidRPr="006E058E">
              <w:rPr>
                <w:b w:val="0"/>
                <w:bCs w:val="0"/>
              </w:rPr>
              <w:t>DMUs</w:t>
            </w:r>
          </w:p>
        </w:tc>
        <w:tc>
          <w:tcPr>
            <w:tcW w:w="0" w:type="auto"/>
            <w:tcBorders>
              <w:top w:val="single" w:sz="4" w:space="0" w:color="auto"/>
              <w:bottom w:val="single" w:sz="4" w:space="0" w:color="auto"/>
            </w:tcBorders>
          </w:tcPr>
          <w:p w14:paraId="6CE1ABF7" w14:textId="77777777" w:rsidR="00D427CD" w:rsidRPr="006E058E" w:rsidRDefault="00210908">
            <w:pPr>
              <w:jc w:val="left"/>
              <w:rPr>
                <w:b w:val="0"/>
                <w:bCs w:val="0"/>
              </w:rPr>
            </w:pPr>
            <w:r w:rsidRPr="006E058E">
              <w:rPr>
                <w:b w:val="0"/>
                <w:bCs w:val="0"/>
              </w:rPr>
              <w:t>Inputs</w:t>
            </w:r>
          </w:p>
        </w:tc>
        <w:tc>
          <w:tcPr>
            <w:tcW w:w="0" w:type="auto"/>
            <w:tcBorders>
              <w:top w:val="single" w:sz="4" w:space="0" w:color="auto"/>
              <w:bottom w:val="single" w:sz="4" w:space="0" w:color="auto"/>
            </w:tcBorders>
          </w:tcPr>
          <w:p w14:paraId="288F172C" w14:textId="77777777" w:rsidR="00D427CD" w:rsidRPr="006E058E" w:rsidRDefault="00210908">
            <w:pPr>
              <w:jc w:val="left"/>
              <w:rPr>
                <w:b w:val="0"/>
                <w:bCs w:val="0"/>
              </w:rPr>
            </w:pPr>
            <w:r w:rsidRPr="006E058E">
              <w:rPr>
                <w:b w:val="0"/>
                <w:bCs w:val="0"/>
              </w:rPr>
              <w:t>Outputs</w:t>
            </w:r>
          </w:p>
        </w:tc>
      </w:tr>
      <w:tr w:rsidR="00D427CD" w:rsidRPr="00070A80" w14:paraId="08CE8F99" w14:textId="77777777" w:rsidTr="006E058E">
        <w:trPr>
          <w:cnfStyle w:val="000000100000" w:firstRow="0" w:lastRow="0" w:firstColumn="0" w:lastColumn="0" w:oddVBand="0" w:evenVBand="0" w:oddHBand="1" w:evenHBand="0" w:firstRowFirstColumn="0" w:firstRowLastColumn="0" w:lastRowFirstColumn="0" w:lastRowLastColumn="0"/>
        </w:trPr>
        <w:tc>
          <w:tcPr>
            <w:tcW w:w="0" w:type="auto"/>
            <w:tcBorders>
              <w:top w:val="single" w:sz="4" w:space="0" w:color="auto"/>
            </w:tcBorders>
          </w:tcPr>
          <w:p w14:paraId="75293C6E" w14:textId="77777777" w:rsidR="00D427CD" w:rsidRPr="006E058E" w:rsidRDefault="00210908">
            <w:pPr>
              <w:jc w:val="left"/>
              <w:rPr>
                <w:lang w:val="en-US"/>
              </w:rPr>
            </w:pPr>
            <w:r w:rsidRPr="006E058E">
              <w:rPr>
                <w:lang w:val="en-US"/>
              </w:rPr>
              <w:t>Yuping Bai; Xiangzheng Deng; Yue Zhang; Chao Wang; Yu Liu</w:t>
            </w:r>
          </w:p>
        </w:tc>
        <w:tc>
          <w:tcPr>
            <w:tcW w:w="0" w:type="auto"/>
            <w:tcBorders>
              <w:top w:val="single" w:sz="4" w:space="0" w:color="auto"/>
            </w:tcBorders>
          </w:tcPr>
          <w:p w14:paraId="4A004637" w14:textId="77777777" w:rsidR="00D427CD" w:rsidRDefault="00210908">
            <w:pPr>
              <w:jc w:val="right"/>
            </w:pPr>
            <w:r>
              <w:t>2019</w:t>
            </w:r>
          </w:p>
        </w:tc>
        <w:tc>
          <w:tcPr>
            <w:tcW w:w="0" w:type="auto"/>
            <w:tcBorders>
              <w:top w:val="single" w:sz="4" w:space="0" w:color="auto"/>
            </w:tcBorders>
          </w:tcPr>
          <w:p w14:paraId="0792885F" w14:textId="77777777" w:rsidR="00D427CD" w:rsidRPr="006E058E" w:rsidRDefault="00210908">
            <w:pPr>
              <w:jc w:val="left"/>
              <w:rPr>
                <w:lang w:val="en-US"/>
              </w:rPr>
            </w:pPr>
            <w:r w:rsidRPr="006E058E">
              <w:rPr>
                <w:lang w:val="en-US"/>
              </w:rPr>
              <w:t>Household size; Livestock density; Frequency of extreme drought; Purchase of forage; Enclousure of livestock</w:t>
            </w:r>
          </w:p>
        </w:tc>
        <w:tc>
          <w:tcPr>
            <w:tcW w:w="0" w:type="auto"/>
            <w:tcBorders>
              <w:top w:val="single" w:sz="4" w:space="0" w:color="auto"/>
            </w:tcBorders>
          </w:tcPr>
          <w:p w14:paraId="1B865691" w14:textId="77777777" w:rsidR="00D427CD" w:rsidRDefault="00210908">
            <w:pPr>
              <w:jc w:val="left"/>
            </w:pPr>
            <w:r>
              <w:t>Grassland area; Labor; Capital</w:t>
            </w:r>
          </w:p>
        </w:tc>
        <w:tc>
          <w:tcPr>
            <w:tcW w:w="0" w:type="auto"/>
            <w:tcBorders>
              <w:top w:val="single" w:sz="4" w:space="0" w:color="auto"/>
            </w:tcBorders>
          </w:tcPr>
          <w:p w14:paraId="0BB3B90B" w14:textId="77777777" w:rsidR="00D427CD" w:rsidRPr="006E058E" w:rsidRDefault="00210908">
            <w:pPr>
              <w:jc w:val="left"/>
              <w:rPr>
                <w:lang w:val="en-US"/>
              </w:rPr>
            </w:pPr>
            <w:r w:rsidRPr="006E058E">
              <w:rPr>
                <w:lang w:val="en-US"/>
              </w:rPr>
              <w:t>Total meat production of pigs, cattle and sheep</w:t>
            </w:r>
          </w:p>
        </w:tc>
      </w:tr>
      <w:tr w:rsidR="00D427CD" w14:paraId="02D58462" w14:textId="77777777" w:rsidTr="006E058E">
        <w:tc>
          <w:tcPr>
            <w:tcW w:w="0" w:type="auto"/>
          </w:tcPr>
          <w:p w14:paraId="7767A7B0" w14:textId="77777777" w:rsidR="00D427CD" w:rsidRPr="006E058E" w:rsidRDefault="00210908">
            <w:pPr>
              <w:jc w:val="left"/>
              <w:rPr>
                <w:lang w:val="en-US"/>
              </w:rPr>
            </w:pPr>
            <w:r w:rsidRPr="006E058E">
              <w:rPr>
                <w:lang w:val="en-US"/>
              </w:rPr>
              <w:t xml:space="preserve">Hinrich D. Schultea; Linda Armbrecht; Rasmus Bürgerc; Matthias Gaulyd; Oliver </w:t>
            </w:r>
            <w:r w:rsidRPr="006E058E">
              <w:rPr>
                <w:lang w:val="en-US"/>
              </w:rPr>
              <w:lastRenderedPageBreak/>
              <w:t>Musshoffa; Silke Hüttele</w:t>
            </w:r>
          </w:p>
        </w:tc>
        <w:tc>
          <w:tcPr>
            <w:tcW w:w="0" w:type="auto"/>
          </w:tcPr>
          <w:p w14:paraId="5E98F33C" w14:textId="77777777" w:rsidR="00D427CD" w:rsidRDefault="00210908">
            <w:pPr>
              <w:jc w:val="right"/>
            </w:pPr>
            <w:r>
              <w:lastRenderedPageBreak/>
              <w:t>2018</w:t>
            </w:r>
          </w:p>
        </w:tc>
        <w:tc>
          <w:tcPr>
            <w:tcW w:w="0" w:type="auto"/>
          </w:tcPr>
          <w:p w14:paraId="2CB83F02" w14:textId="77777777" w:rsidR="00D427CD" w:rsidRPr="006E058E" w:rsidRDefault="00210908">
            <w:pPr>
              <w:jc w:val="left"/>
              <w:rPr>
                <w:lang w:val="en-US"/>
              </w:rPr>
            </w:pPr>
            <w:r w:rsidRPr="006E058E">
              <w:rPr>
                <w:lang w:val="en-US"/>
              </w:rPr>
              <w:t>Herd size; costs; Land and capital; Water quality</w:t>
            </w:r>
          </w:p>
        </w:tc>
        <w:tc>
          <w:tcPr>
            <w:tcW w:w="0" w:type="auto"/>
          </w:tcPr>
          <w:p w14:paraId="3355ED05" w14:textId="77777777" w:rsidR="00D427CD" w:rsidRPr="006E058E" w:rsidRDefault="00210908">
            <w:pPr>
              <w:jc w:val="left"/>
              <w:rPr>
                <w:lang w:val="en-US"/>
              </w:rPr>
            </w:pPr>
            <w:r w:rsidRPr="006E058E">
              <w:rPr>
                <w:lang w:val="en-US"/>
              </w:rPr>
              <w:t>Grazing area; Set of cattle welfare indicators;</w:t>
            </w:r>
          </w:p>
        </w:tc>
        <w:tc>
          <w:tcPr>
            <w:tcW w:w="0" w:type="auto"/>
          </w:tcPr>
          <w:p w14:paraId="0272A2A0" w14:textId="77777777" w:rsidR="00D427CD" w:rsidRDefault="00210908">
            <w:pPr>
              <w:jc w:val="left"/>
            </w:pPr>
            <w:r>
              <w:t>Milk production per cow</w:t>
            </w:r>
          </w:p>
        </w:tc>
      </w:tr>
      <w:tr w:rsidR="00D427CD" w:rsidRPr="00070A80" w14:paraId="793A096C" w14:textId="77777777" w:rsidTr="006E058E">
        <w:trPr>
          <w:cnfStyle w:val="000000100000" w:firstRow="0" w:lastRow="0" w:firstColumn="0" w:lastColumn="0" w:oddVBand="0" w:evenVBand="0" w:oddHBand="1" w:evenHBand="0" w:firstRowFirstColumn="0" w:firstRowLastColumn="0" w:lastRowFirstColumn="0" w:lastRowLastColumn="0"/>
        </w:trPr>
        <w:tc>
          <w:tcPr>
            <w:tcW w:w="0" w:type="auto"/>
          </w:tcPr>
          <w:p w14:paraId="5444562E" w14:textId="77777777" w:rsidR="00D427CD" w:rsidRPr="006E058E" w:rsidRDefault="00210908">
            <w:pPr>
              <w:jc w:val="left"/>
              <w:rPr>
                <w:lang w:val="en-US"/>
              </w:rPr>
            </w:pPr>
            <w:r w:rsidRPr="006E058E">
              <w:rPr>
                <w:lang w:val="en-US"/>
              </w:rPr>
              <w:t>S.H. Evers; S. McParland; L. Delaby; K.M. Pierce; B. Horan</w:t>
            </w:r>
          </w:p>
        </w:tc>
        <w:tc>
          <w:tcPr>
            <w:tcW w:w="0" w:type="auto"/>
          </w:tcPr>
          <w:p w14:paraId="5CAB047C" w14:textId="77777777" w:rsidR="00D427CD" w:rsidRDefault="00210908">
            <w:pPr>
              <w:jc w:val="right"/>
            </w:pPr>
            <w:r>
              <w:t>2021</w:t>
            </w:r>
          </w:p>
        </w:tc>
        <w:tc>
          <w:tcPr>
            <w:tcW w:w="0" w:type="auto"/>
          </w:tcPr>
          <w:p w14:paraId="27D8032F" w14:textId="77777777" w:rsidR="00D427CD" w:rsidRPr="006E058E" w:rsidRDefault="00210908">
            <w:pPr>
              <w:jc w:val="left"/>
              <w:rPr>
                <w:lang w:val="en-US"/>
              </w:rPr>
            </w:pPr>
            <w:r w:rsidRPr="006E058E">
              <w:rPr>
                <w:lang w:val="en-US"/>
              </w:rPr>
              <w:t>Number of lactations; Number of cows</w:t>
            </w:r>
          </w:p>
        </w:tc>
        <w:tc>
          <w:tcPr>
            <w:tcW w:w="0" w:type="auto"/>
          </w:tcPr>
          <w:p w14:paraId="24FED866" w14:textId="77777777" w:rsidR="00D427CD" w:rsidRPr="006E058E" w:rsidRDefault="00210908">
            <w:pPr>
              <w:jc w:val="left"/>
              <w:rPr>
                <w:lang w:val="en-US"/>
              </w:rPr>
            </w:pPr>
            <w:r w:rsidRPr="006E058E">
              <w:rPr>
                <w:lang w:val="en-US"/>
              </w:rPr>
              <w:t>Profit index (EBI); Milk; Fertility; Beef; Maintenance; PTA; Milk yield; Fat yield; Protein yield</w:t>
            </w:r>
          </w:p>
        </w:tc>
        <w:tc>
          <w:tcPr>
            <w:tcW w:w="0" w:type="auto"/>
          </w:tcPr>
          <w:p w14:paraId="5FC08EFA" w14:textId="77777777" w:rsidR="00D427CD" w:rsidRPr="006E058E" w:rsidRDefault="00210908">
            <w:pPr>
              <w:jc w:val="left"/>
              <w:rPr>
                <w:lang w:val="en-US"/>
              </w:rPr>
            </w:pPr>
            <w:r w:rsidRPr="006E058E">
              <w:rPr>
                <w:lang w:val="en-US"/>
              </w:rPr>
              <w:t>Milk solid production; Mid-lactation bodyweight</w:t>
            </w:r>
          </w:p>
        </w:tc>
      </w:tr>
      <w:tr w:rsidR="00D427CD" w14:paraId="3291B507" w14:textId="77777777" w:rsidTr="006E058E">
        <w:tc>
          <w:tcPr>
            <w:tcW w:w="0" w:type="auto"/>
          </w:tcPr>
          <w:p w14:paraId="4288770F" w14:textId="77777777" w:rsidR="00D427CD" w:rsidRPr="006E058E" w:rsidRDefault="00210908">
            <w:pPr>
              <w:jc w:val="left"/>
              <w:rPr>
                <w:lang w:val="en-US"/>
              </w:rPr>
            </w:pPr>
            <w:r w:rsidRPr="006E058E">
              <w:rPr>
                <w:lang w:val="en-US"/>
              </w:rPr>
              <w:t>Hasan Yilmaz; Fekadu Gelaw; Stijn Speelman</w:t>
            </w:r>
          </w:p>
        </w:tc>
        <w:tc>
          <w:tcPr>
            <w:tcW w:w="0" w:type="auto"/>
          </w:tcPr>
          <w:p w14:paraId="084C59FD" w14:textId="77777777" w:rsidR="00D427CD" w:rsidRDefault="00210908">
            <w:pPr>
              <w:jc w:val="right"/>
            </w:pPr>
            <w:r>
              <w:t>2020</w:t>
            </w:r>
          </w:p>
        </w:tc>
        <w:tc>
          <w:tcPr>
            <w:tcW w:w="0" w:type="auto"/>
          </w:tcPr>
          <w:p w14:paraId="7424E2B9" w14:textId="77777777" w:rsidR="00D427CD" w:rsidRDefault="00210908">
            <w:pPr>
              <w:jc w:val="left"/>
            </w:pPr>
            <w:r>
              <w:t>NA</w:t>
            </w:r>
          </w:p>
        </w:tc>
        <w:tc>
          <w:tcPr>
            <w:tcW w:w="0" w:type="auto"/>
          </w:tcPr>
          <w:p w14:paraId="461ACCAA" w14:textId="77777777" w:rsidR="00D427CD" w:rsidRPr="006E058E" w:rsidRDefault="00210908">
            <w:pPr>
              <w:jc w:val="left"/>
              <w:rPr>
                <w:lang w:val="en-US"/>
              </w:rPr>
            </w:pPr>
            <w:r w:rsidRPr="006E058E">
              <w:rPr>
                <w:lang w:val="en-US"/>
              </w:rPr>
              <w:t>Concentrate feed intake; Rughgage feed intake; Farmholder age, experience and education; household population; Feeding type; Barn type; Maize silage production; Ratio of dairy cows</w:t>
            </w:r>
          </w:p>
        </w:tc>
        <w:tc>
          <w:tcPr>
            <w:tcW w:w="0" w:type="auto"/>
          </w:tcPr>
          <w:p w14:paraId="0D2A8089" w14:textId="77777777" w:rsidR="00D427CD" w:rsidRDefault="00210908">
            <w:pPr>
              <w:jc w:val="left"/>
            </w:pPr>
            <w:r>
              <w:t>Milk production</w:t>
            </w:r>
          </w:p>
        </w:tc>
      </w:tr>
      <w:tr w:rsidR="00D427CD" w14:paraId="18323495" w14:textId="77777777" w:rsidTr="006E058E">
        <w:trPr>
          <w:cnfStyle w:val="000000100000" w:firstRow="0" w:lastRow="0" w:firstColumn="0" w:lastColumn="0" w:oddVBand="0" w:evenVBand="0" w:oddHBand="1" w:evenHBand="0" w:firstRowFirstColumn="0" w:firstRowLastColumn="0" w:lastRowFirstColumn="0" w:lastRowLastColumn="0"/>
        </w:trPr>
        <w:tc>
          <w:tcPr>
            <w:tcW w:w="0" w:type="auto"/>
          </w:tcPr>
          <w:p w14:paraId="1ADA9C4C" w14:textId="77777777" w:rsidR="00D427CD" w:rsidRDefault="00210908">
            <w:pPr>
              <w:jc w:val="left"/>
            </w:pPr>
            <w:r>
              <w:t>Geraldo da Silva e Souza; Eliane Gonçalves Gomes</w:t>
            </w:r>
          </w:p>
        </w:tc>
        <w:tc>
          <w:tcPr>
            <w:tcW w:w="0" w:type="auto"/>
          </w:tcPr>
          <w:p w14:paraId="4FAABF6A" w14:textId="77777777" w:rsidR="00D427CD" w:rsidRDefault="00210908">
            <w:pPr>
              <w:jc w:val="right"/>
            </w:pPr>
            <w:r>
              <w:t>2020</w:t>
            </w:r>
          </w:p>
        </w:tc>
        <w:tc>
          <w:tcPr>
            <w:tcW w:w="0" w:type="auto"/>
          </w:tcPr>
          <w:p w14:paraId="647E1B00" w14:textId="77777777" w:rsidR="00D427CD" w:rsidRPr="006E058E" w:rsidRDefault="00210908">
            <w:pPr>
              <w:jc w:val="left"/>
              <w:rPr>
                <w:lang w:val="en-US"/>
              </w:rPr>
            </w:pPr>
            <w:r w:rsidRPr="006E058E">
              <w:rPr>
                <w:lang w:val="en-US"/>
              </w:rPr>
              <w:t>Agricultural credit; Proportion of technical instructed households; GINI index per city; Social, environmental and demogrphic indexes</w:t>
            </w:r>
          </w:p>
        </w:tc>
        <w:tc>
          <w:tcPr>
            <w:tcW w:w="0" w:type="auto"/>
          </w:tcPr>
          <w:p w14:paraId="54DEB281" w14:textId="77777777" w:rsidR="00D427CD" w:rsidRPr="006E058E" w:rsidRDefault="00210908">
            <w:pPr>
              <w:jc w:val="left"/>
              <w:rPr>
                <w:lang w:val="en-US"/>
              </w:rPr>
            </w:pPr>
            <w:r w:rsidRPr="006E058E">
              <w:rPr>
                <w:lang w:val="en-US"/>
              </w:rPr>
              <w:t>Expenses with labor, land and technological inputs</w:t>
            </w:r>
          </w:p>
        </w:tc>
        <w:tc>
          <w:tcPr>
            <w:tcW w:w="0" w:type="auto"/>
          </w:tcPr>
          <w:p w14:paraId="7E72E117" w14:textId="77777777" w:rsidR="00D427CD" w:rsidRDefault="00210908">
            <w:pPr>
              <w:jc w:val="left"/>
            </w:pPr>
            <w:r>
              <w:t>Production gross income</w:t>
            </w:r>
          </w:p>
        </w:tc>
      </w:tr>
      <w:tr w:rsidR="00D427CD" w14:paraId="3FE3AD72" w14:textId="77777777" w:rsidTr="006E058E">
        <w:tc>
          <w:tcPr>
            <w:tcW w:w="0" w:type="auto"/>
          </w:tcPr>
          <w:p w14:paraId="5917EA1B" w14:textId="77777777" w:rsidR="00D427CD" w:rsidRDefault="00210908">
            <w:pPr>
              <w:jc w:val="left"/>
            </w:pPr>
            <w:r>
              <w:t>Ruxin Zhanga; Shuhao Tana; David Hannawayb; Weizhu Daia</w:t>
            </w:r>
          </w:p>
        </w:tc>
        <w:tc>
          <w:tcPr>
            <w:tcW w:w="0" w:type="auto"/>
          </w:tcPr>
          <w:p w14:paraId="057CED92" w14:textId="77777777" w:rsidR="00D427CD" w:rsidRDefault="00210908">
            <w:pPr>
              <w:jc w:val="right"/>
            </w:pPr>
            <w:r>
              <w:t>2020</w:t>
            </w:r>
          </w:p>
        </w:tc>
        <w:tc>
          <w:tcPr>
            <w:tcW w:w="0" w:type="auto"/>
          </w:tcPr>
          <w:p w14:paraId="24B2B2C3" w14:textId="77777777" w:rsidR="00D427CD" w:rsidRPr="006E058E" w:rsidRDefault="00210908">
            <w:pPr>
              <w:jc w:val="left"/>
              <w:rPr>
                <w:lang w:val="en-US"/>
              </w:rPr>
            </w:pPr>
            <w:r w:rsidRPr="006E058E">
              <w:rPr>
                <w:lang w:val="en-US"/>
              </w:rPr>
              <w:t>Height of grass; Coverage of grass; Variety of palatable grass</w:t>
            </w:r>
          </w:p>
        </w:tc>
        <w:tc>
          <w:tcPr>
            <w:tcW w:w="0" w:type="auto"/>
          </w:tcPr>
          <w:p w14:paraId="7680A992" w14:textId="77777777" w:rsidR="00D427CD" w:rsidRDefault="00210908">
            <w:pPr>
              <w:jc w:val="left"/>
            </w:pPr>
            <w:r>
              <w:t>Livestock; Labor; Machinery; Capital</w:t>
            </w:r>
          </w:p>
        </w:tc>
        <w:tc>
          <w:tcPr>
            <w:tcW w:w="0" w:type="auto"/>
          </w:tcPr>
          <w:p w14:paraId="40F631DC" w14:textId="77777777" w:rsidR="00D427CD" w:rsidRDefault="00210908">
            <w:pPr>
              <w:jc w:val="left"/>
            </w:pPr>
            <w:r>
              <w:t>Livestock income; Grassland condition</w:t>
            </w:r>
          </w:p>
        </w:tc>
      </w:tr>
      <w:tr w:rsidR="00D427CD" w:rsidRPr="00070A80" w14:paraId="7540F781" w14:textId="77777777" w:rsidTr="006E058E">
        <w:trPr>
          <w:cnfStyle w:val="000000100000" w:firstRow="0" w:lastRow="0" w:firstColumn="0" w:lastColumn="0" w:oddVBand="0" w:evenVBand="0" w:oddHBand="1" w:evenHBand="0" w:firstRowFirstColumn="0" w:firstRowLastColumn="0" w:lastRowFirstColumn="0" w:lastRowLastColumn="0"/>
        </w:trPr>
        <w:tc>
          <w:tcPr>
            <w:tcW w:w="0" w:type="auto"/>
          </w:tcPr>
          <w:p w14:paraId="1C81D72B" w14:textId="77777777" w:rsidR="00D427CD" w:rsidRDefault="00210908">
            <w:pPr>
              <w:jc w:val="left"/>
            </w:pPr>
            <w:r>
              <w:lastRenderedPageBreak/>
              <w:t>Souhil Harchaoui; Petros Chatzimpiros</w:t>
            </w:r>
          </w:p>
        </w:tc>
        <w:tc>
          <w:tcPr>
            <w:tcW w:w="0" w:type="auto"/>
          </w:tcPr>
          <w:p w14:paraId="3C283D8D" w14:textId="77777777" w:rsidR="00D427CD" w:rsidRDefault="00210908">
            <w:pPr>
              <w:jc w:val="right"/>
            </w:pPr>
            <w:r>
              <w:t>2017</w:t>
            </w:r>
          </w:p>
        </w:tc>
        <w:tc>
          <w:tcPr>
            <w:tcW w:w="0" w:type="auto"/>
          </w:tcPr>
          <w:p w14:paraId="6ECE1526" w14:textId="77777777" w:rsidR="00D427CD" w:rsidRDefault="00210908">
            <w:pPr>
              <w:jc w:val="left"/>
            </w:pPr>
            <w:r>
              <w:t>NA</w:t>
            </w:r>
          </w:p>
        </w:tc>
        <w:tc>
          <w:tcPr>
            <w:tcW w:w="0" w:type="auto"/>
          </w:tcPr>
          <w:p w14:paraId="730E4538" w14:textId="77777777" w:rsidR="00D427CD" w:rsidRPr="006E058E" w:rsidRDefault="00210908">
            <w:pPr>
              <w:jc w:val="left"/>
              <w:rPr>
                <w:lang w:val="en-US"/>
              </w:rPr>
            </w:pPr>
            <w:r w:rsidRPr="006E058E">
              <w:rPr>
                <w:lang w:val="en-US"/>
              </w:rPr>
              <w:t>Cereals; Oilcrops meal; Fodder and grasses</w:t>
            </w:r>
          </w:p>
        </w:tc>
        <w:tc>
          <w:tcPr>
            <w:tcW w:w="0" w:type="auto"/>
          </w:tcPr>
          <w:p w14:paraId="05825D46" w14:textId="77777777" w:rsidR="00D427CD" w:rsidRPr="006E058E" w:rsidRDefault="00210908">
            <w:pPr>
              <w:jc w:val="left"/>
              <w:rPr>
                <w:lang w:val="en-US"/>
              </w:rPr>
            </w:pPr>
            <w:r w:rsidRPr="006E058E">
              <w:rPr>
                <w:lang w:val="en-US"/>
              </w:rPr>
              <w:t>Meat beef, sheep and goat; Meat pork; Meat chicken; Eggs; Milk</w:t>
            </w:r>
          </w:p>
        </w:tc>
      </w:tr>
      <w:tr w:rsidR="00D427CD" w14:paraId="4A6999B2" w14:textId="77777777" w:rsidTr="006E058E">
        <w:tc>
          <w:tcPr>
            <w:tcW w:w="0" w:type="auto"/>
          </w:tcPr>
          <w:p w14:paraId="58640F17" w14:textId="77777777" w:rsidR="00D427CD" w:rsidRPr="006E058E" w:rsidRDefault="00210908">
            <w:pPr>
              <w:jc w:val="left"/>
              <w:rPr>
                <w:lang w:val="en-US"/>
              </w:rPr>
            </w:pPr>
            <w:r w:rsidRPr="006E058E">
              <w:rPr>
                <w:lang w:val="en-US"/>
              </w:rPr>
              <w:t>Zhaomin Hu; Zhe Zhao; Yue Zhang; Haichun Jing; Shuqin Gao; Jingyun Fang</w:t>
            </w:r>
          </w:p>
        </w:tc>
        <w:tc>
          <w:tcPr>
            <w:tcW w:w="0" w:type="auto"/>
          </w:tcPr>
          <w:p w14:paraId="11A3CFAF" w14:textId="77777777" w:rsidR="00D427CD" w:rsidRDefault="00210908">
            <w:pPr>
              <w:jc w:val="right"/>
            </w:pPr>
            <w:r>
              <w:t>2019</w:t>
            </w:r>
          </w:p>
        </w:tc>
        <w:tc>
          <w:tcPr>
            <w:tcW w:w="0" w:type="auto"/>
          </w:tcPr>
          <w:p w14:paraId="54631662" w14:textId="77777777" w:rsidR="00D427CD" w:rsidRDefault="00210908">
            <w:pPr>
              <w:jc w:val="left"/>
            </w:pPr>
            <w:r>
              <w:t>NA</w:t>
            </w:r>
          </w:p>
        </w:tc>
        <w:tc>
          <w:tcPr>
            <w:tcW w:w="0" w:type="auto"/>
          </w:tcPr>
          <w:p w14:paraId="785E9513" w14:textId="77777777" w:rsidR="00D427CD" w:rsidRDefault="00210908">
            <w:pPr>
              <w:jc w:val="left"/>
            </w:pPr>
            <w:r>
              <w:t>Capital; Labor; Land (grassland)</w:t>
            </w:r>
          </w:p>
        </w:tc>
        <w:tc>
          <w:tcPr>
            <w:tcW w:w="0" w:type="auto"/>
          </w:tcPr>
          <w:p w14:paraId="5F89F42F" w14:textId="77777777" w:rsidR="00D427CD" w:rsidRDefault="00210908">
            <w:pPr>
              <w:jc w:val="left"/>
            </w:pPr>
            <w:r>
              <w:t>Livestock value</w:t>
            </w:r>
          </w:p>
        </w:tc>
      </w:tr>
      <w:tr w:rsidR="00D427CD" w:rsidRPr="00070A80" w14:paraId="7B1C8990" w14:textId="77777777" w:rsidTr="006E058E">
        <w:trPr>
          <w:cnfStyle w:val="000000100000" w:firstRow="0" w:lastRow="0" w:firstColumn="0" w:lastColumn="0" w:oddVBand="0" w:evenVBand="0" w:oddHBand="1" w:evenHBand="0" w:firstRowFirstColumn="0" w:firstRowLastColumn="0" w:lastRowFirstColumn="0" w:lastRowLastColumn="0"/>
        </w:trPr>
        <w:tc>
          <w:tcPr>
            <w:tcW w:w="0" w:type="auto"/>
          </w:tcPr>
          <w:p w14:paraId="503A2DB6" w14:textId="77777777" w:rsidR="00D427CD" w:rsidRPr="006E058E" w:rsidRDefault="00210908">
            <w:pPr>
              <w:jc w:val="left"/>
              <w:rPr>
                <w:lang w:val="en-US"/>
              </w:rPr>
            </w:pPr>
            <w:r w:rsidRPr="006E058E">
              <w:rPr>
                <w:lang w:val="en-US"/>
              </w:rPr>
              <w:t>Wei Huang; Bernhard Bruemmer; Lynn Huntsinger</w:t>
            </w:r>
          </w:p>
        </w:tc>
        <w:tc>
          <w:tcPr>
            <w:tcW w:w="0" w:type="auto"/>
          </w:tcPr>
          <w:p w14:paraId="62F8761B" w14:textId="77777777" w:rsidR="00D427CD" w:rsidRDefault="00210908">
            <w:pPr>
              <w:jc w:val="right"/>
            </w:pPr>
            <w:r>
              <w:t>2016</w:t>
            </w:r>
          </w:p>
        </w:tc>
        <w:tc>
          <w:tcPr>
            <w:tcW w:w="0" w:type="auto"/>
          </w:tcPr>
          <w:p w14:paraId="70D7E596" w14:textId="77777777" w:rsidR="00D427CD" w:rsidRDefault="00210908">
            <w:pPr>
              <w:jc w:val="left"/>
            </w:pPr>
            <w:r>
              <w:t>NA</w:t>
            </w:r>
          </w:p>
        </w:tc>
        <w:tc>
          <w:tcPr>
            <w:tcW w:w="0" w:type="auto"/>
          </w:tcPr>
          <w:p w14:paraId="258FAE65" w14:textId="77777777" w:rsidR="00D427CD" w:rsidRPr="006E058E" w:rsidRDefault="00210908">
            <w:pPr>
              <w:jc w:val="left"/>
              <w:rPr>
                <w:lang w:val="en-US"/>
              </w:rPr>
            </w:pPr>
            <w:r w:rsidRPr="006E058E">
              <w:rPr>
                <w:lang w:val="en-US"/>
              </w:rPr>
              <w:t>Grassland area; Labor; Capital; Initial yak</w:t>
            </w:r>
          </w:p>
        </w:tc>
        <w:tc>
          <w:tcPr>
            <w:tcW w:w="0" w:type="auto"/>
          </w:tcPr>
          <w:p w14:paraId="142218C2" w14:textId="77777777" w:rsidR="00D427CD" w:rsidRPr="006E058E" w:rsidRDefault="00210908">
            <w:pPr>
              <w:jc w:val="left"/>
              <w:rPr>
                <w:lang w:val="en-US"/>
              </w:rPr>
            </w:pPr>
            <w:r w:rsidRPr="006E058E">
              <w:rPr>
                <w:lang w:val="en-US"/>
              </w:rPr>
              <w:t>Yak meat; Revenue of other outputs</w:t>
            </w:r>
          </w:p>
        </w:tc>
      </w:tr>
      <w:tr w:rsidR="00D427CD" w:rsidRPr="00070A80" w14:paraId="43E6C462" w14:textId="77777777" w:rsidTr="006E058E">
        <w:tc>
          <w:tcPr>
            <w:tcW w:w="0" w:type="auto"/>
            <w:tcBorders>
              <w:bottom w:val="single" w:sz="4" w:space="0" w:color="auto"/>
            </w:tcBorders>
          </w:tcPr>
          <w:p w14:paraId="10D65745" w14:textId="77777777" w:rsidR="00D427CD" w:rsidRPr="006E058E" w:rsidRDefault="00210908">
            <w:pPr>
              <w:jc w:val="left"/>
              <w:rPr>
                <w:lang w:val="en-US"/>
              </w:rPr>
            </w:pPr>
            <w:r w:rsidRPr="006E058E">
              <w:rPr>
                <w:lang w:val="en-US"/>
              </w:rPr>
              <w:t>Katarina Labajova; Helena Hansson; Mette Asmild; Leif Göransson; Carl-Johan Lagerkvist; Maria Neil</w:t>
            </w:r>
          </w:p>
        </w:tc>
        <w:tc>
          <w:tcPr>
            <w:tcW w:w="0" w:type="auto"/>
            <w:tcBorders>
              <w:bottom w:val="single" w:sz="4" w:space="0" w:color="auto"/>
            </w:tcBorders>
          </w:tcPr>
          <w:p w14:paraId="09DEB295" w14:textId="77777777" w:rsidR="00D427CD" w:rsidRDefault="00210908">
            <w:pPr>
              <w:jc w:val="right"/>
            </w:pPr>
            <w:r>
              <w:t>2016</w:t>
            </w:r>
          </w:p>
        </w:tc>
        <w:tc>
          <w:tcPr>
            <w:tcW w:w="0" w:type="auto"/>
            <w:tcBorders>
              <w:bottom w:val="single" w:sz="4" w:space="0" w:color="auto"/>
            </w:tcBorders>
          </w:tcPr>
          <w:p w14:paraId="3F75C0AA" w14:textId="77777777" w:rsidR="00D427CD" w:rsidRDefault="00210908">
            <w:pPr>
              <w:jc w:val="left"/>
            </w:pPr>
            <w:r>
              <w:t>NA</w:t>
            </w:r>
          </w:p>
        </w:tc>
        <w:tc>
          <w:tcPr>
            <w:tcW w:w="0" w:type="auto"/>
            <w:tcBorders>
              <w:bottom w:val="single" w:sz="4" w:space="0" w:color="auto"/>
            </w:tcBorders>
          </w:tcPr>
          <w:p w14:paraId="236D1EFD" w14:textId="77777777" w:rsidR="00D427CD" w:rsidRPr="006E058E" w:rsidRDefault="00210908">
            <w:pPr>
              <w:jc w:val="left"/>
              <w:rPr>
                <w:lang w:val="en-US"/>
              </w:rPr>
            </w:pPr>
            <w:r w:rsidRPr="006E058E">
              <w:rPr>
                <w:lang w:val="en-US"/>
              </w:rPr>
              <w:t>Feed; Labour; Variable inputs; Fixed inputs; Land</w:t>
            </w:r>
          </w:p>
        </w:tc>
        <w:tc>
          <w:tcPr>
            <w:tcW w:w="0" w:type="auto"/>
            <w:tcBorders>
              <w:bottom w:val="single" w:sz="4" w:space="0" w:color="auto"/>
            </w:tcBorders>
          </w:tcPr>
          <w:p w14:paraId="2C4A9299" w14:textId="77777777" w:rsidR="00D427CD" w:rsidRPr="006E058E" w:rsidRDefault="00210908">
            <w:pPr>
              <w:jc w:val="left"/>
              <w:rPr>
                <w:lang w:val="en-US"/>
              </w:rPr>
            </w:pPr>
            <w:r w:rsidRPr="006E058E">
              <w:rPr>
                <w:lang w:val="en-US"/>
              </w:rPr>
              <w:t>Income from pig production; Income from production not related to pigs</w:t>
            </w:r>
          </w:p>
        </w:tc>
      </w:tr>
    </w:tbl>
    <w:p w14:paraId="552D3012" w14:textId="77777777" w:rsidR="006E058E" w:rsidRDefault="006E058E">
      <w:pPr>
        <w:rPr>
          <w:lang w:val="en-US"/>
        </w:rPr>
      </w:pPr>
    </w:p>
    <w:p w14:paraId="0708C46A" w14:textId="64F99099" w:rsidR="00D427CD" w:rsidRPr="006E058E" w:rsidRDefault="00210908" w:rsidP="006E058E">
      <w:pPr>
        <w:ind w:firstLine="720"/>
        <w:rPr>
          <w:lang w:val="en-US"/>
        </w:rPr>
      </w:pPr>
      <w:r w:rsidRPr="006E058E">
        <w:rPr>
          <w:lang w:val="en-US"/>
        </w:rPr>
        <w:t>Some papers to put in evidence here are Souza e Gomes (2020), and Schultea et. al.(2018), which put in evidence interesting factors to observe while modeling for efficiency, specifically for milk production.</w:t>
      </w:r>
    </w:p>
    <w:p w14:paraId="7663BDB1" w14:textId="77777777" w:rsidR="00D427CD" w:rsidRPr="006E058E" w:rsidRDefault="00210908" w:rsidP="006E058E">
      <w:pPr>
        <w:ind w:firstLine="720"/>
        <w:rPr>
          <w:lang w:val="en-US"/>
        </w:rPr>
      </w:pPr>
      <w:r w:rsidRPr="006E058E">
        <w:rPr>
          <w:lang w:val="en-US"/>
        </w:rPr>
        <w:t>In summary, both papers approach the efficiency of milk production by the quality of life of the cattle, but in two different ways. The first one goes about the amount and variety of the grass and the area available for pasture, while the second paper mentioned correlates the quality of life with the time spent on pasture, and some other factors, like the quality of the water.</w:t>
      </w:r>
      <w:bookmarkEnd w:id="4"/>
      <w:bookmarkEnd w:id="5"/>
    </w:p>
    <w:sectPr w:rsidR="00D427CD" w:rsidRPr="006E058E" w:rsidSect="00FA4F9C">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D150F" w14:textId="77777777" w:rsidR="00131CA8" w:rsidRDefault="00131CA8">
      <w:pPr>
        <w:spacing w:line="240" w:lineRule="auto"/>
      </w:pPr>
      <w:r>
        <w:separator/>
      </w:r>
    </w:p>
  </w:endnote>
  <w:endnote w:type="continuationSeparator" w:id="0">
    <w:p w14:paraId="628AFD07" w14:textId="77777777" w:rsidR="00131CA8" w:rsidRDefault="00131C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DF048" w14:textId="77777777" w:rsidR="00131CA8" w:rsidRDefault="00131CA8">
      <w:r>
        <w:separator/>
      </w:r>
    </w:p>
  </w:footnote>
  <w:footnote w:type="continuationSeparator" w:id="0">
    <w:p w14:paraId="3D4AC3F2" w14:textId="77777777" w:rsidR="00131CA8" w:rsidRDefault="00131C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350A0B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0A80"/>
    <w:rsid w:val="00131CA8"/>
    <w:rsid w:val="00210908"/>
    <w:rsid w:val="004E29B3"/>
    <w:rsid w:val="00590D07"/>
    <w:rsid w:val="006E058E"/>
    <w:rsid w:val="00784D58"/>
    <w:rsid w:val="008D6863"/>
    <w:rsid w:val="00B86B75"/>
    <w:rsid w:val="00BC48D5"/>
    <w:rsid w:val="00C36279"/>
    <w:rsid w:val="00D427C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59E6A"/>
  <w15:docId w15:val="{560869ED-6683-441A-B899-C2EE7A123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68A"/>
    <w:pPr>
      <w:spacing w:after="0" w:line="360" w:lineRule="auto"/>
    </w:pPr>
    <w:rPr>
      <w:sz w:val="24"/>
      <w:szCs w:val="24"/>
    </w:rPr>
  </w:style>
  <w:style w:type="paragraph" w:styleId="Ttulo1">
    <w:name w:val="heading 1"/>
    <w:basedOn w:val="Normal"/>
    <w:next w:val="Normal"/>
    <w:link w:val="Ttulo1Char"/>
    <w:uiPriority w:val="9"/>
    <w:rsid w:val="00947E02"/>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har"/>
    <w:uiPriority w:val="9"/>
    <w:unhideWhenUsed/>
    <w:rsid w:val="00947E02"/>
    <w:pPr>
      <w:keepNext/>
      <w:keepLines/>
      <w:spacing w:before="12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har"/>
    <w:uiPriority w:val="9"/>
    <w:unhideWhenUsed/>
    <w:rsid w:val="00947E02"/>
    <w:pPr>
      <w:keepNext/>
      <w:keepLines/>
      <w:spacing w:before="120"/>
      <w:outlineLvl w:val="2"/>
    </w:pPr>
    <w:rPr>
      <w:rFonts w:asciiTheme="majorHAnsi" w:eastAsiaTheme="majorEastAsia" w:hAnsiTheme="majorHAnsi" w:cstheme="majorBidi"/>
      <w:spacing w:val="4"/>
    </w:rPr>
  </w:style>
  <w:style w:type="paragraph" w:styleId="Ttulo4">
    <w:name w:val="heading 4"/>
    <w:basedOn w:val="Normal"/>
    <w:next w:val="Normal"/>
    <w:link w:val="Ttulo4Char"/>
    <w:uiPriority w:val="9"/>
    <w:unhideWhenUsed/>
    <w:rsid w:val="00947E02"/>
    <w:pPr>
      <w:keepNext/>
      <w:keepLines/>
      <w:spacing w:before="120"/>
      <w:outlineLvl w:val="3"/>
    </w:pPr>
    <w:rPr>
      <w:rFonts w:asciiTheme="majorHAnsi" w:eastAsiaTheme="majorEastAsia" w:hAnsiTheme="majorHAnsi" w:cstheme="majorBidi"/>
      <w:i/>
      <w:iCs/>
    </w:rPr>
  </w:style>
  <w:style w:type="paragraph" w:styleId="Ttulo5">
    <w:name w:val="heading 5"/>
    <w:basedOn w:val="Normal"/>
    <w:next w:val="Normal"/>
    <w:link w:val="Ttulo5Char"/>
    <w:uiPriority w:val="9"/>
    <w:unhideWhenUsed/>
    <w:rsid w:val="00947E02"/>
    <w:pPr>
      <w:keepNext/>
      <w:keepLines/>
      <w:spacing w:before="120"/>
      <w:outlineLvl w:val="4"/>
    </w:pPr>
    <w:rPr>
      <w:rFonts w:asciiTheme="majorHAnsi" w:eastAsiaTheme="majorEastAsia" w:hAnsiTheme="majorHAnsi" w:cstheme="majorBidi"/>
      <w:b/>
      <w:bCs/>
    </w:rPr>
  </w:style>
  <w:style w:type="paragraph" w:styleId="Ttulo6">
    <w:name w:val="heading 6"/>
    <w:basedOn w:val="Normal"/>
    <w:next w:val="Normal"/>
    <w:link w:val="Ttulo6Char"/>
    <w:uiPriority w:val="9"/>
    <w:unhideWhenUsed/>
    <w:rsid w:val="00947E02"/>
    <w:pPr>
      <w:keepNext/>
      <w:keepLines/>
      <w:spacing w:before="120"/>
      <w:outlineLvl w:val="5"/>
    </w:pPr>
    <w:rPr>
      <w:rFonts w:asciiTheme="majorHAnsi" w:eastAsiaTheme="majorEastAsia" w:hAnsiTheme="majorHAnsi" w:cstheme="majorBidi"/>
      <w:b/>
      <w:bCs/>
      <w:i/>
      <w:iCs/>
    </w:rPr>
  </w:style>
  <w:style w:type="paragraph" w:styleId="Ttulo7">
    <w:name w:val="heading 7"/>
    <w:basedOn w:val="Normal"/>
    <w:next w:val="Normal"/>
    <w:link w:val="Ttulo7Char"/>
    <w:uiPriority w:val="9"/>
    <w:unhideWhenUsed/>
    <w:rsid w:val="00947E02"/>
    <w:pPr>
      <w:keepNext/>
      <w:keepLines/>
      <w:spacing w:before="120"/>
      <w:outlineLvl w:val="6"/>
    </w:pPr>
    <w:rPr>
      <w:i/>
      <w:iCs/>
    </w:rPr>
  </w:style>
  <w:style w:type="paragraph" w:styleId="Ttulo8">
    <w:name w:val="heading 8"/>
    <w:basedOn w:val="Normal"/>
    <w:next w:val="Normal"/>
    <w:link w:val="Ttulo8Char"/>
    <w:uiPriority w:val="9"/>
    <w:unhideWhenUsed/>
    <w:rsid w:val="00947E02"/>
    <w:pPr>
      <w:keepNext/>
      <w:keepLines/>
      <w:spacing w:before="120"/>
      <w:outlineLvl w:val="7"/>
    </w:pPr>
    <w:rPr>
      <w:b/>
      <w:bCs/>
    </w:rPr>
  </w:style>
  <w:style w:type="paragraph" w:styleId="Ttulo9">
    <w:name w:val="heading 9"/>
    <w:basedOn w:val="Normal"/>
    <w:next w:val="Normal"/>
    <w:link w:val="Ttulo9Char"/>
    <w:uiPriority w:val="9"/>
    <w:unhideWhenUsed/>
    <w:rsid w:val="00947E02"/>
    <w:pPr>
      <w:keepNext/>
      <w:keepLines/>
      <w:spacing w:before="120"/>
      <w:outlineLvl w:val="8"/>
    </w:pPr>
    <w:rPr>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Cabeçalhos"/>
    <w:uiPriority w:val="1"/>
    <w:rsid w:val="00947E02"/>
    <w:pPr>
      <w:spacing w:after="0" w:line="240" w:lineRule="auto"/>
    </w:pPr>
  </w:style>
  <w:style w:type="character" w:customStyle="1" w:styleId="Ttulo1Char">
    <w:name w:val="Título 1 Char"/>
    <w:basedOn w:val="Fontepargpadro"/>
    <w:link w:val="Ttulo1"/>
    <w:uiPriority w:val="9"/>
    <w:rsid w:val="00947E02"/>
    <w:rPr>
      <w:rFonts w:asciiTheme="majorHAnsi" w:eastAsiaTheme="majorEastAsia" w:hAnsiTheme="majorHAnsi" w:cstheme="majorBidi"/>
      <w:b/>
      <w:bCs/>
      <w:caps/>
      <w:spacing w:val="4"/>
      <w:sz w:val="28"/>
      <w:szCs w:val="28"/>
    </w:rPr>
  </w:style>
  <w:style w:type="character" w:customStyle="1" w:styleId="Ttulo2Char">
    <w:name w:val="Título 2 Char"/>
    <w:basedOn w:val="Fontepargpadro"/>
    <w:link w:val="Ttulo2"/>
    <w:uiPriority w:val="9"/>
    <w:rsid w:val="00947E02"/>
    <w:rPr>
      <w:rFonts w:asciiTheme="majorHAnsi" w:eastAsiaTheme="majorEastAsia" w:hAnsiTheme="majorHAnsi" w:cstheme="majorBidi"/>
      <w:b/>
      <w:bCs/>
      <w:sz w:val="28"/>
      <w:szCs w:val="28"/>
    </w:rPr>
  </w:style>
  <w:style w:type="character" w:customStyle="1" w:styleId="Ttulo3Char">
    <w:name w:val="Título 3 Char"/>
    <w:basedOn w:val="Fontepargpadro"/>
    <w:link w:val="Ttulo3"/>
    <w:uiPriority w:val="9"/>
    <w:rsid w:val="00947E02"/>
    <w:rPr>
      <w:rFonts w:asciiTheme="majorHAnsi" w:eastAsiaTheme="majorEastAsia" w:hAnsiTheme="majorHAnsi" w:cstheme="majorBidi"/>
      <w:spacing w:val="4"/>
      <w:sz w:val="24"/>
      <w:szCs w:val="24"/>
    </w:rPr>
  </w:style>
  <w:style w:type="character" w:customStyle="1" w:styleId="Ttulo4Char">
    <w:name w:val="Título 4 Char"/>
    <w:basedOn w:val="Fontepargpadro"/>
    <w:link w:val="Ttulo4"/>
    <w:uiPriority w:val="9"/>
    <w:rsid w:val="00947E02"/>
    <w:rPr>
      <w:rFonts w:asciiTheme="majorHAnsi" w:eastAsiaTheme="majorEastAsia" w:hAnsiTheme="majorHAnsi" w:cstheme="majorBidi"/>
      <w:i/>
      <w:iCs/>
      <w:sz w:val="24"/>
      <w:szCs w:val="24"/>
    </w:rPr>
  </w:style>
  <w:style w:type="character" w:customStyle="1" w:styleId="Ttulo5Char">
    <w:name w:val="Título 5 Char"/>
    <w:basedOn w:val="Fontepargpadro"/>
    <w:link w:val="Ttulo5"/>
    <w:uiPriority w:val="9"/>
    <w:rsid w:val="00947E02"/>
    <w:rPr>
      <w:rFonts w:asciiTheme="majorHAnsi" w:eastAsiaTheme="majorEastAsia" w:hAnsiTheme="majorHAnsi" w:cstheme="majorBidi"/>
      <w:b/>
      <w:bCs/>
    </w:rPr>
  </w:style>
  <w:style w:type="character" w:customStyle="1" w:styleId="Ttulo6Char">
    <w:name w:val="Título 6 Char"/>
    <w:basedOn w:val="Fontepargpadro"/>
    <w:link w:val="Ttulo6"/>
    <w:uiPriority w:val="9"/>
    <w:rsid w:val="00947E02"/>
    <w:rPr>
      <w:rFonts w:asciiTheme="majorHAnsi" w:eastAsiaTheme="majorEastAsia" w:hAnsiTheme="majorHAnsi" w:cstheme="majorBidi"/>
      <w:b/>
      <w:bCs/>
      <w:i/>
      <w:iCs/>
    </w:rPr>
  </w:style>
  <w:style w:type="character" w:customStyle="1" w:styleId="Ttulo7Char">
    <w:name w:val="Título 7 Char"/>
    <w:basedOn w:val="Fontepargpadro"/>
    <w:link w:val="Ttulo7"/>
    <w:uiPriority w:val="9"/>
    <w:rsid w:val="00947E02"/>
    <w:rPr>
      <w:i/>
      <w:iCs/>
    </w:rPr>
  </w:style>
  <w:style w:type="character" w:customStyle="1" w:styleId="Ttulo8Char">
    <w:name w:val="Título 8 Char"/>
    <w:basedOn w:val="Fontepargpadro"/>
    <w:link w:val="Ttulo8"/>
    <w:uiPriority w:val="9"/>
    <w:rsid w:val="00947E02"/>
    <w:rPr>
      <w:b/>
      <w:bCs/>
    </w:rPr>
  </w:style>
  <w:style w:type="character" w:customStyle="1" w:styleId="Ttulo9Char">
    <w:name w:val="Título 9 Char"/>
    <w:basedOn w:val="Fontepargpadro"/>
    <w:link w:val="Ttulo9"/>
    <w:uiPriority w:val="9"/>
    <w:rsid w:val="00947E02"/>
    <w:rPr>
      <w:i/>
      <w:iCs/>
    </w:rPr>
  </w:style>
  <w:style w:type="paragraph" w:styleId="Legenda">
    <w:name w:val="caption"/>
    <w:basedOn w:val="Normal"/>
    <w:next w:val="Normal"/>
    <w:link w:val="LegendaChar"/>
    <w:uiPriority w:val="35"/>
    <w:unhideWhenUsed/>
    <w:rsid w:val="00947E02"/>
    <w:rPr>
      <w:b/>
      <w:bCs/>
      <w:sz w:val="18"/>
      <w:szCs w:val="18"/>
    </w:rPr>
  </w:style>
  <w:style w:type="character" w:customStyle="1" w:styleId="LegendaChar">
    <w:name w:val="Legenda Char"/>
    <w:basedOn w:val="Fontepargpadro"/>
    <w:link w:val="Legenda"/>
    <w:uiPriority w:val="35"/>
    <w:rsid w:val="00947E02"/>
    <w:rPr>
      <w:b/>
      <w:bCs/>
      <w:sz w:val="18"/>
      <w:szCs w:val="18"/>
    </w:rPr>
  </w:style>
  <w:style w:type="paragraph" w:styleId="Ttulo">
    <w:name w:val="Title"/>
    <w:basedOn w:val="Normal"/>
    <w:next w:val="Normal"/>
    <w:link w:val="TtuloChar"/>
    <w:uiPriority w:val="10"/>
    <w:rsid w:val="00947E02"/>
    <w:pPr>
      <w:spacing w:line="240" w:lineRule="auto"/>
      <w:contextualSpacing/>
      <w:jc w:val="center"/>
    </w:pPr>
    <w:rPr>
      <w:rFonts w:asciiTheme="majorHAnsi" w:eastAsiaTheme="majorEastAsia" w:hAnsiTheme="majorHAnsi" w:cstheme="majorBidi"/>
      <w:b/>
      <w:bCs/>
      <w:spacing w:val="-7"/>
      <w:sz w:val="48"/>
      <w:szCs w:val="48"/>
    </w:rPr>
  </w:style>
  <w:style w:type="character" w:customStyle="1" w:styleId="TtuloChar">
    <w:name w:val="Título Char"/>
    <w:basedOn w:val="Fontepargpadro"/>
    <w:link w:val="Ttulo"/>
    <w:uiPriority w:val="10"/>
    <w:rsid w:val="00947E02"/>
    <w:rPr>
      <w:rFonts w:asciiTheme="majorHAnsi" w:eastAsiaTheme="majorEastAsia" w:hAnsiTheme="majorHAnsi" w:cstheme="majorBidi"/>
      <w:b/>
      <w:bCs/>
      <w:spacing w:val="-7"/>
      <w:sz w:val="48"/>
      <w:szCs w:val="48"/>
    </w:rPr>
  </w:style>
  <w:style w:type="paragraph" w:styleId="Subttulo">
    <w:name w:val="Subtitle"/>
    <w:basedOn w:val="Normal"/>
    <w:next w:val="Normal"/>
    <w:link w:val="SubttuloChar"/>
    <w:uiPriority w:val="11"/>
    <w:rsid w:val="00947E02"/>
    <w:pPr>
      <w:numPr>
        <w:ilvl w:val="1"/>
      </w:numPr>
      <w:spacing w:after="240"/>
      <w:ind w:firstLine="709"/>
      <w:jc w:val="center"/>
    </w:pPr>
    <w:rPr>
      <w:rFonts w:asciiTheme="majorHAnsi" w:eastAsiaTheme="majorEastAsia" w:hAnsiTheme="majorHAnsi" w:cstheme="majorBidi"/>
    </w:rPr>
  </w:style>
  <w:style w:type="character" w:customStyle="1" w:styleId="SubttuloChar">
    <w:name w:val="Subtítulo Char"/>
    <w:basedOn w:val="Fontepargpadro"/>
    <w:link w:val="Subttulo"/>
    <w:uiPriority w:val="11"/>
    <w:rsid w:val="00947E02"/>
    <w:rPr>
      <w:rFonts w:asciiTheme="majorHAnsi" w:eastAsiaTheme="majorEastAsia" w:hAnsiTheme="majorHAnsi" w:cstheme="majorBidi"/>
      <w:sz w:val="24"/>
      <w:szCs w:val="24"/>
    </w:rPr>
  </w:style>
  <w:style w:type="character" w:styleId="Forte">
    <w:name w:val="Strong"/>
    <w:basedOn w:val="Fontepargpadro"/>
    <w:uiPriority w:val="22"/>
    <w:rsid w:val="00947E02"/>
    <w:rPr>
      <w:b/>
      <w:bCs/>
      <w:color w:val="auto"/>
    </w:rPr>
  </w:style>
  <w:style w:type="character" w:styleId="nfase">
    <w:name w:val="Emphasis"/>
    <w:basedOn w:val="Fontepargpadro"/>
    <w:uiPriority w:val="20"/>
    <w:rsid w:val="00947E02"/>
    <w:rPr>
      <w:i/>
      <w:iCs/>
      <w:color w:val="auto"/>
    </w:rPr>
  </w:style>
  <w:style w:type="paragraph" w:styleId="Citao">
    <w:name w:val="Quote"/>
    <w:basedOn w:val="Normal"/>
    <w:next w:val="Normal"/>
    <w:link w:val="CitaoChar"/>
    <w:uiPriority w:val="29"/>
    <w:rsid w:val="00947E02"/>
    <w:pPr>
      <w:spacing w:before="200" w:line="264" w:lineRule="auto"/>
      <w:ind w:left="864" w:right="864"/>
      <w:jc w:val="center"/>
    </w:pPr>
    <w:rPr>
      <w:rFonts w:asciiTheme="majorHAnsi" w:eastAsiaTheme="majorEastAsia" w:hAnsiTheme="majorHAnsi" w:cstheme="majorBidi"/>
      <w:i/>
      <w:iCs/>
    </w:rPr>
  </w:style>
  <w:style w:type="character" w:customStyle="1" w:styleId="CitaoChar">
    <w:name w:val="Citação Char"/>
    <w:basedOn w:val="Fontepargpadro"/>
    <w:link w:val="Citao"/>
    <w:uiPriority w:val="29"/>
    <w:rsid w:val="00947E02"/>
    <w:rPr>
      <w:rFonts w:asciiTheme="majorHAnsi" w:eastAsiaTheme="majorEastAsia" w:hAnsiTheme="majorHAnsi" w:cstheme="majorBidi"/>
      <w:i/>
      <w:iCs/>
      <w:sz w:val="24"/>
      <w:szCs w:val="24"/>
    </w:rPr>
  </w:style>
  <w:style w:type="paragraph" w:styleId="CitaoIntensa">
    <w:name w:val="Intense Quote"/>
    <w:basedOn w:val="Normal"/>
    <w:next w:val="Normal"/>
    <w:link w:val="CitaoIntensaChar"/>
    <w:uiPriority w:val="30"/>
    <w:rsid w:val="00947E0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oIntensaChar">
    <w:name w:val="Citação Intensa Char"/>
    <w:basedOn w:val="Fontepargpadro"/>
    <w:link w:val="CitaoIntensa"/>
    <w:uiPriority w:val="30"/>
    <w:rsid w:val="00947E02"/>
    <w:rPr>
      <w:rFonts w:asciiTheme="majorHAnsi" w:eastAsiaTheme="majorEastAsia" w:hAnsiTheme="majorHAnsi" w:cstheme="majorBidi"/>
      <w:sz w:val="26"/>
      <w:szCs w:val="26"/>
    </w:rPr>
  </w:style>
  <w:style w:type="character" w:styleId="nfaseSutil">
    <w:name w:val="Subtle Emphasis"/>
    <w:basedOn w:val="Fontepargpadro"/>
    <w:uiPriority w:val="19"/>
    <w:rsid w:val="00947E02"/>
    <w:rPr>
      <w:i/>
      <w:iCs/>
      <w:color w:val="auto"/>
    </w:rPr>
  </w:style>
  <w:style w:type="character" w:styleId="nfaseIntensa">
    <w:name w:val="Intense Emphasis"/>
    <w:basedOn w:val="Fontepargpadro"/>
    <w:uiPriority w:val="21"/>
    <w:rsid w:val="00947E02"/>
    <w:rPr>
      <w:b/>
      <w:bCs/>
      <w:i/>
      <w:iCs/>
      <w:color w:val="auto"/>
    </w:rPr>
  </w:style>
  <w:style w:type="character" w:styleId="RefernciaSutil">
    <w:name w:val="Subtle Reference"/>
    <w:basedOn w:val="Fontepargpadro"/>
    <w:uiPriority w:val="31"/>
    <w:rsid w:val="00947E02"/>
    <w:rPr>
      <w:smallCaps/>
      <w:color w:val="auto"/>
      <w:u w:val="single" w:color="7F7F7F" w:themeColor="text1" w:themeTint="80"/>
    </w:rPr>
  </w:style>
  <w:style w:type="character" w:styleId="RefernciaIntensa">
    <w:name w:val="Intense Reference"/>
    <w:basedOn w:val="Fontepargpadro"/>
    <w:uiPriority w:val="32"/>
    <w:rsid w:val="00947E02"/>
    <w:rPr>
      <w:b/>
      <w:bCs/>
      <w:smallCaps/>
      <w:color w:val="auto"/>
      <w:u w:val="single"/>
    </w:rPr>
  </w:style>
  <w:style w:type="character" w:styleId="TtulodoLivro">
    <w:name w:val="Book Title"/>
    <w:basedOn w:val="Fontepargpadro"/>
    <w:uiPriority w:val="33"/>
    <w:rsid w:val="00947E02"/>
    <w:rPr>
      <w:b/>
      <w:bCs/>
      <w:smallCaps/>
      <w:color w:val="auto"/>
    </w:rPr>
  </w:style>
  <w:style w:type="paragraph" w:styleId="CabealhodoSumrio">
    <w:name w:val="TOC Heading"/>
    <w:basedOn w:val="Ttulo1"/>
    <w:next w:val="Normal"/>
    <w:uiPriority w:val="39"/>
    <w:unhideWhenUsed/>
    <w:rsid w:val="00947E02"/>
    <w:pPr>
      <w:outlineLvl w:val="9"/>
    </w:pPr>
  </w:style>
  <w:style w:type="paragraph" w:customStyle="1" w:styleId="Ttulo10">
    <w:name w:val="Título1"/>
    <w:basedOn w:val="Ttulo"/>
    <w:link w:val="TitleChar"/>
    <w:qFormat/>
    <w:rsid w:val="001C63A7"/>
    <w:pPr>
      <w:spacing w:after="240"/>
    </w:pPr>
  </w:style>
  <w:style w:type="paragraph" w:customStyle="1" w:styleId="Author">
    <w:name w:val="Author"/>
    <w:basedOn w:val="Normal"/>
    <w:link w:val="AuthorChar"/>
    <w:qFormat/>
    <w:rsid w:val="001C63A7"/>
    <w:pPr>
      <w:jc w:val="center"/>
    </w:pPr>
    <w:rPr>
      <w:sz w:val="28"/>
      <w:szCs w:val="28"/>
    </w:rPr>
  </w:style>
  <w:style w:type="character" w:customStyle="1" w:styleId="TitleChar">
    <w:name w:val="Title Char"/>
    <w:basedOn w:val="TtuloChar"/>
    <w:link w:val="Ttulo10"/>
    <w:rsid w:val="001C63A7"/>
    <w:rPr>
      <w:rFonts w:asciiTheme="majorHAnsi" w:eastAsiaTheme="majorEastAsia" w:hAnsiTheme="majorHAnsi" w:cstheme="majorBidi"/>
      <w:b/>
      <w:bCs/>
      <w:spacing w:val="-7"/>
      <w:sz w:val="48"/>
      <w:szCs w:val="48"/>
    </w:rPr>
  </w:style>
  <w:style w:type="paragraph" w:customStyle="1" w:styleId="Data1">
    <w:name w:val="Data1"/>
    <w:basedOn w:val="Normal"/>
    <w:link w:val="DateChar"/>
    <w:qFormat/>
    <w:rsid w:val="001C63A7"/>
    <w:pPr>
      <w:jc w:val="center"/>
    </w:pPr>
    <w:rPr>
      <w:i/>
      <w:iCs/>
      <w:sz w:val="28"/>
      <w:szCs w:val="28"/>
    </w:rPr>
  </w:style>
  <w:style w:type="character" w:customStyle="1" w:styleId="AuthorChar">
    <w:name w:val="Author Char"/>
    <w:basedOn w:val="Fontepargpadro"/>
    <w:link w:val="Author"/>
    <w:rsid w:val="001C63A7"/>
    <w:rPr>
      <w:sz w:val="28"/>
      <w:szCs w:val="28"/>
    </w:rPr>
  </w:style>
  <w:style w:type="paragraph" w:customStyle="1" w:styleId="Ttulo11">
    <w:name w:val="Título 11"/>
    <w:basedOn w:val="Data1"/>
    <w:link w:val="Heading1Char"/>
    <w:qFormat/>
    <w:rsid w:val="00586C7A"/>
    <w:pPr>
      <w:spacing w:before="240"/>
      <w:jc w:val="both"/>
    </w:pPr>
    <w:rPr>
      <w:b/>
      <w:bCs/>
      <w:i w:val="0"/>
      <w:iCs w:val="0"/>
      <w:caps/>
    </w:rPr>
  </w:style>
  <w:style w:type="character" w:customStyle="1" w:styleId="DateChar">
    <w:name w:val="Date Char"/>
    <w:basedOn w:val="Fontepargpadro"/>
    <w:link w:val="Data1"/>
    <w:rsid w:val="001C63A7"/>
    <w:rPr>
      <w:i/>
      <w:iCs/>
      <w:sz w:val="28"/>
      <w:szCs w:val="28"/>
    </w:rPr>
  </w:style>
  <w:style w:type="paragraph" w:customStyle="1" w:styleId="Ttulo21">
    <w:name w:val="Título 21"/>
    <w:basedOn w:val="Ttulo11"/>
    <w:link w:val="Heading2Char"/>
    <w:qFormat/>
    <w:rsid w:val="00E146BA"/>
    <w:rPr>
      <w:caps w:val="0"/>
      <w:lang w:val="en-US"/>
    </w:rPr>
  </w:style>
  <w:style w:type="character" w:customStyle="1" w:styleId="Heading1Char">
    <w:name w:val="Heading 1 Char"/>
    <w:basedOn w:val="DateChar"/>
    <w:link w:val="Ttulo11"/>
    <w:rsid w:val="00586C7A"/>
    <w:rPr>
      <w:b/>
      <w:bCs/>
      <w:i w:val="0"/>
      <w:iCs w:val="0"/>
      <w:caps/>
      <w:sz w:val="28"/>
      <w:szCs w:val="28"/>
    </w:rPr>
  </w:style>
  <w:style w:type="character" w:customStyle="1" w:styleId="Heading2Char">
    <w:name w:val="Heading 2 Char"/>
    <w:basedOn w:val="Heading1Char"/>
    <w:link w:val="Ttulo21"/>
    <w:rsid w:val="00E146BA"/>
    <w:rPr>
      <w:b/>
      <w:bCs/>
      <w:i w:val="0"/>
      <w:iCs w:val="0"/>
      <w:caps w:val="0"/>
      <w:sz w:val="28"/>
      <w:szCs w:val="28"/>
      <w:lang w:val="en-US"/>
    </w:rPr>
  </w:style>
  <w:style w:type="table" w:styleId="Tabelacomgrade">
    <w:name w:val="Table Grid"/>
    <w:basedOn w:val="Tabelanormal"/>
    <w:uiPriority w:val="39"/>
    <w:rsid w:val="001C3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Normal"/>
    <w:basedOn w:val="Tabelanormal"/>
    <w:uiPriority w:val="99"/>
    <w:rsid w:val="00586C7A"/>
    <w:pPr>
      <w:spacing w:after="0" w:line="240" w:lineRule="auto"/>
      <w:jc w:val="center"/>
    </w:pPr>
    <w:rPr>
      <w:sz w:val="24"/>
    </w:rPr>
    <w:tblPr>
      <w:tblStyleRowBandSize w:val="1"/>
      <w:jc w:val="center"/>
      <w:tblBorders>
        <w:bottom w:val="single" w:sz="4" w:space="0" w:color="auto"/>
      </w:tblBorders>
    </w:tblPr>
    <w:trPr>
      <w:jc w:val="center"/>
    </w:trPr>
    <w:tcPr>
      <w:vAlign w:val="center"/>
    </w:tcPr>
    <w:tblStylePr w:type="firstRow">
      <w:rPr>
        <w:b w:val="0"/>
        <w:i w:val="0"/>
      </w:rPr>
      <w:tblPr/>
      <w:tcPr>
        <w:tcBorders>
          <w:top w:val="single" w:sz="4" w:space="0" w:color="auto"/>
          <w:left w:val="nil"/>
          <w:bottom w:val="single" w:sz="4" w:space="0" w:color="auto"/>
          <w:right w:val="nil"/>
          <w:insideH w:val="nil"/>
          <w:insideV w:val="nil"/>
          <w:tl2br w:val="nil"/>
          <w:tr2bl w:val="nil"/>
        </w:tcBorders>
      </w:tcPr>
    </w:tblStylePr>
    <w:tblStylePr w:type="lastRow">
      <w:tblPr/>
      <w:tcPr>
        <w:tcBorders>
          <w:top w:val="nil"/>
          <w:left w:val="nil"/>
          <w:bottom w:val="single" w:sz="4" w:space="0" w:color="auto"/>
          <w:right w:val="nil"/>
          <w:insideH w:val="nil"/>
          <w:insideV w:val="nil"/>
          <w:tl2br w:val="nil"/>
          <w:tr2bl w:val="nil"/>
        </w:tcBorders>
      </w:tcPr>
    </w:tblStylePr>
    <w:tblStylePr w:type="firstCol">
      <w:pPr>
        <w:wordWrap/>
        <w:jc w:val="left"/>
      </w:pPr>
    </w:tblStylePr>
  </w:style>
  <w:style w:type="table" w:styleId="TabelaSimples4">
    <w:name w:val="Plain Table 4"/>
    <w:basedOn w:val="Tabelanormal"/>
    <w:uiPriority w:val="44"/>
    <w:rsid w:val="001C3E3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1Clara">
    <w:name w:val="Grid Table 1 Light"/>
    <w:basedOn w:val="Tabelanormal"/>
    <w:uiPriority w:val="46"/>
    <w:rsid w:val="001C3E3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tulo31">
    <w:name w:val="Título 31"/>
    <w:basedOn w:val="Ttulo21"/>
    <w:link w:val="Heading3Char"/>
    <w:qFormat/>
    <w:rsid w:val="00907E50"/>
    <w:rPr>
      <w:sz w:val="24"/>
      <w:szCs w:val="24"/>
    </w:rPr>
  </w:style>
  <w:style w:type="character" w:customStyle="1" w:styleId="Heading3Char">
    <w:name w:val="Heading 3 Char"/>
    <w:basedOn w:val="Heading2Char"/>
    <w:link w:val="Ttulo31"/>
    <w:rsid w:val="00907E50"/>
    <w:rPr>
      <w:b/>
      <w:bCs/>
      <w:i w:val="0"/>
      <w:iCs w:val="0"/>
      <w:caps w:val="0"/>
      <w:sz w:val="24"/>
      <w:szCs w:val="24"/>
      <w:lang w:val="en-US"/>
    </w:rPr>
  </w:style>
  <w:style w:type="table" w:styleId="TabeladeGradeClara">
    <w:name w:val="Grid Table Light"/>
    <w:basedOn w:val="Tabelanormal"/>
    <w:uiPriority w:val="40"/>
    <w:rsid w:val="00736CE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table" w:styleId="SimplesTabela3">
    <w:name w:val="Plain Table 3"/>
    <w:basedOn w:val="Tabelanormal"/>
    <w:uiPriority w:val="43"/>
    <w:rsid w:val="006E058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Ardósia">
  <a:themeElements>
    <a:clrScheme name="Ardósia">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BNT">
      <a:majorFont>
        <a:latin typeface="Times New Roman"/>
        <a:ea typeface=""/>
        <a:cs typeface=""/>
      </a:majorFont>
      <a:minorFont>
        <a:latin typeface="Times New Roman"/>
        <a:ea typeface=""/>
        <a:cs typeface=""/>
      </a:minorFont>
    </a:fontScheme>
    <a:fmtScheme name="Ardósia">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755</Words>
  <Characters>4082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01</dc:title>
  <dc:creator>Vitor Ferreira Lins</dc:creator>
  <cp:keywords/>
  <cp:lastModifiedBy>Vitor Ferreira  Lins</cp:lastModifiedBy>
  <cp:revision>3</cp:revision>
  <dcterms:created xsi:type="dcterms:W3CDTF">2021-11-10T20:05:00Z</dcterms:created>
  <dcterms:modified xsi:type="dcterms:W3CDTF">2021-11-25T20:04:00Z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30/09/2021</vt:lpwstr>
  </property>
  <property fmtid="{D5CDD505-2E9C-101B-9397-08002B2CF9AE}" pid="3" name="output">
    <vt:lpwstr/>
  </property>
</Properties>
</file>