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Measuring</w:t>
      </w:r>
      <w:r>
        <w:t xml:space="preserve"> </w:t>
      </w:r>
      <w:r>
        <w:t xml:space="preserve">Efficiency</w:t>
      </w:r>
      <w:r>
        <w:t xml:space="preserve"> </w:t>
      </w:r>
      <w:r>
        <w:t xml:space="preserve">on</w:t>
      </w:r>
      <w:r>
        <w:t xml:space="preserve"> </w:t>
      </w:r>
      <w:r>
        <w:t xml:space="preserve">Milk</w:t>
      </w:r>
      <w:r>
        <w:t xml:space="preserve"> </w:t>
      </w:r>
      <w:r>
        <w:t xml:space="preserve">Production</w:t>
      </w:r>
      <w:r>
        <w:t xml:space="preserve"> </w:t>
      </w:r>
      <w:r>
        <w:t xml:space="preserve">Farms</w:t>
      </w:r>
      <w:r>
        <w:t xml:space="preserve"> </w:t>
      </w:r>
      <w:r>
        <w:t xml:space="preserve">on</w:t>
      </w:r>
      <w:r>
        <w:t xml:space="preserve"> </w:t>
      </w:r>
      <w:r>
        <w:t xml:space="preserve">the</w:t>
      </w:r>
      <w:r>
        <w:t xml:space="preserve"> </w:t>
      </w:r>
      <w:r>
        <w:t xml:space="preserve">Cities</w:t>
      </w:r>
      <w:r>
        <w:t xml:space="preserve"> </w:t>
      </w:r>
      <w:r>
        <w:t xml:space="preserve">of</w:t>
      </w:r>
      <w:r>
        <w:t xml:space="preserve"> </w:t>
      </w:r>
      <w:r>
        <w:t xml:space="preserve">the</w:t>
      </w:r>
      <w:r>
        <w:t xml:space="preserve"> </w:t>
      </w:r>
      <w:r>
        <w:t xml:space="preserve">Agreste</w:t>
      </w:r>
      <w:r>
        <w:t xml:space="preserve"> </w:t>
      </w:r>
      <w:r>
        <w:t xml:space="preserve">Region</w:t>
      </w:r>
      <w:r>
        <w:t xml:space="preserve"> </w:t>
      </w:r>
      <w:r>
        <w:t xml:space="preserve">of</w:t>
      </w:r>
      <w:r>
        <w:t xml:space="preserve"> </w:t>
      </w:r>
      <w:r>
        <w:t xml:space="preserve">Pernambuco</w:t>
      </w:r>
    </w:p>
    <w:p>
      <w:pPr>
        <w:pStyle w:val="Author"/>
      </w:pPr>
      <w:r>
        <w:t xml:space="preserve">Vitor</w:t>
      </w:r>
      <w:r>
        <w:t xml:space="preserve"> </w:t>
      </w:r>
      <w:r>
        <w:t xml:space="preserve">Ferreira</w:t>
      </w:r>
      <w:r>
        <w:t xml:space="preserve"> </w:t>
      </w:r>
      <w:r>
        <w:t xml:space="preserve">Lins</w:t>
      </w:r>
    </w:p>
    <w:p>
      <w:pPr>
        <w:pStyle w:val="Date"/>
      </w:pPr>
      <w:r>
        <w:t xml:space="preserve">30/09/2021</w:t>
      </w:r>
    </w:p>
    <w:p>
      <w:pPr>
        <w:pStyle w:val="FirstParagraph"/>
      </w:pPr>
      <w:r>
        <w:rPr>
          <w:bCs/>
          <w:b/>
        </w:rPr>
        <w:t xml:space="preserve">Abstract:</w:t>
      </w:r>
      <w:r>
        <w:t xml:space="preserve"> </w:t>
      </w:r>
      <w:r>
        <w:t xml:space="preserve">The present paper intends to conduct an efficiency analysis of cow milk production in the farms of the Agreste region of the Brazilian state of Pernambuco. The results obtained show the relationship between the size of city production and their efficiency, as well as their geographical disposal for identifying possible spillover effects on their production efficiency.</w:t>
      </w:r>
    </w:p>
    <w:p>
      <w:pPr>
        <w:pStyle w:val="BodyText"/>
      </w:pPr>
      <w:r>
        <w:t xml:space="preserve">Keywords:</w:t>
      </w:r>
      <w:r>
        <w:t xml:space="preserve"> </w:t>
      </w:r>
      <w:r>
        <w:rPr>
          <w:iCs/>
          <w:i/>
        </w:rPr>
        <w:t xml:space="preserve">Efficiency Analysis; Milk Production; Spillover Effect.</w:t>
      </w:r>
    </w:p>
    <w:p>
      <w:r>
        <w:pict>
          <v:rect style="width:0;height:1.5pt" o:hralign="center" o:hrstd="t" o:hr="t"/>
        </w:pict>
      </w:r>
    </w:p>
    <w:bookmarkStart w:id="25" w:name="indtroduction"/>
    <w:p>
      <w:pPr>
        <w:pStyle w:val="Heading1"/>
      </w:pPr>
      <w:r>
        <w:t xml:space="preserve">1. Indtroduction</w:t>
      </w:r>
    </w:p>
    <w:bookmarkStart w:id="24" w:name="discriptive-statistics"/>
    <w:p>
      <w:pPr>
        <w:pStyle w:val="Heading2"/>
      </w:pPr>
      <w:r>
        <w:t xml:space="preserve">1.1. Discriptive statistics</w:t>
      </w:r>
    </w:p>
    <w:p>
      <w:pPr>
        <w:pStyle w:val="FirstParagraph"/>
      </w:pPr>
      <w:r>
        <w:t xml:space="preserve">The data reviewed in this article is taken from the Brazillian Institute of Geography and Statistics (IBGE) and contains data from the Agriculture Census of 2017, the subject chosen was the production of milk for each city in the</w:t>
      </w:r>
      <w:r>
        <w:t xml:space="preserve"> </w:t>
      </w:r>
      <w:r>
        <w:t xml:space="preserve">“</w:t>
      </w:r>
      <w:r>
        <w:t xml:space="preserve">agreste</w:t>
      </w:r>
      <w:r>
        <w:t xml:space="preserve">”</w:t>
      </w:r>
      <w:r>
        <w:t xml:space="preserve"> </w:t>
      </w:r>
      <w:r>
        <w:t xml:space="preserve">region of the state of Pernambuco.</w:t>
      </w:r>
    </w:p>
    <w:p>
      <w:pPr>
        <w:pStyle w:val="BodyText"/>
      </w:pPr>
      <w:r>
        <w:t xml:space="preserve">The data collected contains three missing values, all of which are associated with the city of Sairé, for that reason, this city will be disregarded from every further analysis in this paper. On the table below, are the descriptive data from the chosen dataset:</w:t>
      </w:r>
    </w:p>
    <w:bookmarkStart w:id="20" w:name="table-1-discriptive-statistics"/>
    <w:p>
      <w:pPr>
        <w:pStyle w:val="Heading3"/>
      </w:pPr>
      <w:r>
        <w:t xml:space="preserve">Table 1: Discriptive statistics</w:t>
      </w:r>
    </w:p>
    <w:tbl>
      <w:tblPr>
        <w:tblStyle w:val="Table"/>
        <w:tblW w:type="pct" w:w="0.0"/>
        <w:tblLook w:firstRow="1" w:lastRow="0" w:firstColumn="0" w:lastColumn="0" w:noHBand="0" w:noVBand="0" w:val="0020"/>
      </w:tblPr>
      <w:tblGrid/>
      <w:tr>
        <w:tc>
          <w:p>
            <w:pPr>
              <w:pStyle w:val="Compact"/>
              <w:jc w:val="left"/>
            </w:pPr>
            <w:r>
              <w:t xml:space="preserve">Variables</w:t>
            </w:r>
          </w:p>
        </w:tc>
        <w:tc>
          <w:p>
            <w:pPr>
              <w:pStyle w:val="Compact"/>
              <w:jc w:val="right"/>
            </w:pPr>
            <w:r>
              <w:t xml:space="preserve">Mean</w:t>
            </w:r>
          </w:p>
        </w:tc>
        <w:tc>
          <w:p>
            <w:pPr>
              <w:pStyle w:val="Compact"/>
              <w:jc w:val="right"/>
            </w:pPr>
            <w:r>
              <w:t xml:space="preserve">SD</w:t>
            </w:r>
          </w:p>
        </w:tc>
        <w:tc>
          <w:p>
            <w:pPr>
              <w:pStyle w:val="Compact"/>
              <w:jc w:val="right"/>
            </w:pPr>
            <w:r>
              <w:t xml:space="preserve">1st Quartile</w:t>
            </w:r>
          </w:p>
        </w:tc>
        <w:tc>
          <w:p>
            <w:pPr>
              <w:pStyle w:val="Compact"/>
              <w:jc w:val="right"/>
            </w:pPr>
            <w:r>
              <w:t xml:space="preserve">Median</w:t>
            </w:r>
          </w:p>
        </w:tc>
        <w:tc>
          <w:p>
            <w:pPr>
              <w:pStyle w:val="Compact"/>
              <w:jc w:val="right"/>
            </w:pPr>
            <w:r>
              <w:t xml:space="preserve">3rd Quartile</w:t>
            </w:r>
          </w:p>
        </w:tc>
      </w:tr>
      <w:tr>
        <w:tc>
          <w:p>
            <w:pPr>
              <w:pStyle w:val="Compact"/>
              <w:jc w:val="left"/>
            </w:pPr>
            <w:r>
              <w:t xml:space="preserve">n_heads</w:t>
            </w:r>
          </w:p>
        </w:tc>
        <w:tc>
          <w:p>
            <w:pPr>
              <w:pStyle w:val="Compact"/>
              <w:jc w:val="right"/>
            </w:pPr>
            <w:r>
              <w:t xml:space="preserve">9996.29</w:t>
            </w:r>
          </w:p>
        </w:tc>
        <w:tc>
          <w:p>
            <w:pPr>
              <w:pStyle w:val="Compact"/>
              <w:jc w:val="right"/>
            </w:pPr>
            <w:r>
              <w:t xml:space="preserve">7969.46</w:t>
            </w:r>
          </w:p>
        </w:tc>
        <w:tc>
          <w:p>
            <w:pPr>
              <w:pStyle w:val="Compact"/>
              <w:jc w:val="right"/>
            </w:pPr>
            <w:r>
              <w:t xml:space="preserve">5190.75</w:t>
            </w:r>
          </w:p>
        </w:tc>
        <w:tc>
          <w:p>
            <w:pPr>
              <w:pStyle w:val="Compact"/>
              <w:jc w:val="right"/>
            </w:pPr>
            <w:r>
              <w:t xml:space="preserve">7308.50</w:t>
            </w:r>
          </w:p>
        </w:tc>
        <w:tc>
          <w:p>
            <w:pPr>
              <w:pStyle w:val="Compact"/>
              <w:jc w:val="right"/>
            </w:pPr>
            <w:r>
              <w:t xml:space="preserve">11940.00</w:t>
            </w:r>
          </w:p>
        </w:tc>
      </w:tr>
      <w:tr>
        <w:tc>
          <w:p>
            <w:pPr>
              <w:pStyle w:val="Compact"/>
              <w:jc w:val="left"/>
            </w:pPr>
            <w:r>
              <w:t xml:space="preserve">n_milk_cows</w:t>
            </w:r>
          </w:p>
        </w:tc>
        <w:tc>
          <w:p>
            <w:pPr>
              <w:pStyle w:val="Compact"/>
              <w:jc w:val="right"/>
            </w:pPr>
            <w:r>
              <w:t xml:space="preserve">1967.71</w:t>
            </w:r>
          </w:p>
        </w:tc>
        <w:tc>
          <w:p>
            <w:pPr>
              <w:pStyle w:val="Compact"/>
              <w:jc w:val="right"/>
            </w:pPr>
            <w:r>
              <w:t xml:space="preserve">2809.14</w:t>
            </w:r>
          </w:p>
        </w:tc>
        <w:tc>
          <w:p>
            <w:pPr>
              <w:pStyle w:val="Compact"/>
              <w:jc w:val="right"/>
            </w:pPr>
            <w:r>
              <w:t xml:space="preserve">386.25</w:t>
            </w:r>
          </w:p>
        </w:tc>
        <w:tc>
          <w:p>
            <w:pPr>
              <w:pStyle w:val="Compact"/>
              <w:jc w:val="right"/>
            </w:pPr>
            <w:r>
              <w:t xml:space="preserve">781.50</w:t>
            </w:r>
          </w:p>
        </w:tc>
        <w:tc>
          <w:p>
            <w:pPr>
              <w:pStyle w:val="Compact"/>
              <w:jc w:val="right"/>
            </w:pPr>
            <w:r>
              <w:t xml:space="preserve">2160.75</w:t>
            </w:r>
          </w:p>
        </w:tc>
      </w:tr>
      <w:tr>
        <w:tc>
          <w:p>
            <w:pPr>
              <w:pStyle w:val="Compact"/>
              <w:jc w:val="left"/>
            </w:pPr>
            <w:r>
              <w:t xml:space="preserve">l_prod_milk</w:t>
            </w:r>
          </w:p>
        </w:tc>
        <w:tc>
          <w:p>
            <w:pPr>
              <w:pStyle w:val="Compact"/>
              <w:jc w:val="right"/>
            </w:pPr>
            <w:r>
              <w:t xml:space="preserve">5643.84</w:t>
            </w:r>
          </w:p>
        </w:tc>
        <w:tc>
          <w:p>
            <w:pPr>
              <w:pStyle w:val="Compact"/>
              <w:jc w:val="right"/>
            </w:pPr>
            <w:r>
              <w:t xml:space="preserve">9654.70</w:t>
            </w:r>
          </w:p>
        </w:tc>
        <w:tc>
          <w:p>
            <w:pPr>
              <w:pStyle w:val="Compact"/>
              <w:jc w:val="right"/>
            </w:pPr>
            <w:r>
              <w:t xml:space="preserve">657.50</w:t>
            </w:r>
          </w:p>
        </w:tc>
        <w:tc>
          <w:p>
            <w:pPr>
              <w:pStyle w:val="Compact"/>
              <w:jc w:val="right"/>
            </w:pPr>
            <w:r>
              <w:t xml:space="preserve">1379.00</w:t>
            </w:r>
          </w:p>
        </w:tc>
        <w:tc>
          <w:p>
            <w:pPr>
              <w:pStyle w:val="Compact"/>
              <w:jc w:val="right"/>
            </w:pPr>
            <w:r>
              <w:t xml:space="preserve">4540.25</w:t>
            </w:r>
          </w:p>
        </w:tc>
      </w:tr>
      <w:tr>
        <w:tc>
          <w:p>
            <w:pPr>
              <w:pStyle w:val="Compact"/>
              <w:jc w:val="left"/>
            </w:pPr>
            <w:r>
              <w:t xml:space="preserve">n_settlements</w:t>
            </w:r>
          </w:p>
        </w:tc>
        <w:tc>
          <w:p>
            <w:pPr>
              <w:pStyle w:val="Compact"/>
              <w:jc w:val="right"/>
            </w:pPr>
            <w:r>
              <w:t xml:space="preserve">831.41</w:t>
            </w:r>
          </w:p>
        </w:tc>
        <w:tc>
          <w:p>
            <w:pPr>
              <w:pStyle w:val="Compact"/>
              <w:jc w:val="right"/>
            </w:pPr>
            <w:r>
              <w:t xml:space="preserve">597.42</w:t>
            </w:r>
          </w:p>
        </w:tc>
        <w:tc>
          <w:p>
            <w:pPr>
              <w:pStyle w:val="Compact"/>
              <w:jc w:val="right"/>
            </w:pPr>
            <w:r>
              <w:t xml:space="preserve">419.25</w:t>
            </w:r>
          </w:p>
        </w:tc>
        <w:tc>
          <w:p>
            <w:pPr>
              <w:pStyle w:val="Compact"/>
              <w:jc w:val="right"/>
            </w:pPr>
            <w:r>
              <w:t xml:space="preserve">736.00</w:t>
            </w:r>
          </w:p>
        </w:tc>
        <w:tc>
          <w:p>
            <w:pPr>
              <w:pStyle w:val="Compact"/>
              <w:jc w:val="right"/>
            </w:pPr>
            <w:r>
              <w:t xml:space="preserve">1040.50</w:t>
            </w:r>
          </w:p>
        </w:tc>
      </w:tr>
      <w:tr>
        <w:tc>
          <w:p>
            <w:pPr>
              <w:pStyle w:val="Compact"/>
              <w:jc w:val="left"/>
            </w:pPr>
            <w:r>
              <w:t xml:space="preserve">n_rep_heads</w:t>
            </w:r>
          </w:p>
        </w:tc>
        <w:tc>
          <w:p>
            <w:pPr>
              <w:pStyle w:val="Compact"/>
              <w:jc w:val="right"/>
            </w:pPr>
            <w:r>
              <w:t xml:space="preserve">3077.07</w:t>
            </w:r>
          </w:p>
        </w:tc>
        <w:tc>
          <w:p>
            <w:pPr>
              <w:pStyle w:val="Compact"/>
              <w:jc w:val="right"/>
            </w:pPr>
            <w:r>
              <w:t xml:space="preserve">3307.76</w:t>
            </w:r>
          </w:p>
        </w:tc>
        <w:tc>
          <w:p>
            <w:pPr>
              <w:pStyle w:val="Compact"/>
              <w:jc w:val="right"/>
            </w:pPr>
            <w:r>
              <w:t xml:space="preserve">1112.00</w:t>
            </w:r>
          </w:p>
        </w:tc>
        <w:tc>
          <w:p>
            <w:pPr>
              <w:pStyle w:val="Compact"/>
              <w:jc w:val="right"/>
            </w:pPr>
            <w:r>
              <w:t xml:space="preserve">1788.50</w:t>
            </w:r>
          </w:p>
        </w:tc>
        <w:tc>
          <w:p>
            <w:pPr>
              <w:pStyle w:val="Compact"/>
              <w:jc w:val="right"/>
            </w:pPr>
            <w:r>
              <w:t xml:space="preserve">3733.50</w:t>
            </w:r>
          </w:p>
        </w:tc>
      </w:tr>
      <w:tr>
        <w:tc>
          <w:p>
            <w:pPr>
              <w:pStyle w:val="Compact"/>
              <w:jc w:val="left"/>
            </w:pPr>
            <w:r>
              <w:t xml:space="preserve">a_pasture</w:t>
            </w:r>
          </w:p>
        </w:tc>
        <w:tc>
          <w:p>
            <w:pPr>
              <w:pStyle w:val="Compact"/>
              <w:jc w:val="right"/>
            </w:pPr>
            <w:r>
              <w:t xml:space="preserve">9306.26</w:t>
            </w:r>
          </w:p>
        </w:tc>
        <w:tc>
          <w:p>
            <w:pPr>
              <w:pStyle w:val="Compact"/>
              <w:jc w:val="right"/>
            </w:pPr>
            <w:r>
              <w:t xml:space="preserve">8348.71</w:t>
            </w:r>
          </w:p>
        </w:tc>
        <w:tc>
          <w:p>
            <w:pPr>
              <w:pStyle w:val="Compact"/>
              <w:jc w:val="right"/>
            </w:pPr>
            <w:r>
              <w:t xml:space="preserve">3828.13</w:t>
            </w:r>
          </w:p>
        </w:tc>
        <w:tc>
          <w:p>
            <w:pPr>
              <w:pStyle w:val="Compact"/>
              <w:jc w:val="right"/>
            </w:pPr>
            <w:r>
              <w:t xml:space="preserve">7171.40</w:t>
            </w:r>
          </w:p>
        </w:tc>
        <w:tc>
          <w:p>
            <w:pPr>
              <w:pStyle w:val="Compact"/>
              <w:jc w:val="right"/>
            </w:pPr>
            <w:r>
              <w:t xml:space="preserve">10452.69</w:t>
            </w:r>
          </w:p>
        </w:tc>
      </w:tr>
      <w:tr>
        <w:tc>
          <w:p>
            <w:pPr>
              <w:pStyle w:val="Compact"/>
              <w:jc w:val="left"/>
            </w:pPr>
            <w:r>
              <w:t xml:space="preserve">l_prod_milk/cow</w:t>
            </w:r>
          </w:p>
        </w:tc>
        <w:tc>
          <w:p>
            <w:pPr>
              <w:pStyle w:val="Compact"/>
              <w:jc w:val="right"/>
            </w:pPr>
            <w:r>
              <w:t xml:space="preserve">2098.36</w:t>
            </w:r>
          </w:p>
        </w:tc>
        <w:tc>
          <w:p>
            <w:pPr>
              <w:pStyle w:val="Compact"/>
              <w:jc w:val="right"/>
            </w:pPr>
            <w:r>
              <w:t xml:space="preserve">1217.59</w:t>
            </w:r>
          </w:p>
        </w:tc>
        <w:tc>
          <w:p>
            <w:pPr>
              <w:pStyle w:val="Compact"/>
              <w:jc w:val="right"/>
            </w:pPr>
            <w:r>
              <w:t xml:space="preserve">1409.13</w:t>
            </w:r>
          </w:p>
        </w:tc>
        <w:tc>
          <w:p>
            <w:pPr>
              <w:pStyle w:val="Compact"/>
              <w:jc w:val="right"/>
            </w:pPr>
            <w:r>
              <w:t xml:space="preserve">1810.83</w:t>
            </w:r>
          </w:p>
        </w:tc>
        <w:tc>
          <w:p>
            <w:pPr>
              <w:pStyle w:val="Compact"/>
              <w:jc w:val="right"/>
            </w:pPr>
            <w:r>
              <w:t xml:space="preserve">2667.83</w:t>
            </w:r>
          </w:p>
        </w:tc>
      </w:tr>
      <w:tr>
        <w:tc>
          <w:p>
            <w:pPr>
              <w:pStyle w:val="Compact"/>
              <w:jc w:val="left"/>
            </w:pPr>
            <w:r>
              <w:t xml:space="preserve">n_heads/a</w:t>
            </w:r>
          </w:p>
        </w:tc>
        <w:tc>
          <w:p>
            <w:pPr>
              <w:pStyle w:val="Compact"/>
              <w:jc w:val="right"/>
            </w:pPr>
            <w:r>
              <w:t xml:space="preserve">1.23</w:t>
            </w:r>
          </w:p>
        </w:tc>
        <w:tc>
          <w:p>
            <w:pPr>
              <w:pStyle w:val="Compact"/>
              <w:jc w:val="right"/>
            </w:pPr>
            <w:r>
              <w:t xml:space="preserve">0.44</w:t>
            </w:r>
          </w:p>
        </w:tc>
        <w:tc>
          <w:p>
            <w:pPr>
              <w:pStyle w:val="Compact"/>
              <w:jc w:val="right"/>
            </w:pPr>
            <w:r>
              <w:t xml:space="preserve">0.93</w:t>
            </w:r>
          </w:p>
        </w:tc>
        <w:tc>
          <w:p>
            <w:pPr>
              <w:pStyle w:val="Compact"/>
              <w:jc w:val="right"/>
            </w:pPr>
            <w:r>
              <w:t xml:space="preserve">1.15</w:t>
            </w:r>
          </w:p>
        </w:tc>
        <w:tc>
          <w:p>
            <w:pPr>
              <w:pStyle w:val="Compact"/>
              <w:jc w:val="right"/>
            </w:pPr>
            <w:r>
              <w:t xml:space="preserve">1.58</w:t>
            </w:r>
          </w:p>
        </w:tc>
      </w:tr>
    </w:tbl>
    <w:p>
      <w:pPr>
        <w:pStyle w:val="BodyText"/>
      </w:pPr>
      <w:r>
        <w:t xml:space="preserve">The variable</w:t>
      </w:r>
      <w:r>
        <w:t xml:space="preserve"> </w:t>
      </w:r>
      <w:r>
        <w:t xml:space="preserve">“</w:t>
      </w:r>
      <w:r>
        <w:t xml:space="preserve">city</w:t>
      </w:r>
      <w:r>
        <w:t xml:space="preserve">”</w:t>
      </w:r>
      <w:r>
        <w:t xml:space="preserve"> </w:t>
      </w:r>
      <w:r>
        <w:t xml:space="preserve">indexes the data for each following variable,</w:t>
      </w:r>
      <w:r>
        <w:t xml:space="preserve"> </w:t>
      </w:r>
      <w:r>
        <w:t xml:space="preserve">“</w:t>
      </w:r>
      <w:r>
        <w:t xml:space="preserve">n_heads</w:t>
      </w:r>
      <w:r>
        <w:t xml:space="preserve">”</w:t>
      </w:r>
      <w:r>
        <w:t xml:space="preserve"> </w:t>
      </w:r>
      <w:r>
        <w:t xml:space="preserve">tells the amount of head of cattle in the municipality,</w:t>
      </w:r>
      <w:r>
        <w:t xml:space="preserve"> </w:t>
      </w:r>
      <w:r>
        <w:t xml:space="preserve">“</w:t>
      </w:r>
      <w:r>
        <w:t xml:space="preserve">n_milk_cows</w:t>
      </w:r>
      <w:r>
        <w:t xml:space="preserve">”</w:t>
      </w:r>
      <w:r>
        <w:t xml:space="preserve"> </w:t>
      </w:r>
      <w:r>
        <w:t xml:space="preserve">is for the number of cows used to extract milk,</w:t>
      </w:r>
      <w:r>
        <w:t xml:space="preserve"> </w:t>
      </w:r>
      <w:r>
        <w:t xml:space="preserve">“</w:t>
      </w:r>
      <w:r>
        <w:t xml:space="preserve">l_prod_milk</w:t>
      </w:r>
      <w:r>
        <w:t xml:space="preserve">”</w:t>
      </w:r>
      <w:r>
        <w:t xml:space="preserve"> </w:t>
      </w:r>
      <w:r>
        <w:t xml:space="preserve">shows the production of milk in the city in liters,</w:t>
      </w:r>
      <w:r>
        <w:t xml:space="preserve"> </w:t>
      </w:r>
      <w:r>
        <w:t xml:space="preserve">“</w:t>
      </w:r>
      <w:r>
        <w:t xml:space="preserve">n_settlements</w:t>
      </w:r>
      <w:r>
        <w:t xml:space="preserve">”</w:t>
      </w:r>
      <w:r>
        <w:t xml:space="preserve"> </w:t>
      </w:r>
      <w:r>
        <w:t xml:space="preserve">is for the number of settlements that part or all production is destined for milk production,</w:t>
      </w:r>
      <w:r>
        <w:t xml:space="preserve"> </w:t>
      </w:r>
      <w:r>
        <w:t xml:space="preserve">“</w:t>
      </w:r>
      <w:r>
        <w:t xml:space="preserve">n_rep_heads</w:t>
      </w:r>
      <w:r>
        <w:t xml:space="preserve">”</w:t>
      </w:r>
      <w:r>
        <w:t xml:space="preserve"> </w:t>
      </w:r>
      <w:r>
        <w:t xml:space="preserve">shows the number of cattle destined to reproduction (2 or more years of age),</w:t>
      </w:r>
      <w:r>
        <w:t xml:space="preserve"> </w:t>
      </w:r>
      <w:r>
        <w:t xml:space="preserve">“</w:t>
      </w:r>
      <w:r>
        <w:t xml:space="preserve">a_pasture</w:t>
      </w:r>
      <w:r>
        <w:t xml:space="preserve">”</w:t>
      </w:r>
      <w:r>
        <w:t xml:space="preserve"> </w:t>
      </w:r>
      <w:r>
        <w:t xml:space="preserve">is for the number of the total area destined for pasture in the cities (hectare),</w:t>
      </w:r>
      <w:r>
        <w:t xml:space="preserve"> </w:t>
      </w:r>
      <w:r>
        <w:t xml:space="preserve">“</w:t>
      </w:r>
      <w:r>
        <w:t xml:space="preserve">l_prod_milk/cow</w:t>
      </w:r>
      <w:r>
        <w:t xml:space="preserve">”</w:t>
      </w:r>
      <w:r>
        <w:t xml:space="preserve"> </w:t>
      </w:r>
      <w:r>
        <w:t xml:space="preserve">shows the production of milk per cow (in liters), and finally,</w:t>
      </w:r>
      <w:r>
        <w:t xml:space="preserve"> </w:t>
      </w:r>
      <w:r>
        <w:t xml:space="preserve">“</w:t>
      </w:r>
      <w:r>
        <w:t xml:space="preserve">n_heads/a</w:t>
      </w:r>
      <w:r>
        <w:t xml:space="preserve">”</w:t>
      </w:r>
      <w:r>
        <w:t xml:space="preserve"> </w:t>
      </w:r>
      <w:r>
        <w:t xml:space="preserve">shows the number of cattle heads per area of pasture.</w:t>
      </w:r>
    </w:p>
    <w:p>
      <w:pPr>
        <w:pStyle w:val="BodyText"/>
      </w:pPr>
      <w:r>
        <w:t xml:space="preserve">One peculiarity of this data set is on the distribution of all variables being very similar, with a clustering of small values and less than 20 observations with high values, as outliers.</w:t>
      </w:r>
    </w:p>
    <w:bookmarkEnd w:id="20"/>
    <w:bookmarkStart w:id="22" w:name="figure-1-boxplot-of-the-data"/>
    <w:p>
      <w:pPr>
        <w:pStyle w:val="Heading3"/>
      </w:pPr>
      <w:r>
        <w:t xml:space="preserve">Figure 1: Boxplot of the data</w:t>
      </w:r>
    </w:p>
    <w:p>
      <w:pPr>
        <w:pStyle w:val="FirstParagraph"/>
      </w:pPr>
      <w:r>
        <w:drawing>
          <wp:inline>
            <wp:extent cx="5753100" cy="3287485"/>
            <wp:effectExtent b="0" l="0" r="0" t="0"/>
            <wp:docPr descr="" title="" id="1" name="Picture"/>
            <a:graphic>
              <a:graphicData uri="http://schemas.openxmlformats.org/drawingml/2006/picture">
                <pic:pic>
                  <pic:nvPicPr>
                    <pic:cNvPr descr="document_files/figure-docx/unnamed-chunk-2-1.png" id="0" name="Picture"/>
                    <pic:cNvPicPr>
                      <a:picLocks noChangeArrowheads="1" noChangeAspect="1"/>
                    </pic:cNvPicPr>
                  </pic:nvPicPr>
                  <pic:blipFill>
                    <a:blip r:embed="rId21"/>
                    <a:stretch>
                      <a:fillRect/>
                    </a:stretch>
                  </pic:blipFill>
                  <pic:spPr bwMode="auto">
                    <a:xfrm>
                      <a:off x="0" y="0"/>
                      <a:ext cx="5753100" cy="3287485"/>
                    </a:xfrm>
                    <a:prstGeom prst="rect">
                      <a:avLst/>
                    </a:prstGeom>
                    <a:noFill/>
                    <a:ln w="9525">
                      <a:noFill/>
                      <a:headEnd/>
                      <a:tailEnd/>
                    </a:ln>
                  </pic:spPr>
                </pic:pic>
              </a:graphicData>
            </a:graphic>
          </wp:inline>
        </w:drawing>
      </w:r>
    </w:p>
    <w:p>
      <w:pPr>
        <w:pStyle w:val="BodyText"/>
      </w:pPr>
      <w:r>
        <w:t xml:space="preserve">From the distribution of liters of milk produced (</w:t>
      </w:r>
      <w:r>
        <w:t xml:space="preserve">“</w:t>
      </w:r>
      <w:r>
        <w:t xml:space="preserve">l_prod_milk</w:t>
      </w:r>
      <w:r>
        <w:t xml:space="preserve">”</w:t>
      </w:r>
      <w:r>
        <w:t xml:space="preserve">), it’s possible to distinguish a few outliers, that represent the cities where most of the milk is produced for this region, these cities will be considered most important and, for this article, their efficiency benchmark will have higher importance.</w:t>
      </w:r>
    </w:p>
    <w:bookmarkEnd w:id="22"/>
    <w:bookmarkStart w:id="23" w:name="table-3-biggest-milk-producing-units"/>
    <w:p>
      <w:pPr>
        <w:pStyle w:val="Heading3"/>
      </w:pPr>
      <w:r>
        <w:t xml:space="preserve">Table 3: Biggest milk producing units</w:t>
      </w:r>
    </w:p>
    <w:tbl>
      <w:tblPr>
        <w:tblStyle w:val="Table"/>
        <w:tblW w:type="pct" w:w="0.0"/>
        <w:tblLook w:firstRow="1" w:lastRow="0" w:firstColumn="0" w:lastColumn="0" w:noHBand="0" w:noVBand="0" w:val="0020"/>
      </w:tblPr>
      <w:tblGrid/>
      <w:tr>
        <w:tc>
          <w:p>
            <w:pPr>
              <w:pStyle w:val="Compact"/>
              <w:jc w:val="left"/>
            </w:pPr>
            <w:r>
              <w:t xml:space="preserve">City</w:t>
            </w:r>
          </w:p>
        </w:tc>
        <w:tc>
          <w:p>
            <w:pPr>
              <w:pStyle w:val="Compact"/>
              <w:jc w:val="right"/>
            </w:pPr>
            <w:r>
              <w:t xml:space="preserve">Milk Produced (liters)</w:t>
            </w:r>
          </w:p>
        </w:tc>
        <w:tc>
          <w:p>
            <w:pPr>
              <w:pStyle w:val="Compact"/>
              <w:jc w:val="left"/>
            </w:pPr>
            <w:r>
              <w:t xml:space="preserve">Total milk production</w:t>
            </w:r>
          </w:p>
        </w:tc>
      </w:tr>
      <w:tr>
        <w:tc>
          <w:p>
            <w:pPr>
              <w:pStyle w:val="Compact"/>
              <w:jc w:val="left"/>
            </w:pPr>
            <w:r>
              <w:t xml:space="preserve">Itaíba</w:t>
            </w:r>
          </w:p>
        </w:tc>
        <w:tc>
          <w:p>
            <w:pPr>
              <w:pStyle w:val="Compact"/>
              <w:jc w:val="right"/>
            </w:pPr>
            <w:r>
              <w:t xml:space="preserve">42042</w:t>
            </w:r>
          </w:p>
        </w:tc>
        <w:tc>
          <w:p>
            <w:pPr>
              <w:pStyle w:val="Compact"/>
              <w:jc w:val="left"/>
            </w:pPr>
            <w:r>
              <w:t xml:space="preserve">10.64%</w:t>
            </w:r>
          </w:p>
        </w:tc>
      </w:tr>
      <w:tr>
        <w:tc>
          <w:p>
            <w:pPr>
              <w:pStyle w:val="Compact"/>
              <w:jc w:val="left"/>
            </w:pPr>
            <w:r>
              <w:t xml:space="preserve">Pedra</w:t>
            </w:r>
          </w:p>
        </w:tc>
        <w:tc>
          <w:p>
            <w:pPr>
              <w:pStyle w:val="Compact"/>
              <w:jc w:val="right"/>
            </w:pPr>
            <w:r>
              <w:t xml:space="preserve">39711</w:t>
            </w:r>
          </w:p>
        </w:tc>
        <w:tc>
          <w:p>
            <w:pPr>
              <w:pStyle w:val="Compact"/>
              <w:jc w:val="left"/>
            </w:pPr>
            <w:r>
              <w:t xml:space="preserve">10.05%</w:t>
            </w:r>
          </w:p>
        </w:tc>
      </w:tr>
      <w:tr>
        <w:tc>
          <w:p>
            <w:pPr>
              <w:pStyle w:val="Compact"/>
              <w:jc w:val="left"/>
            </w:pPr>
            <w:r>
              <w:t xml:space="preserve">São Bento do Una</w:t>
            </w:r>
          </w:p>
        </w:tc>
        <w:tc>
          <w:p>
            <w:pPr>
              <w:pStyle w:val="Compact"/>
              <w:jc w:val="right"/>
            </w:pPr>
            <w:r>
              <w:t xml:space="preserve">34195</w:t>
            </w:r>
          </w:p>
        </w:tc>
        <w:tc>
          <w:p>
            <w:pPr>
              <w:pStyle w:val="Compact"/>
              <w:jc w:val="left"/>
            </w:pPr>
            <w:r>
              <w:t xml:space="preserve">8.66%</w:t>
            </w:r>
          </w:p>
        </w:tc>
      </w:tr>
      <w:tr>
        <w:tc>
          <w:p>
            <w:pPr>
              <w:pStyle w:val="Compact"/>
              <w:jc w:val="left"/>
            </w:pPr>
            <w:r>
              <w:t xml:space="preserve">Buíque</w:t>
            </w:r>
          </w:p>
        </w:tc>
        <w:tc>
          <w:p>
            <w:pPr>
              <w:pStyle w:val="Compact"/>
              <w:jc w:val="right"/>
            </w:pPr>
            <w:r>
              <w:t xml:space="preserve">31689</w:t>
            </w:r>
          </w:p>
        </w:tc>
        <w:tc>
          <w:p>
            <w:pPr>
              <w:pStyle w:val="Compact"/>
              <w:jc w:val="left"/>
            </w:pPr>
            <w:r>
              <w:t xml:space="preserve">8.02%</w:t>
            </w:r>
          </w:p>
        </w:tc>
      </w:tr>
      <w:tr>
        <w:tc>
          <w:p>
            <w:pPr>
              <w:pStyle w:val="Compact"/>
              <w:jc w:val="left"/>
            </w:pPr>
            <w:r>
              <w:t xml:space="preserve">Venturosa</w:t>
            </w:r>
          </w:p>
        </w:tc>
        <w:tc>
          <w:p>
            <w:pPr>
              <w:pStyle w:val="Compact"/>
              <w:jc w:val="right"/>
            </w:pPr>
            <w:r>
              <w:t xml:space="preserve">26598</w:t>
            </w:r>
          </w:p>
        </w:tc>
        <w:tc>
          <w:p>
            <w:pPr>
              <w:pStyle w:val="Compact"/>
              <w:jc w:val="left"/>
            </w:pPr>
            <w:r>
              <w:t xml:space="preserve">6.73%</w:t>
            </w:r>
          </w:p>
        </w:tc>
      </w:tr>
      <w:tr>
        <w:tc>
          <w:p>
            <w:pPr>
              <w:pStyle w:val="Compact"/>
              <w:jc w:val="left"/>
            </w:pPr>
            <w:r>
              <w:t xml:space="preserve">Tupanatinga</w:t>
            </w:r>
          </w:p>
        </w:tc>
        <w:tc>
          <w:p>
            <w:pPr>
              <w:pStyle w:val="Compact"/>
              <w:jc w:val="right"/>
            </w:pPr>
            <w:r>
              <w:t xml:space="preserve">19520</w:t>
            </w:r>
          </w:p>
        </w:tc>
        <w:tc>
          <w:p>
            <w:pPr>
              <w:pStyle w:val="Compact"/>
              <w:jc w:val="left"/>
            </w:pPr>
            <w:r>
              <w:t xml:space="preserve">4.94%</w:t>
            </w:r>
          </w:p>
        </w:tc>
      </w:tr>
      <w:tr>
        <w:tc>
          <w:p>
            <w:pPr>
              <w:pStyle w:val="Compact"/>
              <w:jc w:val="left"/>
            </w:pPr>
            <w:r>
              <w:t xml:space="preserve">Bom Conselho</w:t>
            </w:r>
          </w:p>
        </w:tc>
        <w:tc>
          <w:p>
            <w:pPr>
              <w:pStyle w:val="Compact"/>
              <w:jc w:val="right"/>
            </w:pPr>
            <w:r>
              <w:t xml:space="preserve">19013</w:t>
            </w:r>
          </w:p>
        </w:tc>
        <w:tc>
          <w:p>
            <w:pPr>
              <w:pStyle w:val="Compact"/>
              <w:jc w:val="left"/>
            </w:pPr>
            <w:r>
              <w:t xml:space="preserve">4.81%</w:t>
            </w:r>
          </w:p>
        </w:tc>
      </w:tr>
      <w:tr>
        <w:tc>
          <w:p>
            <w:pPr>
              <w:pStyle w:val="Compact"/>
              <w:jc w:val="left"/>
            </w:pPr>
            <w:r>
              <w:t xml:space="preserve">Águas Belas</w:t>
            </w:r>
          </w:p>
        </w:tc>
        <w:tc>
          <w:p>
            <w:pPr>
              <w:pStyle w:val="Compact"/>
              <w:jc w:val="right"/>
            </w:pPr>
            <w:r>
              <w:t xml:space="preserve">18514</w:t>
            </w:r>
          </w:p>
        </w:tc>
        <w:tc>
          <w:p>
            <w:pPr>
              <w:pStyle w:val="Compact"/>
              <w:jc w:val="left"/>
            </w:pPr>
            <w:r>
              <w:t xml:space="preserve">4.69%</w:t>
            </w:r>
          </w:p>
        </w:tc>
      </w:tr>
      <w:tr>
        <w:tc>
          <w:p>
            <w:pPr>
              <w:pStyle w:val="Compact"/>
              <w:jc w:val="left"/>
            </w:pPr>
            <w:r>
              <w:t xml:space="preserve">Capoeiras</w:t>
            </w:r>
          </w:p>
        </w:tc>
        <w:tc>
          <w:p>
            <w:pPr>
              <w:pStyle w:val="Compact"/>
              <w:jc w:val="right"/>
            </w:pPr>
            <w:r>
              <w:t xml:space="preserve">16902</w:t>
            </w:r>
          </w:p>
        </w:tc>
        <w:tc>
          <w:p>
            <w:pPr>
              <w:pStyle w:val="Compact"/>
              <w:jc w:val="left"/>
            </w:pPr>
            <w:r>
              <w:t xml:space="preserve">4.28%</w:t>
            </w:r>
          </w:p>
        </w:tc>
      </w:tr>
      <w:tr>
        <w:tc>
          <w:p>
            <w:pPr>
              <w:pStyle w:val="Compact"/>
              <w:jc w:val="left"/>
            </w:pPr>
            <w:r>
              <w:t xml:space="preserve">Pesqueira</w:t>
            </w:r>
          </w:p>
        </w:tc>
        <w:tc>
          <w:p>
            <w:pPr>
              <w:pStyle w:val="Compact"/>
              <w:jc w:val="right"/>
            </w:pPr>
            <w:r>
              <w:t xml:space="preserve">16702</w:t>
            </w:r>
          </w:p>
        </w:tc>
        <w:tc>
          <w:p>
            <w:pPr>
              <w:pStyle w:val="Compact"/>
              <w:jc w:val="left"/>
            </w:pPr>
            <w:r>
              <w:t xml:space="preserve">4.23%</w:t>
            </w:r>
          </w:p>
        </w:tc>
      </w:tr>
      <w:tr>
        <w:tc>
          <w:p>
            <w:pPr>
              <w:pStyle w:val="Compact"/>
              <w:jc w:val="left"/>
            </w:pPr>
            <w:r>
              <w:t xml:space="preserve">Iati</w:t>
            </w:r>
          </w:p>
        </w:tc>
        <w:tc>
          <w:p>
            <w:pPr>
              <w:pStyle w:val="Compact"/>
              <w:jc w:val="right"/>
            </w:pPr>
            <w:r>
              <w:t xml:space="preserve">15478</w:t>
            </w:r>
          </w:p>
        </w:tc>
        <w:tc>
          <w:p>
            <w:pPr>
              <w:pStyle w:val="Compact"/>
              <w:jc w:val="left"/>
            </w:pPr>
            <w:r>
              <w:t xml:space="preserve">3.92%</w:t>
            </w:r>
          </w:p>
        </w:tc>
      </w:tr>
      <w:tr>
        <w:tc>
          <w:p>
            <w:pPr>
              <w:pStyle w:val="Compact"/>
              <w:jc w:val="left"/>
            </w:pPr>
            <w:r>
              <w:t xml:space="preserve">Sanharó</w:t>
            </w:r>
          </w:p>
        </w:tc>
        <w:tc>
          <w:p>
            <w:pPr>
              <w:pStyle w:val="Compact"/>
              <w:jc w:val="right"/>
            </w:pPr>
            <w:r>
              <w:t xml:space="preserve">11433</w:t>
            </w:r>
          </w:p>
        </w:tc>
        <w:tc>
          <w:p>
            <w:pPr>
              <w:pStyle w:val="Compact"/>
              <w:jc w:val="left"/>
            </w:pPr>
            <w:r>
              <w:t xml:space="preserve">2.89%</w:t>
            </w:r>
          </w:p>
        </w:tc>
      </w:tr>
    </w:tbl>
    <w:bookmarkEnd w:id="23"/>
    <w:bookmarkEnd w:id="24"/>
    <w:bookmarkEnd w:id="25"/>
    <w:bookmarkStart w:id="27" w:name="literature-review"/>
    <w:p>
      <w:pPr>
        <w:pStyle w:val="Heading1"/>
      </w:pPr>
      <w:r>
        <w:t xml:space="preserve">2. Literature Review</w:t>
      </w:r>
    </w:p>
    <w:p>
      <w:pPr>
        <w:pStyle w:val="FirstParagraph"/>
      </w:pPr>
      <w:r>
        <w:t xml:space="preserve">The modeling chosen relies on the input-output approach, required for the formulation of an efficiency frontier. The following papers have a series of elaborated analyses on which this article will be inspired:</w:t>
      </w:r>
    </w:p>
    <w:bookmarkStart w:id="26" w:name="X7526cd833c6eb162460177018c5fb826e3cd360"/>
    <w:p>
      <w:pPr>
        <w:pStyle w:val="Heading3"/>
      </w:pPr>
      <w:r>
        <w:t xml:space="preserve">Table 3: Efficiency modeling on literature</w:t>
      </w:r>
    </w:p>
    <w:tbl>
      <w:tblPr>
        <w:tblStyle w:val="Table"/>
        <w:tblW w:type="pct" w:w="5000.0"/>
        <w:tblLook w:firstRow="1" w:lastRow="0" w:firstColumn="0" w:lastColumn="0" w:noHBand="0" w:noVBand="0" w:val="0020"/>
      </w:tblPr>
      <w:tblGrid>
        <w:gridCol w:w="2471"/>
        <w:gridCol w:w="252"/>
        <w:gridCol w:w="1614"/>
        <w:gridCol w:w="3581"/>
      </w:tblGrid>
      <w:tr>
        <w:tc>
          <w:p>
            <w:pPr>
              <w:pStyle w:val="Compact"/>
              <w:jc w:val="left"/>
            </w:pPr>
            <w:r>
              <w:t xml:space="preserve">Authors</w:t>
            </w:r>
          </w:p>
        </w:tc>
        <w:tc>
          <w:p>
            <w:pPr>
              <w:pStyle w:val="Compact"/>
              <w:jc w:val="right"/>
            </w:pPr>
            <w:r>
              <w:t xml:space="preserve">Year</w:t>
            </w:r>
          </w:p>
        </w:tc>
        <w:tc>
          <w:p>
            <w:pPr>
              <w:pStyle w:val="Compact"/>
              <w:jc w:val="left"/>
            </w:pPr>
            <w:r>
              <w:t xml:space="preserve">DMUs</w:t>
            </w:r>
          </w:p>
        </w:tc>
        <w:tc>
          <w:p>
            <w:pPr>
              <w:pStyle w:val="Compact"/>
              <w:jc w:val="left"/>
            </w:pPr>
            <w:r>
              <w:t xml:space="preserve">Outputs</w:t>
            </w:r>
          </w:p>
        </w:tc>
      </w:tr>
      <w:tr>
        <w:tc>
          <w:p>
            <w:pPr>
              <w:pStyle w:val="Compact"/>
              <w:jc w:val="left"/>
            </w:pPr>
            <w:r>
              <w:t xml:space="preserve">Yuping Bai et. Al</w:t>
            </w:r>
          </w:p>
        </w:tc>
        <w:tc>
          <w:p>
            <w:pPr>
              <w:pStyle w:val="Compact"/>
              <w:jc w:val="right"/>
            </w:pPr>
            <w:r>
              <w:t xml:space="preserve">2019</w:t>
            </w:r>
          </w:p>
        </w:tc>
        <w:tc>
          <w:p>
            <w:pPr>
              <w:pStyle w:val="Compact"/>
              <w:jc w:val="left"/>
            </w:pPr>
            <w:r>
              <w:t xml:space="preserve">Meat Production Households</w:t>
            </w:r>
          </w:p>
        </w:tc>
        <w:tc>
          <w:p>
            <w:pPr>
              <w:pStyle w:val="Compact"/>
              <w:jc w:val="left"/>
            </w:pPr>
            <w:r>
              <w:t xml:space="preserve">Total meat production of pigs, cattle and sheep</w:t>
            </w:r>
          </w:p>
        </w:tc>
      </w:tr>
      <w:tr>
        <w:tc>
          <w:p>
            <w:pPr>
              <w:pStyle w:val="Compact"/>
              <w:jc w:val="left"/>
            </w:pPr>
            <w:r>
              <w:t xml:space="preserve">Hinrich D. Schultea et. Al</w:t>
            </w:r>
          </w:p>
        </w:tc>
        <w:tc>
          <w:p>
            <w:pPr>
              <w:pStyle w:val="Compact"/>
              <w:jc w:val="right"/>
            </w:pPr>
            <w:r>
              <w:t xml:space="preserve">2018</w:t>
            </w:r>
          </w:p>
        </w:tc>
        <w:tc>
          <w:p>
            <w:pPr>
              <w:pStyle w:val="Compact"/>
              <w:jc w:val="left"/>
            </w:pPr>
            <w:r>
              <w:t xml:space="preserve">Milk Production Households</w:t>
            </w:r>
          </w:p>
        </w:tc>
        <w:tc>
          <w:p>
            <w:pPr>
              <w:pStyle w:val="Compact"/>
              <w:jc w:val="left"/>
            </w:pPr>
            <w:r>
              <w:t xml:space="preserve">Milk production per cow</w:t>
            </w:r>
          </w:p>
        </w:tc>
      </w:tr>
      <w:tr>
        <w:tc>
          <w:p>
            <w:pPr>
              <w:pStyle w:val="Compact"/>
              <w:jc w:val="left"/>
            </w:pPr>
            <w:r>
              <w:t xml:space="preserve">S.H. Evers et. Al</w:t>
            </w:r>
          </w:p>
        </w:tc>
        <w:tc>
          <w:p>
            <w:pPr>
              <w:pStyle w:val="Compact"/>
              <w:jc w:val="right"/>
            </w:pPr>
            <w:r>
              <w:t xml:space="preserve">2021</w:t>
            </w:r>
          </w:p>
        </w:tc>
        <w:tc>
          <w:p>
            <w:pPr>
              <w:pStyle w:val="Compact"/>
              <w:jc w:val="left"/>
            </w:pPr>
            <w:r>
              <w:t xml:space="preserve">Milk Cow’s Milk Production</w:t>
            </w:r>
          </w:p>
        </w:tc>
        <w:tc>
          <w:p>
            <w:pPr>
              <w:pStyle w:val="Compact"/>
              <w:jc w:val="left"/>
            </w:pPr>
            <w:r>
              <w:t xml:space="preserve">Milk solid production; Mid-lactation bodyweight</w:t>
            </w:r>
          </w:p>
        </w:tc>
      </w:tr>
      <w:tr>
        <w:tc>
          <w:p>
            <w:pPr>
              <w:pStyle w:val="Compact"/>
              <w:jc w:val="left"/>
            </w:pPr>
            <w:r>
              <w:t xml:space="preserve">Hasan Yilmaz; Fekadu Gelaw; Stijn Speelman</w:t>
            </w:r>
          </w:p>
        </w:tc>
        <w:tc>
          <w:p>
            <w:pPr>
              <w:pStyle w:val="Compact"/>
              <w:jc w:val="right"/>
            </w:pPr>
            <w:r>
              <w:t xml:space="preserve">2020</w:t>
            </w:r>
          </w:p>
        </w:tc>
        <w:tc>
          <w:p>
            <w:pPr>
              <w:pStyle w:val="Compact"/>
              <w:jc w:val="left"/>
            </w:pPr>
            <w:r>
              <w:t xml:space="preserve">Milk Production Households</w:t>
            </w:r>
          </w:p>
        </w:tc>
        <w:tc>
          <w:p>
            <w:pPr>
              <w:pStyle w:val="Compact"/>
              <w:jc w:val="left"/>
            </w:pPr>
            <w:r>
              <w:t xml:space="preserve">Milk production</w:t>
            </w:r>
          </w:p>
        </w:tc>
      </w:tr>
      <w:tr>
        <w:tc>
          <w:p>
            <w:pPr>
              <w:pStyle w:val="Compact"/>
              <w:jc w:val="left"/>
            </w:pPr>
            <w:r>
              <w:t xml:space="preserve">Geraldo da Silva e Souza; Eliane Gonçalves Gomes</w:t>
            </w:r>
          </w:p>
        </w:tc>
        <w:tc>
          <w:p>
            <w:pPr>
              <w:pStyle w:val="Compact"/>
              <w:jc w:val="right"/>
            </w:pPr>
            <w:r>
              <w:t xml:space="preserve">2020</w:t>
            </w:r>
          </w:p>
        </w:tc>
        <w:tc>
          <w:p>
            <w:pPr>
              <w:pStyle w:val="Compact"/>
              <w:jc w:val="left"/>
            </w:pPr>
            <w:r>
              <w:t xml:space="preserve">Brazillian Cities</w:t>
            </w:r>
          </w:p>
        </w:tc>
        <w:tc>
          <w:p>
            <w:pPr>
              <w:pStyle w:val="Compact"/>
              <w:jc w:val="left"/>
            </w:pPr>
            <w:r>
              <w:t xml:space="preserve">Production gross income</w:t>
            </w:r>
          </w:p>
        </w:tc>
      </w:tr>
      <w:tr>
        <w:tc>
          <w:p>
            <w:pPr>
              <w:pStyle w:val="Compact"/>
              <w:jc w:val="left"/>
            </w:pPr>
            <w:r>
              <w:t xml:space="preserve">Ruxin Zhanga et. Al</w:t>
            </w:r>
          </w:p>
        </w:tc>
        <w:tc>
          <w:p>
            <w:pPr>
              <w:pStyle w:val="Compact"/>
              <w:jc w:val="right"/>
            </w:pPr>
            <w:r>
              <w:t xml:space="preserve">2020</w:t>
            </w:r>
          </w:p>
        </w:tc>
        <w:tc>
          <w:p>
            <w:pPr>
              <w:pStyle w:val="Compact"/>
              <w:jc w:val="left"/>
            </w:pPr>
            <w:r>
              <w:t xml:space="preserve">Multi-Household Livestock Farms</w:t>
            </w:r>
          </w:p>
        </w:tc>
        <w:tc>
          <w:p>
            <w:pPr>
              <w:pStyle w:val="Compact"/>
              <w:jc w:val="left"/>
            </w:pPr>
            <w:r>
              <w:t xml:space="preserve">Livestock income; Grassland condition</w:t>
            </w:r>
          </w:p>
        </w:tc>
      </w:tr>
      <w:tr>
        <w:tc>
          <w:p>
            <w:pPr>
              <w:pStyle w:val="Compact"/>
              <w:jc w:val="left"/>
            </w:pPr>
            <w:r>
              <w:t xml:space="preserve">Souhil Harchaoui; Petros Chatzimpiros</w:t>
            </w:r>
          </w:p>
        </w:tc>
        <w:tc>
          <w:p>
            <w:pPr>
              <w:pStyle w:val="Compact"/>
              <w:jc w:val="right"/>
            </w:pPr>
            <w:r>
              <w:t xml:space="preserve">2017</w:t>
            </w:r>
          </w:p>
        </w:tc>
        <w:tc>
          <w:p>
            <w:pPr>
              <w:pStyle w:val="Compact"/>
              <w:jc w:val="left"/>
            </w:pPr>
            <w:r>
              <w:t xml:space="preserve">Livestock Production Farms</w:t>
            </w:r>
          </w:p>
        </w:tc>
        <w:tc>
          <w:p>
            <w:pPr>
              <w:pStyle w:val="Compact"/>
              <w:jc w:val="left"/>
            </w:pPr>
            <w:r>
              <w:t xml:space="preserve">Meat beef, sheep and goat; Meat pork; Meat chicken; Eggs; Milk</w:t>
            </w:r>
          </w:p>
        </w:tc>
      </w:tr>
      <w:tr>
        <w:tc>
          <w:p>
            <w:pPr>
              <w:pStyle w:val="Compact"/>
              <w:jc w:val="left"/>
            </w:pPr>
            <w:r>
              <w:t xml:space="preserve">Zhaomin Hu et. Al</w:t>
            </w:r>
          </w:p>
        </w:tc>
        <w:tc>
          <w:p>
            <w:pPr>
              <w:pStyle w:val="Compact"/>
              <w:jc w:val="right"/>
            </w:pPr>
            <w:r>
              <w:t xml:space="preserve">2019</w:t>
            </w:r>
          </w:p>
        </w:tc>
        <w:tc>
          <w:p>
            <w:pPr>
              <w:pStyle w:val="Compact"/>
              <w:jc w:val="left"/>
            </w:pPr>
            <w:r>
              <w:t xml:space="preserve">Cattle Raising Farms</w:t>
            </w:r>
          </w:p>
        </w:tc>
        <w:tc>
          <w:p>
            <w:pPr>
              <w:pStyle w:val="Compact"/>
              <w:jc w:val="left"/>
            </w:pPr>
            <w:r>
              <w:t xml:space="preserve">Livestock value</w:t>
            </w:r>
          </w:p>
        </w:tc>
      </w:tr>
      <w:tr>
        <w:tc>
          <w:p>
            <w:pPr>
              <w:pStyle w:val="Compact"/>
              <w:jc w:val="left"/>
            </w:pPr>
            <w:r>
              <w:t xml:space="preserve">Wei Huang; Bernhard Bruemmer; Lynn Huntsinger</w:t>
            </w:r>
          </w:p>
        </w:tc>
        <w:tc>
          <w:p>
            <w:pPr>
              <w:pStyle w:val="Compact"/>
              <w:jc w:val="right"/>
            </w:pPr>
            <w:r>
              <w:t xml:space="preserve">2016</w:t>
            </w:r>
          </w:p>
        </w:tc>
        <w:tc>
          <w:p>
            <w:pPr>
              <w:pStyle w:val="Compact"/>
              <w:jc w:val="left"/>
            </w:pPr>
            <w:r>
              <w:t xml:space="preserve">Yak Production Farms</w:t>
            </w:r>
          </w:p>
        </w:tc>
        <w:tc>
          <w:p>
            <w:pPr>
              <w:pStyle w:val="Compact"/>
              <w:jc w:val="left"/>
            </w:pPr>
            <w:r>
              <w:t xml:space="preserve">Yak meat; Revenue of other outputs</w:t>
            </w:r>
          </w:p>
        </w:tc>
      </w:tr>
      <w:tr>
        <w:tc>
          <w:p>
            <w:pPr>
              <w:pStyle w:val="Compact"/>
              <w:jc w:val="left"/>
            </w:pPr>
            <w:r>
              <w:t xml:space="preserve">Katarina Labajova et. Al</w:t>
            </w:r>
          </w:p>
        </w:tc>
        <w:tc>
          <w:p>
            <w:pPr>
              <w:pStyle w:val="Compact"/>
              <w:jc w:val="right"/>
            </w:pPr>
            <w:r>
              <w:t xml:space="preserve">2016</w:t>
            </w:r>
          </w:p>
        </w:tc>
        <w:tc>
          <w:p>
            <w:pPr>
              <w:pStyle w:val="Compact"/>
              <w:jc w:val="left"/>
            </w:pPr>
            <w:r>
              <w:t xml:space="preserve">Pig Production Farms</w:t>
            </w:r>
          </w:p>
        </w:tc>
        <w:tc>
          <w:p>
            <w:pPr>
              <w:pStyle w:val="Compact"/>
              <w:jc w:val="left"/>
            </w:pPr>
            <w:r>
              <w:t xml:space="preserve">Income from pig production; Income from production not related to pigs</w:t>
            </w:r>
          </w:p>
        </w:tc>
      </w:tr>
    </w:tbl>
    <w:p>
      <w:pPr>
        <w:pStyle w:val="BodyText"/>
      </w:pPr>
      <w:r>
        <w:t xml:space="preserve">Some papers to put in evidence here are Souza e Gomes (2020) and Schultea et. al.(2018), which put some intriguing factors in evidence to observe while modeling for efficiency, specifically for milk production.</w:t>
      </w:r>
    </w:p>
    <w:p>
      <w:pPr>
        <w:pStyle w:val="BodyText"/>
      </w:pPr>
      <w:r>
        <w:t xml:space="preserve">In summary, both papers approach the efficiency of milk production by the quality of life of the cattle, but in two different ways. The first one goes about the amount and variety of the grass and the area available for pasture, while the second paper mentioned correlates the quality of life with the time spent on grazing, and some other factors, like the quality of the water.</w:t>
      </w:r>
    </w:p>
    <w:bookmarkEnd w:id="26"/>
    <w:bookmarkEnd w:id="27"/>
    <w:bookmarkStart w:id="30" w:name="data"/>
    <w:p>
      <w:pPr>
        <w:pStyle w:val="Heading1"/>
      </w:pPr>
      <w:r>
        <w:t xml:space="preserve">3. Data</w:t>
      </w:r>
    </w:p>
    <w:bookmarkStart w:id="28" w:name="choosing-the-efficiency-model"/>
    <w:p>
      <w:pPr>
        <w:pStyle w:val="Heading2"/>
      </w:pPr>
      <w:r>
        <w:t xml:space="preserve">3.1. Choosing the Efficiency Model</w:t>
      </w:r>
    </w:p>
    <w:p>
      <w:pPr>
        <w:pStyle w:val="FirstParagraph"/>
      </w:pPr>
      <w:r>
        <w:t xml:space="preserve">Before choosing a model, it was necessary to evaluate the assumptions with R’s FEAR package by Wilson, Paul W. (2008). The two tests, developed by Kneip et al. (2016) and Simar and Wilson (2020), approach the hypothesis of constant return to scale and convexity of the production, respectively, in which both were rejected.</w:t>
      </w:r>
    </w:p>
    <w:p>
      <w:pPr>
        <w:pStyle w:val="BodyText"/>
      </w:pPr>
      <w:r>
        <w:t xml:space="preserve">Based on the given results, the first model selected was Free Disposability Hull (FDH), which, according to Lawrence et. al. (2017), is more robust to less substitutable inputs and creates a frontier based only on actual observations, instead of weighted averages.</w:t>
      </w:r>
    </w:p>
    <w:p>
      <w:pPr>
        <w:pStyle w:val="BodyText"/>
      </w:pPr>
      <w:r>
        <w:t xml:space="preserve">Given the decreasing return to scale convexity,</w:t>
      </w:r>
    </w:p>
    <w:bookmarkEnd w:id="28"/>
    <w:bookmarkStart w:id="29" w:name="directional-model-hypothesis"/>
    <w:p>
      <w:pPr>
        <w:pStyle w:val="Heading2"/>
      </w:pPr>
      <w:r>
        <w:t xml:space="preserve">3.2. Directional Model Hypothesis</w:t>
      </w:r>
    </w:p>
    <w:p>
      <w:pPr>
        <w:pStyle w:val="FirstParagraph"/>
      </w:pPr>
      <w:r>
        <w:t xml:space="preserve">Yet according with Lawrence et. al. (2017), the directional parameters are usually defined by specialists, because they may be able to tell which values should be assigned, given the disposal of inputs and outputs, and their theoretical relationship.</w:t>
      </w:r>
    </w:p>
    <w:p>
      <w:pPr>
        <w:pStyle w:val="BodyText"/>
      </w:pPr>
      <w:r>
        <w:t xml:space="preserve">However, it is possible to a non specialist on the field to assign non discretionary variables to the model, in order for the efficiency scores to be compatible with the most basic allocation assumption, to define weather the input can be reallocated to increase efficiency or not.</w:t>
      </w:r>
    </w:p>
    <w:p>
      <w:pPr>
        <w:pStyle w:val="BodyText"/>
      </w:pPr>
      <w:r>
        <w:t xml:space="preserve">For this study, it will be taken in consideration the impossibility of reallocating the number of settlements, which means that the city governments cannot increase or decrease the number o milk farms in their territory to increase efficiency, but the other variables, which are controlled by the farmers, can all be reallocated, including the area available for grazing.</w:t>
      </w:r>
    </w:p>
    <w:bookmarkEnd w:id="29"/>
    <w:bookmarkEnd w:id="30"/>
    <w:sectPr w:rsidR="001C3E38" w:rsidRPr="001C63A7" w:rsidSect="00FA4F9C">
      <w:pgSz w:w="11906" w:h="16838" w:code="9"/>
      <w:pgMar w:top="1701" w:right="1134" w:bottom="1134" w:left="1701"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68A"/>
    <w:pPr>
      <w:spacing w:after="0" w:line="360" w:lineRule="auto"/>
    </w:pPr>
    <w:rPr>
      <w:sz w:val="24"/>
      <w:szCs w:val="24"/>
    </w:rPr>
  </w:style>
  <w:style w:type="paragraph" w:styleId="Ttulo1">
    <w:name w:val="heading 1"/>
    <w:basedOn w:val="Normal"/>
    <w:next w:val="Normal"/>
    <w:link w:val="Ttulo1Char"/>
    <w:uiPriority w:val="9"/>
    <w:rsid w:val="00947E02"/>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har"/>
    <w:uiPriority w:val="9"/>
    <w:unhideWhenUsed/>
    <w:rsid w:val="00947E02"/>
    <w:pPr>
      <w:keepNext/>
      <w:keepLines/>
      <w:spacing w:before="12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har"/>
    <w:uiPriority w:val="9"/>
    <w:unhideWhenUsed/>
    <w:rsid w:val="00947E02"/>
    <w:pPr>
      <w:keepNext/>
      <w:keepLines/>
      <w:spacing w:before="120"/>
      <w:outlineLvl w:val="2"/>
    </w:pPr>
    <w:rPr>
      <w:rFonts w:asciiTheme="majorHAnsi" w:eastAsiaTheme="majorEastAsia" w:hAnsiTheme="majorHAnsi" w:cstheme="majorBidi"/>
      <w:spacing w:val="4"/>
    </w:rPr>
  </w:style>
  <w:style w:type="paragraph" w:styleId="Ttulo4">
    <w:name w:val="heading 4"/>
    <w:basedOn w:val="Normal"/>
    <w:next w:val="Normal"/>
    <w:link w:val="Ttulo4Char"/>
    <w:uiPriority w:val="9"/>
    <w:unhideWhenUsed/>
    <w:rsid w:val="00947E02"/>
    <w:pPr>
      <w:keepNext/>
      <w:keepLines/>
      <w:spacing w:before="120"/>
      <w:outlineLvl w:val="3"/>
    </w:pPr>
    <w:rPr>
      <w:rFonts w:asciiTheme="majorHAnsi" w:eastAsiaTheme="majorEastAsia" w:hAnsiTheme="majorHAnsi" w:cstheme="majorBidi"/>
      <w:i/>
      <w:iCs/>
    </w:rPr>
  </w:style>
  <w:style w:type="paragraph" w:styleId="Ttulo5">
    <w:name w:val="heading 5"/>
    <w:basedOn w:val="Normal"/>
    <w:next w:val="Normal"/>
    <w:link w:val="Ttulo5Char"/>
    <w:uiPriority w:val="9"/>
    <w:unhideWhenUsed/>
    <w:rsid w:val="00947E02"/>
    <w:pPr>
      <w:keepNext/>
      <w:keepLines/>
      <w:spacing w:before="120"/>
      <w:outlineLvl w:val="4"/>
    </w:pPr>
    <w:rPr>
      <w:rFonts w:asciiTheme="majorHAnsi" w:eastAsiaTheme="majorEastAsia" w:hAnsiTheme="majorHAnsi" w:cstheme="majorBidi"/>
      <w:b/>
      <w:bCs/>
    </w:rPr>
  </w:style>
  <w:style w:type="paragraph" w:styleId="Ttulo6">
    <w:name w:val="heading 6"/>
    <w:basedOn w:val="Normal"/>
    <w:next w:val="Normal"/>
    <w:link w:val="Ttulo6Char"/>
    <w:uiPriority w:val="9"/>
    <w:unhideWhenUsed/>
    <w:rsid w:val="00947E02"/>
    <w:pPr>
      <w:keepNext/>
      <w:keepLines/>
      <w:spacing w:before="120"/>
      <w:outlineLvl w:val="5"/>
    </w:pPr>
    <w:rPr>
      <w:rFonts w:asciiTheme="majorHAnsi" w:eastAsiaTheme="majorEastAsia" w:hAnsiTheme="majorHAnsi" w:cstheme="majorBidi"/>
      <w:b/>
      <w:bCs/>
      <w:i/>
      <w:iCs/>
    </w:rPr>
  </w:style>
  <w:style w:type="paragraph" w:styleId="Ttulo7">
    <w:name w:val="heading 7"/>
    <w:basedOn w:val="Normal"/>
    <w:next w:val="Normal"/>
    <w:link w:val="Ttulo7Char"/>
    <w:uiPriority w:val="9"/>
    <w:unhideWhenUsed/>
    <w:rsid w:val="00947E02"/>
    <w:pPr>
      <w:keepNext/>
      <w:keepLines/>
      <w:spacing w:before="120"/>
      <w:outlineLvl w:val="6"/>
    </w:pPr>
    <w:rPr>
      <w:i/>
      <w:iCs/>
    </w:rPr>
  </w:style>
  <w:style w:type="paragraph" w:styleId="Ttulo8">
    <w:name w:val="heading 8"/>
    <w:basedOn w:val="Normal"/>
    <w:next w:val="Normal"/>
    <w:link w:val="Ttulo8Char"/>
    <w:uiPriority w:val="9"/>
    <w:unhideWhenUsed/>
    <w:rsid w:val="00947E02"/>
    <w:pPr>
      <w:keepNext/>
      <w:keepLines/>
      <w:spacing w:before="120"/>
      <w:outlineLvl w:val="7"/>
    </w:pPr>
    <w:rPr>
      <w:b/>
      <w:bCs/>
    </w:rPr>
  </w:style>
  <w:style w:type="paragraph" w:styleId="Ttulo9">
    <w:name w:val="heading 9"/>
    <w:basedOn w:val="Normal"/>
    <w:next w:val="Normal"/>
    <w:link w:val="Ttulo9Char"/>
    <w:uiPriority w:val="9"/>
    <w:unhideWhenUsed/>
    <w:rsid w:val="00947E02"/>
    <w:pPr>
      <w:keepNext/>
      <w:keepLines/>
      <w:spacing w:before="120"/>
      <w:outlineLvl w:val="8"/>
    </w:pPr>
    <w:rPr>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Cabeçalhos"/>
    <w:uiPriority w:val="1"/>
    <w:rsid w:val="00947E02"/>
    <w:pPr>
      <w:spacing w:after="0" w:line="240" w:lineRule="auto"/>
    </w:pPr>
  </w:style>
  <w:style w:type="character" w:customStyle="1" w:styleId="Ttulo1Char">
    <w:name w:val="Título 1 Char"/>
    <w:basedOn w:val="Fontepargpadro"/>
    <w:link w:val="Ttulo1"/>
    <w:uiPriority w:val="9"/>
    <w:rsid w:val="00947E02"/>
    <w:rPr>
      <w:rFonts w:asciiTheme="majorHAnsi" w:eastAsiaTheme="majorEastAsia" w:hAnsiTheme="majorHAnsi" w:cstheme="majorBidi"/>
      <w:b/>
      <w:bCs/>
      <w:caps/>
      <w:spacing w:val="4"/>
      <w:sz w:val="28"/>
      <w:szCs w:val="28"/>
    </w:rPr>
  </w:style>
  <w:style w:type="character" w:customStyle="1" w:styleId="Ttulo2Char">
    <w:name w:val="Título 2 Char"/>
    <w:basedOn w:val="Fontepargpadro"/>
    <w:link w:val="Ttulo2"/>
    <w:uiPriority w:val="9"/>
    <w:rsid w:val="00947E02"/>
    <w:rPr>
      <w:rFonts w:asciiTheme="majorHAnsi" w:eastAsiaTheme="majorEastAsia" w:hAnsiTheme="majorHAnsi" w:cstheme="majorBidi"/>
      <w:b/>
      <w:bCs/>
      <w:sz w:val="28"/>
      <w:szCs w:val="28"/>
    </w:rPr>
  </w:style>
  <w:style w:type="character" w:customStyle="1" w:styleId="Ttulo3Char">
    <w:name w:val="Título 3 Char"/>
    <w:basedOn w:val="Fontepargpadro"/>
    <w:link w:val="Ttulo3"/>
    <w:uiPriority w:val="9"/>
    <w:rsid w:val="00947E02"/>
    <w:rPr>
      <w:rFonts w:asciiTheme="majorHAnsi" w:eastAsiaTheme="majorEastAsia" w:hAnsiTheme="majorHAnsi" w:cstheme="majorBidi"/>
      <w:spacing w:val="4"/>
      <w:sz w:val="24"/>
      <w:szCs w:val="24"/>
    </w:rPr>
  </w:style>
  <w:style w:type="character" w:customStyle="1" w:styleId="Ttulo4Char">
    <w:name w:val="Título 4 Char"/>
    <w:basedOn w:val="Fontepargpadro"/>
    <w:link w:val="Ttulo4"/>
    <w:uiPriority w:val="9"/>
    <w:rsid w:val="00947E02"/>
    <w:rPr>
      <w:rFonts w:asciiTheme="majorHAnsi" w:eastAsiaTheme="majorEastAsia" w:hAnsiTheme="majorHAnsi" w:cstheme="majorBidi"/>
      <w:i/>
      <w:iCs/>
      <w:sz w:val="24"/>
      <w:szCs w:val="24"/>
    </w:rPr>
  </w:style>
  <w:style w:type="character" w:customStyle="1" w:styleId="Ttulo5Char">
    <w:name w:val="Título 5 Char"/>
    <w:basedOn w:val="Fontepargpadro"/>
    <w:link w:val="Ttulo5"/>
    <w:uiPriority w:val="9"/>
    <w:rsid w:val="00947E02"/>
    <w:rPr>
      <w:rFonts w:asciiTheme="majorHAnsi" w:eastAsiaTheme="majorEastAsia" w:hAnsiTheme="majorHAnsi" w:cstheme="majorBidi"/>
      <w:b/>
      <w:bCs/>
    </w:rPr>
  </w:style>
  <w:style w:type="character" w:customStyle="1" w:styleId="Ttulo6Char">
    <w:name w:val="Título 6 Char"/>
    <w:basedOn w:val="Fontepargpadro"/>
    <w:link w:val="Ttulo6"/>
    <w:uiPriority w:val="9"/>
    <w:rsid w:val="00947E02"/>
    <w:rPr>
      <w:rFonts w:asciiTheme="majorHAnsi" w:eastAsiaTheme="majorEastAsia" w:hAnsiTheme="majorHAnsi" w:cstheme="majorBidi"/>
      <w:b/>
      <w:bCs/>
      <w:i/>
      <w:iCs/>
    </w:rPr>
  </w:style>
  <w:style w:type="character" w:customStyle="1" w:styleId="Ttulo7Char">
    <w:name w:val="Título 7 Char"/>
    <w:basedOn w:val="Fontepargpadro"/>
    <w:link w:val="Ttulo7"/>
    <w:uiPriority w:val="9"/>
    <w:rsid w:val="00947E02"/>
    <w:rPr>
      <w:i/>
      <w:iCs/>
    </w:rPr>
  </w:style>
  <w:style w:type="character" w:customStyle="1" w:styleId="Ttulo8Char">
    <w:name w:val="Título 8 Char"/>
    <w:basedOn w:val="Fontepargpadro"/>
    <w:link w:val="Ttulo8"/>
    <w:uiPriority w:val="9"/>
    <w:rsid w:val="00947E02"/>
    <w:rPr>
      <w:b/>
      <w:bCs/>
    </w:rPr>
  </w:style>
  <w:style w:type="character" w:customStyle="1" w:styleId="Ttulo9Char">
    <w:name w:val="Título 9 Char"/>
    <w:basedOn w:val="Fontepargpadro"/>
    <w:link w:val="Ttulo9"/>
    <w:uiPriority w:val="9"/>
    <w:rsid w:val="00947E02"/>
    <w:rPr>
      <w:i/>
      <w:iCs/>
    </w:rPr>
  </w:style>
  <w:style w:type="paragraph" w:styleId="Legenda">
    <w:name w:val="caption"/>
    <w:basedOn w:val="Normal"/>
    <w:next w:val="Normal"/>
    <w:link w:val="LegendaChar"/>
    <w:uiPriority w:val="35"/>
    <w:unhideWhenUsed/>
    <w:rsid w:val="00947E02"/>
    <w:rPr>
      <w:b/>
      <w:bCs/>
      <w:sz w:val="18"/>
      <w:szCs w:val="18"/>
    </w:rPr>
  </w:style>
  <w:style w:type="character" w:customStyle="1" w:styleId="LegendaChar">
    <w:name w:val="Legenda Char"/>
    <w:basedOn w:val="Fontepargpadro"/>
    <w:link w:val="Legenda"/>
    <w:uiPriority w:val="35"/>
    <w:rsid w:val="00947E02"/>
    <w:rPr>
      <w:b/>
      <w:bCs/>
      <w:sz w:val="18"/>
      <w:szCs w:val="18"/>
    </w:rPr>
  </w:style>
  <w:style w:type="paragraph" w:styleId="Ttulo">
    <w:name w:val="Title"/>
    <w:basedOn w:val="Normal"/>
    <w:next w:val="Normal"/>
    <w:link w:val="TtuloChar"/>
    <w:uiPriority w:val="10"/>
    <w:rsid w:val="00947E02"/>
    <w:pPr>
      <w:spacing w:line="240" w:lineRule="auto"/>
      <w:contextualSpacing/>
      <w:jc w:val="center"/>
    </w:pPr>
    <w:rPr>
      <w:rFonts w:asciiTheme="majorHAnsi" w:eastAsiaTheme="majorEastAsia" w:hAnsiTheme="majorHAnsi" w:cstheme="majorBidi"/>
      <w:b/>
      <w:bCs/>
      <w:spacing w:val="-7"/>
      <w:sz w:val="48"/>
      <w:szCs w:val="48"/>
    </w:rPr>
  </w:style>
  <w:style w:type="character" w:customStyle="1" w:styleId="TtuloChar">
    <w:name w:val="Título Char"/>
    <w:basedOn w:val="Fontepargpadro"/>
    <w:link w:val="Ttulo"/>
    <w:uiPriority w:val="10"/>
    <w:rsid w:val="00947E02"/>
    <w:rPr>
      <w:rFonts w:asciiTheme="majorHAnsi" w:eastAsiaTheme="majorEastAsia" w:hAnsiTheme="majorHAnsi" w:cstheme="majorBidi"/>
      <w:b/>
      <w:bCs/>
      <w:spacing w:val="-7"/>
      <w:sz w:val="48"/>
      <w:szCs w:val="48"/>
    </w:rPr>
  </w:style>
  <w:style w:type="paragraph" w:styleId="Subttulo">
    <w:name w:val="Subtitle"/>
    <w:basedOn w:val="Normal"/>
    <w:next w:val="Normal"/>
    <w:link w:val="SubttuloChar"/>
    <w:uiPriority w:val="11"/>
    <w:rsid w:val="00947E02"/>
    <w:pPr>
      <w:numPr>
        <w:ilvl w:val="1"/>
      </w:numPr>
      <w:spacing w:after="240"/>
      <w:ind w:firstLine="709"/>
      <w:jc w:val="center"/>
    </w:pPr>
    <w:rPr>
      <w:rFonts w:asciiTheme="majorHAnsi" w:eastAsiaTheme="majorEastAsia" w:hAnsiTheme="majorHAnsi" w:cstheme="majorBidi"/>
    </w:rPr>
  </w:style>
  <w:style w:type="character" w:customStyle="1" w:styleId="SubttuloChar">
    <w:name w:val="Subtítulo Char"/>
    <w:basedOn w:val="Fontepargpadro"/>
    <w:link w:val="Subttulo"/>
    <w:uiPriority w:val="11"/>
    <w:rsid w:val="00947E02"/>
    <w:rPr>
      <w:rFonts w:asciiTheme="majorHAnsi" w:eastAsiaTheme="majorEastAsia" w:hAnsiTheme="majorHAnsi" w:cstheme="majorBidi"/>
      <w:sz w:val="24"/>
      <w:szCs w:val="24"/>
    </w:rPr>
  </w:style>
  <w:style w:type="character" w:styleId="Forte">
    <w:name w:val="Strong"/>
    <w:basedOn w:val="Fontepargpadro"/>
    <w:uiPriority w:val="22"/>
    <w:rsid w:val="00947E02"/>
    <w:rPr>
      <w:b/>
      <w:bCs/>
      <w:color w:val="auto"/>
    </w:rPr>
  </w:style>
  <w:style w:type="character" w:styleId="nfase">
    <w:name w:val="Emphasis"/>
    <w:basedOn w:val="Fontepargpadro"/>
    <w:uiPriority w:val="20"/>
    <w:rsid w:val="00947E02"/>
    <w:rPr>
      <w:i/>
      <w:iCs/>
      <w:color w:val="auto"/>
    </w:rPr>
  </w:style>
  <w:style w:type="paragraph" w:styleId="Citao">
    <w:name w:val="Quote"/>
    <w:basedOn w:val="Normal"/>
    <w:next w:val="Normal"/>
    <w:link w:val="CitaoChar"/>
    <w:uiPriority w:val="29"/>
    <w:rsid w:val="00947E02"/>
    <w:pPr>
      <w:spacing w:before="200" w:line="264" w:lineRule="auto"/>
      <w:ind w:left="864" w:right="864"/>
      <w:jc w:val="center"/>
    </w:pPr>
    <w:rPr>
      <w:rFonts w:asciiTheme="majorHAnsi" w:eastAsiaTheme="majorEastAsia" w:hAnsiTheme="majorHAnsi" w:cstheme="majorBidi"/>
      <w:i/>
      <w:iCs/>
    </w:rPr>
  </w:style>
  <w:style w:type="character" w:customStyle="1" w:styleId="CitaoChar">
    <w:name w:val="Citação Char"/>
    <w:basedOn w:val="Fontepargpadro"/>
    <w:link w:val="Citao"/>
    <w:uiPriority w:val="29"/>
    <w:rsid w:val="00947E02"/>
    <w:rPr>
      <w:rFonts w:asciiTheme="majorHAnsi" w:eastAsiaTheme="majorEastAsia" w:hAnsiTheme="majorHAnsi" w:cstheme="majorBidi"/>
      <w:i/>
      <w:iCs/>
      <w:sz w:val="24"/>
      <w:szCs w:val="24"/>
    </w:rPr>
  </w:style>
  <w:style w:type="paragraph" w:styleId="CitaoIntensa">
    <w:name w:val="Intense Quote"/>
    <w:basedOn w:val="Normal"/>
    <w:next w:val="Normal"/>
    <w:link w:val="CitaoIntensaChar"/>
    <w:uiPriority w:val="30"/>
    <w:rsid w:val="00947E0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oIntensaChar">
    <w:name w:val="Citação Intensa Char"/>
    <w:basedOn w:val="Fontepargpadro"/>
    <w:link w:val="CitaoIntensa"/>
    <w:uiPriority w:val="30"/>
    <w:rsid w:val="00947E02"/>
    <w:rPr>
      <w:rFonts w:asciiTheme="majorHAnsi" w:eastAsiaTheme="majorEastAsia" w:hAnsiTheme="majorHAnsi" w:cstheme="majorBidi"/>
      <w:sz w:val="26"/>
      <w:szCs w:val="26"/>
    </w:rPr>
  </w:style>
  <w:style w:type="character" w:styleId="nfaseSutil">
    <w:name w:val="Subtle Emphasis"/>
    <w:basedOn w:val="Fontepargpadro"/>
    <w:uiPriority w:val="19"/>
    <w:rsid w:val="00947E02"/>
    <w:rPr>
      <w:i/>
      <w:iCs/>
      <w:color w:val="auto"/>
    </w:rPr>
  </w:style>
  <w:style w:type="character" w:styleId="nfaseIntensa">
    <w:name w:val="Intense Emphasis"/>
    <w:basedOn w:val="Fontepargpadro"/>
    <w:uiPriority w:val="21"/>
    <w:rsid w:val="00947E02"/>
    <w:rPr>
      <w:b/>
      <w:bCs/>
      <w:i/>
      <w:iCs/>
      <w:color w:val="auto"/>
    </w:rPr>
  </w:style>
  <w:style w:type="character" w:styleId="RefernciaSutil">
    <w:name w:val="Subtle Reference"/>
    <w:basedOn w:val="Fontepargpadro"/>
    <w:uiPriority w:val="31"/>
    <w:rsid w:val="00947E02"/>
    <w:rPr>
      <w:smallCaps/>
      <w:color w:val="auto"/>
      <w:u w:val="single" w:color="7F7F7F" w:themeColor="text1" w:themeTint="80"/>
    </w:rPr>
  </w:style>
  <w:style w:type="character" w:styleId="RefernciaIntensa">
    <w:name w:val="Intense Reference"/>
    <w:basedOn w:val="Fontepargpadro"/>
    <w:uiPriority w:val="32"/>
    <w:rsid w:val="00947E02"/>
    <w:rPr>
      <w:b/>
      <w:bCs/>
      <w:smallCaps/>
      <w:color w:val="auto"/>
      <w:u w:val="single"/>
    </w:rPr>
  </w:style>
  <w:style w:type="character" w:styleId="TtulodoLivro">
    <w:name w:val="Book Title"/>
    <w:basedOn w:val="Fontepargpadro"/>
    <w:uiPriority w:val="33"/>
    <w:rsid w:val="00947E02"/>
    <w:rPr>
      <w:b/>
      <w:bCs/>
      <w:smallCaps/>
      <w:color w:val="auto"/>
    </w:rPr>
  </w:style>
  <w:style w:type="paragraph" w:styleId="CabealhodoSumrio">
    <w:name w:val="TOC Heading"/>
    <w:basedOn w:val="Ttulo1"/>
    <w:next w:val="Normal"/>
    <w:uiPriority w:val="39"/>
    <w:unhideWhenUsed/>
    <w:rsid w:val="00947E02"/>
    <w:pPr>
      <w:outlineLvl w:val="9"/>
    </w:pPr>
  </w:style>
  <w:style w:type="paragraph" w:customStyle="1" w:styleId="Title">
    <w:name w:val="Title"/>
    <w:basedOn w:val="Ttulo"/>
    <w:link w:val="TitleChar"/>
    <w:qFormat/>
    <w:rsid w:val="001C63A7"/>
    <w:pPr>
      <w:spacing w:after="240"/>
    </w:pPr>
  </w:style>
  <w:style w:type="paragraph" w:customStyle="1" w:styleId="Author">
    <w:name w:val="Author"/>
    <w:basedOn w:val="Normal"/>
    <w:link w:val="AuthorChar"/>
    <w:qFormat/>
    <w:rsid w:val="001C63A7"/>
    <w:pPr>
      <w:jc w:val="center"/>
    </w:pPr>
    <w:rPr>
      <w:sz w:val="28"/>
      <w:szCs w:val="28"/>
    </w:rPr>
  </w:style>
  <w:style w:type="character" w:customStyle="1" w:styleId="TitleChar">
    <w:name w:val="Title Char"/>
    <w:basedOn w:val="TtuloChar"/>
    <w:link w:val="Title"/>
    <w:rsid w:val="001C63A7"/>
    <w:rPr>
      <w:rFonts w:asciiTheme="majorHAnsi" w:eastAsiaTheme="majorEastAsia" w:hAnsiTheme="majorHAnsi" w:cstheme="majorBidi"/>
      <w:b/>
      <w:bCs/>
      <w:spacing w:val="-7"/>
      <w:sz w:val="48"/>
      <w:szCs w:val="48"/>
    </w:rPr>
  </w:style>
  <w:style w:type="paragraph" w:customStyle="1" w:styleId="Date">
    <w:name w:val="Date"/>
    <w:basedOn w:val="Normal"/>
    <w:link w:val="DateChar"/>
    <w:qFormat/>
    <w:rsid w:val="001C63A7"/>
    <w:pPr>
      <w:jc w:val="center"/>
    </w:pPr>
    <w:rPr>
      <w:i/>
      <w:iCs/>
      <w:sz w:val="28"/>
      <w:szCs w:val="28"/>
    </w:rPr>
  </w:style>
  <w:style w:type="character" w:customStyle="1" w:styleId="AuthorChar">
    <w:name w:val="Author Char"/>
    <w:basedOn w:val="Fontepargpadro"/>
    <w:link w:val="Author"/>
    <w:rsid w:val="001C63A7"/>
    <w:rPr>
      <w:sz w:val="28"/>
      <w:szCs w:val="28"/>
    </w:rPr>
  </w:style>
  <w:style w:type="paragraph" w:customStyle="1" w:styleId="Heading1">
    <w:name w:val="Heading 1"/>
    <w:basedOn w:val="Date"/>
    <w:link w:val="Heading1Char"/>
    <w:qFormat/>
    <w:rsid w:val="00586C7A"/>
    <w:pPr>
      <w:spacing w:before="240"/>
      <w:jc w:val="both"/>
    </w:pPr>
    <w:rPr>
      <w:b/>
      <w:bCs/>
      <w:i w:val="0"/>
      <w:iCs w:val="0"/>
      <w:caps/>
    </w:rPr>
  </w:style>
  <w:style w:type="character" w:customStyle="1" w:styleId="DateChar">
    <w:name w:val="Date Char"/>
    <w:basedOn w:val="Fontepargpadro"/>
    <w:link w:val="Date"/>
    <w:rsid w:val="001C63A7"/>
    <w:rPr>
      <w:i/>
      <w:iCs/>
      <w:sz w:val="28"/>
      <w:szCs w:val="28"/>
    </w:rPr>
  </w:style>
  <w:style w:type="paragraph" w:customStyle="1" w:styleId="Heading2">
    <w:name w:val="Heading 2"/>
    <w:basedOn w:val="Heading1"/>
    <w:link w:val="Heading2Char"/>
    <w:qFormat/>
    <w:rsid w:val="00E146BA"/>
    <w:rPr>
      <w:caps w:val="0"/>
      <w:lang w:val="en-US"/>
    </w:rPr>
  </w:style>
  <w:style w:type="character" w:customStyle="1" w:styleId="Heading1Char">
    <w:name w:val="Heading 1 Char"/>
    <w:basedOn w:val="DateChar"/>
    <w:link w:val="Heading1"/>
    <w:rsid w:val="00586C7A"/>
    <w:rPr>
      <w:b/>
      <w:bCs/>
      <w:i w:val="0"/>
      <w:iCs w:val="0"/>
      <w:caps/>
      <w:sz w:val="28"/>
      <w:szCs w:val="28"/>
    </w:rPr>
  </w:style>
  <w:style w:type="character" w:customStyle="1" w:styleId="Heading2Char">
    <w:name w:val="Heading 2 Char"/>
    <w:basedOn w:val="Heading1Char"/>
    <w:link w:val="Heading2"/>
    <w:rsid w:val="00E146BA"/>
    <w:rPr>
      <w:b/>
      <w:bCs/>
      <w:i w:val="0"/>
      <w:iCs w:val="0"/>
      <w:caps w:val="0"/>
      <w:sz w:val="28"/>
      <w:szCs w:val="28"/>
      <w:lang w:val="en-US"/>
    </w:rPr>
  </w:style>
  <w:style w:type="table" w:styleId="Tabelacomgrade">
    <w:name w:val="Table Grid"/>
    <w:basedOn w:val="Tabelanormal"/>
    <w:uiPriority w:val="39"/>
    <w:rsid w:val="001C3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Normal"/>
    <w:basedOn w:val="Tabelanormal"/>
    <w:uiPriority w:val="99"/>
    <w:rsid w:val="00586C7A"/>
    <w:pPr>
      <w:spacing w:after="0" w:line="240" w:lineRule="auto"/>
      <w:jc w:val="center"/>
    </w:pPr>
    <w:rPr>
      <w:sz w:val="24"/>
    </w:rPr>
    <w:tblPr>
      <w:tblStyleRowBandSize w:val="1"/>
      <w:jc w:val="center"/>
      <w:tblBorders>
        <w:bottom w:val="single" w:sz="4" w:space="0" w:color="auto"/>
      </w:tblBorders>
    </w:tblPr>
    <w:trPr>
      <w:jc w:val="center"/>
    </w:trPr>
    <w:tcPr>
      <w:vAlign w:val="center"/>
    </w:tcPr>
    <w:tblStylePr w:type="firstRow">
      <w:rPr>
        <w:b w:val="0"/>
        <w:i w:val="0"/>
      </w:rPr>
      <w:tblPr/>
      <w:tcPr>
        <w:tcBorders>
          <w:top w:val="single" w:sz="4" w:space="0" w:color="auto"/>
          <w:left w:val="nil"/>
          <w:bottom w:val="single" w:sz="4" w:space="0" w:color="auto"/>
          <w:right w:val="nil"/>
          <w:insideH w:val="nil"/>
          <w:insideV w:val="nil"/>
          <w:tl2br w:val="nil"/>
          <w:tr2bl w:val="nil"/>
        </w:tcBorders>
      </w:tcPr>
    </w:tblStylePr>
    <w:tblStylePr w:type="lastRow">
      <w:tblPr/>
      <w:tcPr>
        <w:tcBorders>
          <w:top w:val="nil"/>
          <w:left w:val="nil"/>
          <w:bottom w:val="single" w:sz="4" w:space="0" w:color="auto"/>
          <w:right w:val="nil"/>
          <w:insideH w:val="nil"/>
          <w:insideV w:val="nil"/>
          <w:tl2br w:val="nil"/>
          <w:tr2bl w:val="nil"/>
        </w:tcBorders>
      </w:tcPr>
    </w:tblStylePr>
    <w:tblStylePr w:type="firstCol">
      <w:pPr>
        <w:wordWrap/>
        <w:jc w:val="left"/>
      </w:pPr>
    </w:tblStylePr>
  </w:style>
  <w:style w:type="table" w:styleId="TabelaSimples4">
    <w:name w:val="Plain Table 4"/>
    <w:basedOn w:val="Tabelanormal"/>
    <w:uiPriority w:val="44"/>
    <w:rsid w:val="001C3E3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1Clara">
    <w:name w:val="Grid Table 1 Light"/>
    <w:basedOn w:val="Tabelanormal"/>
    <w:uiPriority w:val="46"/>
    <w:rsid w:val="001C3E3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Heading3">
    <w:name w:val="Heading 3"/>
    <w:basedOn w:val="Heading2"/>
    <w:link w:val="Heading3Char"/>
    <w:qFormat/>
    <w:rsid w:val="00907E50"/>
    <w:rPr>
      <w:sz w:val="24"/>
      <w:szCs w:val="24"/>
    </w:rPr>
  </w:style>
  <w:style w:type="character" w:customStyle="1" w:styleId="Heading3Char">
    <w:name w:val="Heading 3 Char"/>
    <w:basedOn w:val="Heading2Char"/>
    <w:link w:val="Heading3"/>
    <w:rsid w:val="00907E50"/>
    <w:rPr>
      <w:b/>
      <w:bCs/>
      <w:i w:val="0"/>
      <w:iCs w:val="0"/>
      <w:caps w:val="0"/>
      <w:sz w:val="24"/>
      <w:szCs w:val="24"/>
      <w:lang w:val="en-US"/>
    </w:rPr>
  </w:style>
  <w:style w:type="table" w:styleId="TabeladeGradeClara">
    <w:name w:val="Grid Table Light"/>
    <w:basedOn w:val="Tabelanormal"/>
    <w:uiPriority w:val="40"/>
    <w:rsid w:val="00736CE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Ardósia">
  <a:themeElements>
    <a:clrScheme name="Ardósia">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BNT">
      <a:majorFont>
        <a:latin typeface="Times New Roman"/>
        <a:ea typeface=""/>
        <a:cs typeface=""/>
      </a:majorFont>
      <a:minorFont>
        <a:latin typeface="Times New Roman"/>
        <a:ea typeface=""/>
        <a:cs typeface=""/>
      </a:minorFont>
    </a:fontScheme>
    <a:fmtScheme name="Ardósia">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163</Words>
  <Characters>882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Efficiency on Milk Production Farms on the Cities of the Agreste Region of Pernambuco</dc:title>
  <dc:creator>Vitor Ferreira Lins</dc:creator>
  <cp:keywords/>
  <dcterms:created xsi:type="dcterms:W3CDTF">2021-11-29T01:17:41Z</dcterms:created>
  <dcterms:modified xsi:type="dcterms:W3CDTF">2021-11-29T01:17:41Z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30/09/2021</vt:lpwstr>
  </property>
  <property fmtid="{D5CDD505-2E9C-101B-9397-08002B2CF9AE}" pid="3" name="output">
    <vt:lpwstr/>
  </property>
</Properties>
</file>