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1577" w14:textId="77777777" w:rsidR="003126B3" w:rsidRDefault="003126B3" w:rsidP="003126B3">
      <w:pPr>
        <w:pStyle w:val="Corpo"/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DE PERNAMBUCO</w:t>
      </w:r>
    </w:p>
    <w:p w14:paraId="16DF4F8C" w14:textId="77777777" w:rsidR="003126B3" w:rsidRDefault="003126B3" w:rsidP="003126B3">
      <w:pPr>
        <w:pStyle w:val="Corpo"/>
        <w:spacing w:after="200" w:line="360" w:lineRule="auto"/>
        <w:jc w:val="center"/>
        <w:rPr>
          <w:sz w:val="24"/>
          <w:szCs w:val="24"/>
        </w:rPr>
      </w:pPr>
    </w:p>
    <w:p w14:paraId="0FFB751F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C8CFC6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D7AA87" w14:textId="77777777" w:rsidR="003126B3" w:rsidRDefault="003126B3" w:rsidP="003126B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0E6">
        <w:rPr>
          <w:rFonts w:ascii="Times New Roman" w:hAnsi="Times New Roman" w:cs="Times New Roman"/>
          <w:color w:val="000000" w:themeColor="text1"/>
          <w:sz w:val="24"/>
          <w:szCs w:val="24"/>
        </w:rPr>
        <w:t>Édipo Tenório Holanda Dias</w:t>
      </w:r>
    </w:p>
    <w:p w14:paraId="32B607D0" w14:textId="77777777" w:rsidR="003126B3" w:rsidRPr="007E50E6" w:rsidRDefault="003126B3" w:rsidP="003126B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50E6">
        <w:rPr>
          <w:rFonts w:ascii="Times New Roman" w:hAnsi="Times New Roman" w:cs="Times New Roman"/>
          <w:color w:val="000000" w:themeColor="text1"/>
          <w:sz w:val="24"/>
          <w:szCs w:val="24"/>
        </w:rPr>
        <w:t>Nelson Fernandes da Silva Neto</w:t>
      </w:r>
    </w:p>
    <w:p w14:paraId="0C567954" w14:textId="77777777" w:rsidR="003126B3" w:rsidRDefault="003126B3" w:rsidP="003126B3">
      <w:pPr>
        <w:pStyle w:val="Corpo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50E6">
        <w:rPr>
          <w:rFonts w:ascii="Times New Roman" w:hAnsi="Times New Roman" w:cs="Times New Roman"/>
          <w:color w:val="000000" w:themeColor="text1"/>
          <w:sz w:val="24"/>
          <w:szCs w:val="24"/>
        </w:rPr>
        <w:t>Vitor Ferreira Lins</w:t>
      </w:r>
    </w:p>
    <w:p w14:paraId="6C7938EB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89926D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C3073D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F96602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CB3E91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PROJETO</w:t>
      </w:r>
      <w:r w:rsidRPr="002E5417">
        <w:rPr>
          <w:rFonts w:ascii="Times New Roman" w:hAnsi="Times New Roman"/>
          <w:b/>
          <w:bCs/>
          <w:sz w:val="24"/>
          <w:szCs w:val="24"/>
          <w:lang w:val="pt-BR"/>
        </w:rPr>
        <w:t xml:space="preserve"> FINAL</w:t>
      </w:r>
      <w:r w:rsidRPr="002E5417">
        <w:rPr>
          <w:rFonts w:ascii="Times New Roman" w:hAnsi="Times New Roman"/>
          <w:b/>
          <w:bCs/>
          <w:sz w:val="24"/>
          <w:szCs w:val="24"/>
          <w:shd w:val="clear" w:color="auto" w:fill="FFFFFF"/>
          <w:lang w:val="pt-B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pt-BR"/>
        </w:rPr>
        <w:t>–</w:t>
      </w:r>
      <w:r w:rsidRPr="002E5417">
        <w:rPr>
          <w:rFonts w:ascii="Times New Roman" w:hAnsi="Times New Roman"/>
          <w:b/>
          <w:bCs/>
          <w:sz w:val="24"/>
          <w:szCs w:val="24"/>
          <w:shd w:val="clear" w:color="auto" w:fill="FFFFFF"/>
          <w:lang w:val="pt-BR"/>
        </w:rPr>
        <w:t xml:space="preserve"> Econometria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  <w:lang w:val="pt-BR"/>
        </w:rPr>
        <w:t xml:space="preserve"> Aplicada</w:t>
      </w:r>
    </w:p>
    <w:p w14:paraId="3F2C2F32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1B6802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71DC35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9C209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359283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26AC1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064CAD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B8452A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423E91" w14:textId="77777777" w:rsidR="003126B3" w:rsidRDefault="003126B3" w:rsidP="003126B3">
      <w:pPr>
        <w:pStyle w:val="Corpo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670023" w14:textId="77777777" w:rsidR="003126B3" w:rsidRDefault="003126B3" w:rsidP="003126B3">
      <w:pPr>
        <w:pStyle w:val="Corpo"/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Caruaru/PE</w:t>
      </w:r>
    </w:p>
    <w:p w14:paraId="247D3926" w14:textId="77777777" w:rsidR="003126B3" w:rsidRDefault="003126B3" w:rsidP="003126B3">
      <w:pPr>
        <w:pStyle w:val="Corpo"/>
        <w:spacing w:after="2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73063900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598CE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3EE94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47224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BA8C4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06514D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69D89C" w14:textId="77777777" w:rsidR="00BF1309" w:rsidRDefault="00BF1309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77FDD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0F4B0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7CEA4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5F4717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70B34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5BF86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17E9F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E39F35" w14:textId="77777777" w:rsidR="003126B3" w:rsidRDefault="003126B3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FA16D" w14:textId="77777777" w:rsidR="00BF1309" w:rsidRDefault="00BF1309" w:rsidP="003126B3">
      <w:pPr>
        <w:pStyle w:val="Corpo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09F06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5417">
        <w:rPr>
          <w:rFonts w:ascii="Times New Roman" w:hAnsi="Times New Roman"/>
          <w:sz w:val="24"/>
          <w:szCs w:val="24"/>
          <w:lang w:val="pt-BR"/>
        </w:rPr>
        <w:t xml:space="preserve">O presente trabalho tem como intuito </w:t>
      </w:r>
      <w:r>
        <w:rPr>
          <w:rFonts w:ascii="Times New Roman" w:hAnsi="Times New Roman"/>
          <w:sz w:val="24"/>
          <w:szCs w:val="24"/>
        </w:rPr>
        <w:t>de</w:t>
      </w:r>
      <w:r w:rsidRPr="002E5417">
        <w:rPr>
          <w:rFonts w:ascii="Times New Roman" w:hAnsi="Times New Roman"/>
          <w:sz w:val="24"/>
          <w:szCs w:val="24"/>
          <w:lang w:val="pt-BR"/>
        </w:rPr>
        <w:t xml:space="preserve"> demonstrar os conhecimentos adquiridos</w:t>
      </w:r>
      <w:r>
        <w:rPr>
          <w:rFonts w:ascii="Times New Roman" w:hAnsi="Times New Roman"/>
          <w:sz w:val="24"/>
          <w:szCs w:val="24"/>
        </w:rPr>
        <w:t xml:space="preserve"> durante o curso de econometria</w:t>
      </w:r>
      <w:r w:rsidRPr="002E5417">
        <w:rPr>
          <w:rFonts w:ascii="Times New Roman" w:hAnsi="Times New Roman"/>
          <w:sz w:val="24"/>
          <w:szCs w:val="24"/>
          <w:lang w:val="pt-BR"/>
        </w:rPr>
        <w:t>.</w:t>
      </w:r>
    </w:p>
    <w:p w14:paraId="1EA18D83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E9662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C057E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B8F16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D1071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C8389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EF95C" w14:textId="77777777" w:rsidR="003126B3" w:rsidRDefault="003126B3" w:rsidP="003126B3">
      <w:pPr>
        <w:pStyle w:val="Corpo"/>
        <w:spacing w:line="240" w:lineRule="auto"/>
        <w:ind w:left="6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B1090E" w14:textId="77777777" w:rsidR="003126B3" w:rsidRDefault="003126B3" w:rsidP="003126B3">
      <w:pPr>
        <w:pStyle w:val="Corpo"/>
        <w:spacing w:line="240" w:lineRule="auto"/>
        <w:ind w:left="6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50E43" w14:textId="77777777" w:rsidR="003126B3" w:rsidRDefault="003126B3" w:rsidP="003126B3">
      <w:pPr>
        <w:pStyle w:val="Corpo"/>
        <w:spacing w:line="240" w:lineRule="auto"/>
        <w:ind w:left="6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F118AD" w14:textId="77777777" w:rsidR="003126B3" w:rsidRDefault="003126B3" w:rsidP="003126B3">
      <w:pPr>
        <w:pStyle w:val="Corpo"/>
        <w:spacing w:line="240" w:lineRule="auto"/>
        <w:ind w:left="6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C73E7" w14:textId="77777777" w:rsidR="003126B3" w:rsidRDefault="003126B3" w:rsidP="003126B3">
      <w:pPr>
        <w:pStyle w:val="Corpo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Caruaru</w:t>
      </w:r>
      <w:r w:rsidRPr="002E5417">
        <w:rPr>
          <w:rFonts w:ascii="Times New Roman" w:hAnsi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/>
          <w:sz w:val="24"/>
          <w:szCs w:val="24"/>
          <w:lang w:val="pt-BR"/>
        </w:rPr>
        <w:t>PE</w:t>
      </w:r>
    </w:p>
    <w:p w14:paraId="32070A3C" w14:textId="77777777" w:rsidR="003126B3" w:rsidRDefault="003126B3" w:rsidP="003126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E5417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20</w:t>
      </w:r>
    </w:p>
    <w:p w14:paraId="532064CE" w14:textId="77777777" w:rsidR="00015765" w:rsidRPr="00015765" w:rsidRDefault="00015765" w:rsidP="0001576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5765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14:paraId="1CC817D7" w14:textId="77777777" w:rsidR="00885413" w:rsidRPr="00015765" w:rsidRDefault="000C5E30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 xml:space="preserve">O Brasil é reconhecidamente um País com elevados índices de pobreza </w:t>
      </w:r>
      <w:r w:rsidR="001706A1" w:rsidRPr="00015765">
        <w:rPr>
          <w:rFonts w:ascii="Times New Roman" w:hAnsi="Times New Roman" w:cs="Times New Roman"/>
          <w:sz w:val="24"/>
          <w:szCs w:val="24"/>
        </w:rPr>
        <w:t>na</w:t>
      </w:r>
      <w:r w:rsidRPr="00015765">
        <w:rPr>
          <w:rFonts w:ascii="Times New Roman" w:hAnsi="Times New Roman" w:cs="Times New Roman"/>
          <w:sz w:val="24"/>
          <w:szCs w:val="24"/>
        </w:rPr>
        <w:t xml:space="preserve"> sua população. </w:t>
      </w:r>
      <w:r w:rsidR="008B04C9" w:rsidRPr="00015765">
        <w:rPr>
          <w:rFonts w:ascii="Times New Roman" w:hAnsi="Times New Roman" w:cs="Times New Roman"/>
          <w:sz w:val="24"/>
          <w:szCs w:val="24"/>
        </w:rPr>
        <w:t>Rocha (2014) detalha que na década de 70 o Brasil apresentava uma taxa de 68%, aproximadamente, de pessoas colocadas a baixo da linha da pobreza. Isso abrangia um número absoluto de, aproximadamente, 61 milhões de pessoas. Aceitar</w:t>
      </w:r>
      <w:r w:rsidRPr="00015765">
        <w:rPr>
          <w:rFonts w:ascii="Times New Roman" w:hAnsi="Times New Roman" w:cs="Times New Roman"/>
          <w:sz w:val="24"/>
          <w:szCs w:val="24"/>
        </w:rPr>
        <w:t xml:space="preserve"> esse fato como algo histórico é parte do caminho a se seguir para se buscar </w:t>
      </w:r>
      <w:r w:rsidR="001706A1" w:rsidRPr="00015765">
        <w:rPr>
          <w:rFonts w:ascii="Times New Roman" w:hAnsi="Times New Roman" w:cs="Times New Roman"/>
          <w:sz w:val="24"/>
          <w:szCs w:val="24"/>
        </w:rPr>
        <w:t xml:space="preserve">um entendimento da situação e </w:t>
      </w:r>
      <w:r w:rsidRPr="00015765">
        <w:rPr>
          <w:rFonts w:ascii="Times New Roman" w:hAnsi="Times New Roman" w:cs="Times New Roman"/>
          <w:sz w:val="24"/>
          <w:szCs w:val="24"/>
        </w:rPr>
        <w:t xml:space="preserve">uma solução mais efetiva. O segundo passo é compreender o conceito de “pobreza” e como esta afeta a dinâmica </w:t>
      </w:r>
      <w:r w:rsidR="00F15FAA">
        <w:rPr>
          <w:rFonts w:ascii="Times New Roman" w:hAnsi="Times New Roman" w:cs="Times New Roman"/>
          <w:sz w:val="24"/>
          <w:szCs w:val="24"/>
        </w:rPr>
        <w:t xml:space="preserve">da </w:t>
      </w:r>
      <w:r w:rsidRPr="00015765">
        <w:rPr>
          <w:rFonts w:ascii="Times New Roman" w:hAnsi="Times New Roman" w:cs="Times New Roman"/>
          <w:sz w:val="24"/>
          <w:szCs w:val="24"/>
        </w:rPr>
        <w:t xml:space="preserve">econômica local. </w:t>
      </w:r>
    </w:p>
    <w:p w14:paraId="43476740" w14:textId="77777777" w:rsidR="00630844" w:rsidRPr="00015765" w:rsidRDefault="004030D7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>O indivíduo estar</w:t>
      </w:r>
      <w:r w:rsidR="001706A1" w:rsidRPr="00015765">
        <w:rPr>
          <w:rFonts w:ascii="Times New Roman" w:hAnsi="Times New Roman" w:cs="Times New Roman"/>
          <w:sz w:val="24"/>
          <w:szCs w:val="24"/>
        </w:rPr>
        <w:t xml:space="preserve"> localizado a baixo da linha de pobreza indica </w:t>
      </w:r>
      <w:r w:rsidR="008B04C9" w:rsidRPr="00015765">
        <w:rPr>
          <w:rFonts w:ascii="Times New Roman" w:hAnsi="Times New Roman" w:cs="Times New Roman"/>
          <w:sz w:val="24"/>
          <w:szCs w:val="24"/>
        </w:rPr>
        <w:t xml:space="preserve">que ele apresenta </w:t>
      </w:r>
      <w:r w:rsidR="001706A1" w:rsidRPr="00015765">
        <w:rPr>
          <w:rFonts w:ascii="Times New Roman" w:hAnsi="Times New Roman" w:cs="Times New Roman"/>
          <w:sz w:val="24"/>
          <w:szCs w:val="24"/>
        </w:rPr>
        <w:t>uma insuficiência de recursos para garantir condições</w:t>
      </w:r>
      <w:r w:rsidR="008B04C9" w:rsidRPr="00015765">
        <w:rPr>
          <w:rFonts w:ascii="Times New Roman" w:hAnsi="Times New Roman" w:cs="Times New Roman"/>
          <w:sz w:val="24"/>
          <w:szCs w:val="24"/>
        </w:rPr>
        <w:t xml:space="preserve"> mínimas e</w:t>
      </w:r>
      <w:r w:rsidR="001706A1" w:rsidRPr="00015765">
        <w:rPr>
          <w:rFonts w:ascii="Times New Roman" w:hAnsi="Times New Roman" w:cs="Times New Roman"/>
          <w:sz w:val="24"/>
          <w:szCs w:val="24"/>
        </w:rPr>
        <w:t xml:space="preserve"> dignas de sustento e sobrevivência.</w:t>
      </w:r>
      <w:r w:rsidR="008B04C9" w:rsidRPr="00015765">
        <w:rPr>
          <w:rFonts w:ascii="Times New Roman" w:hAnsi="Times New Roman" w:cs="Times New Roman"/>
          <w:sz w:val="24"/>
          <w:szCs w:val="24"/>
        </w:rPr>
        <w:t xml:space="preserve"> </w:t>
      </w:r>
      <w:r w:rsidR="00A05A21">
        <w:rPr>
          <w:rFonts w:ascii="Times New Roman" w:hAnsi="Times New Roman" w:cs="Times New Roman"/>
          <w:sz w:val="24"/>
          <w:szCs w:val="24"/>
        </w:rPr>
        <w:t xml:space="preserve">Dos 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Santos (2018), reforça este conceito de pobreza com uma visão mais monetária </w:t>
      </w:r>
      <w:r w:rsidR="00885413" w:rsidRPr="00015765">
        <w:rPr>
          <w:rFonts w:ascii="Times New Roman" w:hAnsi="Times New Roman" w:cs="Times New Roman"/>
          <w:sz w:val="24"/>
          <w:szCs w:val="24"/>
        </w:rPr>
        <w:t>voltada par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a </w:t>
      </w:r>
      <w:r w:rsidR="00885413" w:rsidRPr="00015765">
        <w:rPr>
          <w:rFonts w:ascii="Times New Roman" w:hAnsi="Times New Roman" w:cs="Times New Roman"/>
          <w:sz w:val="24"/>
          <w:szCs w:val="24"/>
        </w:rPr>
        <w:t xml:space="preserve">a 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renda, quando assimila em seu trabalho a pobreza como a </w:t>
      </w:r>
      <w:r w:rsidR="00630844" w:rsidRPr="00015765">
        <w:rPr>
          <w:rFonts w:ascii="Times New Roman" w:hAnsi="Times New Roman" w:cs="Times New Roman"/>
          <w:color w:val="000000"/>
          <w:sz w:val="24"/>
          <w:szCs w:val="24"/>
        </w:rPr>
        <w:t>insuficiência de renda.</w:t>
      </w:r>
    </w:p>
    <w:p w14:paraId="2550DB6B" w14:textId="77777777" w:rsidR="0010602F" w:rsidRPr="00015765" w:rsidRDefault="008B04C9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 xml:space="preserve">Existe na literatura mais de uma forma de determinar essa linha de corte da pobreza e </w:t>
      </w:r>
      <w:r w:rsidR="00263EB5">
        <w:rPr>
          <w:rFonts w:ascii="Times New Roman" w:hAnsi="Times New Roman" w:cs="Times New Roman"/>
          <w:sz w:val="24"/>
          <w:szCs w:val="24"/>
        </w:rPr>
        <w:t xml:space="preserve">também </w:t>
      </w:r>
      <w:r w:rsidR="002C75CB">
        <w:rPr>
          <w:rFonts w:ascii="Times New Roman" w:hAnsi="Times New Roman" w:cs="Times New Roman"/>
          <w:sz w:val="24"/>
          <w:szCs w:val="24"/>
        </w:rPr>
        <w:t>da extrema pobreza. Aqui serão utilizados</w:t>
      </w:r>
      <w:r w:rsidRPr="00015765">
        <w:rPr>
          <w:rFonts w:ascii="Times New Roman" w:hAnsi="Times New Roman" w:cs="Times New Roman"/>
          <w:sz w:val="24"/>
          <w:szCs w:val="24"/>
        </w:rPr>
        <w:t xml:space="preserve"> os valores de referência do censo de 2010, que define as linhas de corte da pobreza e da extrema pobreza em valores de renda per capita mensal de R$ 140,00 e R$ 70,00, respectivamente.</w:t>
      </w:r>
      <w:r w:rsidR="001706A1" w:rsidRPr="00015765">
        <w:rPr>
          <w:rFonts w:ascii="Times New Roman" w:hAnsi="Times New Roman" w:cs="Times New Roman"/>
          <w:sz w:val="24"/>
          <w:szCs w:val="24"/>
        </w:rPr>
        <w:t xml:space="preserve"> </w:t>
      </w:r>
      <w:r w:rsidR="0010602F" w:rsidRPr="00015765">
        <w:rPr>
          <w:rFonts w:ascii="Times New Roman" w:hAnsi="Times New Roman" w:cs="Times New Roman"/>
          <w:sz w:val="24"/>
          <w:szCs w:val="24"/>
        </w:rPr>
        <w:t>Tronco</w:t>
      </w:r>
      <w:r w:rsidR="00E26EB2">
        <w:rPr>
          <w:rFonts w:ascii="Times New Roman" w:hAnsi="Times New Roman" w:cs="Times New Roman"/>
          <w:sz w:val="24"/>
          <w:szCs w:val="24"/>
        </w:rPr>
        <w:t xml:space="preserve"> e Ramos</w:t>
      </w:r>
      <w:r w:rsidR="0010602F" w:rsidRPr="00015765">
        <w:rPr>
          <w:rFonts w:ascii="Times New Roman" w:hAnsi="Times New Roman" w:cs="Times New Roman"/>
          <w:sz w:val="24"/>
          <w:szCs w:val="24"/>
        </w:rPr>
        <w:t xml:space="preserve"> (2017) elenca</w:t>
      </w:r>
      <w:r w:rsidR="00E26EB2">
        <w:rPr>
          <w:rFonts w:ascii="Times New Roman" w:hAnsi="Times New Roman" w:cs="Times New Roman"/>
          <w:sz w:val="24"/>
          <w:szCs w:val="24"/>
        </w:rPr>
        <w:t>m</w:t>
      </w:r>
      <w:r w:rsidR="0010602F" w:rsidRPr="00015765">
        <w:rPr>
          <w:rFonts w:ascii="Times New Roman" w:hAnsi="Times New Roman" w:cs="Times New Roman"/>
          <w:sz w:val="24"/>
          <w:szCs w:val="24"/>
        </w:rPr>
        <w:t xml:space="preserve"> algumas críticas a esse recorte. Para ele</w:t>
      </w:r>
      <w:r w:rsidR="002C75CB">
        <w:rPr>
          <w:rFonts w:ascii="Times New Roman" w:hAnsi="Times New Roman" w:cs="Times New Roman"/>
          <w:sz w:val="24"/>
          <w:szCs w:val="24"/>
        </w:rPr>
        <w:t>s</w:t>
      </w:r>
      <w:r w:rsidR="0010602F" w:rsidRPr="00015765">
        <w:rPr>
          <w:rFonts w:ascii="Times New Roman" w:hAnsi="Times New Roman" w:cs="Times New Roman"/>
          <w:sz w:val="24"/>
          <w:szCs w:val="24"/>
        </w:rPr>
        <w:t xml:space="preserve">, o fato dessas linhas serem aplicadas de forma </w:t>
      </w:r>
      <w:r w:rsidR="006322C5" w:rsidRPr="00015765">
        <w:rPr>
          <w:rFonts w:ascii="Times New Roman" w:hAnsi="Times New Roman" w:cs="Times New Roman"/>
          <w:sz w:val="24"/>
          <w:szCs w:val="24"/>
        </w:rPr>
        <w:t>linear</w:t>
      </w:r>
      <w:r w:rsidR="0010602F" w:rsidRPr="00015765">
        <w:rPr>
          <w:rFonts w:ascii="Times New Roman" w:hAnsi="Times New Roman" w:cs="Times New Roman"/>
          <w:sz w:val="24"/>
          <w:szCs w:val="24"/>
        </w:rPr>
        <w:t xml:space="preserve"> </w:t>
      </w:r>
      <w:r w:rsidR="00885413" w:rsidRPr="00015765">
        <w:rPr>
          <w:rFonts w:ascii="Times New Roman" w:hAnsi="Times New Roman" w:cs="Times New Roman"/>
          <w:sz w:val="24"/>
          <w:szCs w:val="24"/>
        </w:rPr>
        <w:t xml:space="preserve">para todas as regiões faz com que sejam desconsideradas características regionais. Seu argumento é de que existe diferenças na pobreza rural e na urbana e diferenças na pobreza nas regiões metropolitanas e </w:t>
      </w:r>
      <w:r w:rsidR="006322C5" w:rsidRPr="00015765">
        <w:rPr>
          <w:rFonts w:ascii="Times New Roman" w:hAnsi="Times New Roman" w:cs="Times New Roman"/>
          <w:sz w:val="24"/>
          <w:szCs w:val="24"/>
        </w:rPr>
        <w:t xml:space="preserve">nas regiões </w:t>
      </w:r>
      <w:r w:rsidR="00885413" w:rsidRPr="00015765">
        <w:rPr>
          <w:rFonts w:ascii="Times New Roman" w:hAnsi="Times New Roman" w:cs="Times New Roman"/>
          <w:sz w:val="24"/>
          <w:szCs w:val="24"/>
        </w:rPr>
        <w:t>não metropolitanas.</w:t>
      </w:r>
      <w:r w:rsidR="006322C5" w:rsidRPr="00015765">
        <w:rPr>
          <w:rFonts w:ascii="Times New Roman" w:hAnsi="Times New Roman" w:cs="Times New Roman"/>
          <w:sz w:val="24"/>
          <w:szCs w:val="24"/>
        </w:rPr>
        <w:t xml:space="preserve"> O segundo ponto trazido por ele</w:t>
      </w:r>
      <w:r w:rsidR="009B0737">
        <w:rPr>
          <w:rFonts w:ascii="Times New Roman" w:hAnsi="Times New Roman" w:cs="Times New Roman"/>
          <w:sz w:val="24"/>
          <w:szCs w:val="24"/>
        </w:rPr>
        <w:t>s</w:t>
      </w:r>
      <w:r w:rsidR="006322C5" w:rsidRPr="00015765">
        <w:rPr>
          <w:rFonts w:ascii="Times New Roman" w:hAnsi="Times New Roman" w:cs="Times New Roman"/>
          <w:sz w:val="24"/>
          <w:szCs w:val="24"/>
        </w:rPr>
        <w:t xml:space="preserve"> é que essas linhas não sofrem de correções (atualizações) anuais. Não consideram alterações do salário mínimo ou da inflação, por exemplo.</w:t>
      </w:r>
      <w:r w:rsidR="00C53994" w:rsidRPr="000157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E5131" w14:textId="77777777" w:rsidR="000519E6" w:rsidRPr="00015765" w:rsidRDefault="008E645C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>Nas últimas décadas o Brasil conseguiu reduzir significativamente a</w:t>
      </w:r>
      <w:r w:rsidR="009B0737">
        <w:rPr>
          <w:rFonts w:ascii="Times New Roman" w:hAnsi="Times New Roman" w:cs="Times New Roman"/>
          <w:sz w:val="24"/>
          <w:szCs w:val="24"/>
        </w:rPr>
        <w:t xml:space="preserve"> população que se apresentou em um</w:t>
      </w:r>
      <w:r w:rsidRPr="00015765">
        <w:rPr>
          <w:rFonts w:ascii="Times New Roman" w:hAnsi="Times New Roman" w:cs="Times New Roman"/>
          <w:sz w:val="24"/>
          <w:szCs w:val="24"/>
        </w:rPr>
        <w:t xml:space="preserve"> quadro de pobreza. </w:t>
      </w:r>
      <w:r w:rsidR="008B04C9" w:rsidRPr="00015765">
        <w:rPr>
          <w:rFonts w:ascii="Times New Roman" w:hAnsi="Times New Roman" w:cs="Times New Roman"/>
          <w:sz w:val="24"/>
          <w:szCs w:val="24"/>
        </w:rPr>
        <w:t>Como exposto por Rocha (2004), já na década de 80, após anos de forte crescimento econômico, o Brasil consegu</w:t>
      </w:r>
      <w:r w:rsidR="000519E6" w:rsidRPr="00015765">
        <w:rPr>
          <w:rFonts w:ascii="Times New Roman" w:hAnsi="Times New Roman" w:cs="Times New Roman"/>
          <w:sz w:val="24"/>
          <w:szCs w:val="24"/>
        </w:rPr>
        <w:t xml:space="preserve">e uma significativa </w:t>
      </w:r>
      <w:r w:rsidR="008B04C9" w:rsidRPr="00015765">
        <w:rPr>
          <w:rFonts w:ascii="Times New Roman" w:hAnsi="Times New Roman" w:cs="Times New Roman"/>
          <w:sz w:val="24"/>
          <w:szCs w:val="24"/>
        </w:rPr>
        <w:t>redução tanto na taxa de pobreza quanto no número absoluto de pess</w:t>
      </w:r>
      <w:r w:rsidR="000519E6" w:rsidRPr="00015765">
        <w:rPr>
          <w:rFonts w:ascii="Times New Roman" w:hAnsi="Times New Roman" w:cs="Times New Roman"/>
          <w:sz w:val="24"/>
          <w:szCs w:val="24"/>
        </w:rPr>
        <w:t>oas. A parcela da população pobre cai de 68% para 35%. Aproximadamente 20 milhões de pessoas consegue romper a barreira da pobreza, gerando</w:t>
      </w:r>
      <w:r w:rsidR="009B0737">
        <w:rPr>
          <w:rFonts w:ascii="Times New Roman" w:hAnsi="Times New Roman" w:cs="Times New Roman"/>
          <w:sz w:val="24"/>
          <w:szCs w:val="24"/>
        </w:rPr>
        <w:t xml:space="preserve"> ainda </w:t>
      </w:r>
      <w:r w:rsidR="000519E6" w:rsidRPr="00015765">
        <w:rPr>
          <w:rFonts w:ascii="Times New Roman" w:hAnsi="Times New Roman" w:cs="Times New Roman"/>
          <w:sz w:val="24"/>
          <w:szCs w:val="24"/>
        </w:rPr>
        <w:t xml:space="preserve">um valor absoluto de 41 milhões de pessoas abaixo da linha de pobreza no período. 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Já na segunda metade da década de 90, essa taxa alcança um valor pouco superior a 20% e se mantem quase </w:t>
      </w:r>
      <w:r w:rsidR="00630844" w:rsidRPr="00015765">
        <w:rPr>
          <w:rFonts w:ascii="Times New Roman" w:hAnsi="Times New Roman" w:cs="Times New Roman"/>
          <w:sz w:val="24"/>
          <w:szCs w:val="24"/>
        </w:rPr>
        <w:lastRenderedPageBreak/>
        <w:t xml:space="preserve">constante durante a década de 2000. A redução </w:t>
      </w:r>
      <w:r w:rsidR="009B0737">
        <w:rPr>
          <w:rFonts w:ascii="Times New Roman" w:hAnsi="Times New Roman" w:cs="Times New Roman"/>
          <w:sz w:val="24"/>
          <w:szCs w:val="24"/>
        </w:rPr>
        <w:t>importante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 é evidente, mas não se pode considerar que os últimos valores alcançados não seja</w:t>
      </w:r>
      <w:r w:rsidR="001D6264" w:rsidRPr="00015765">
        <w:rPr>
          <w:rFonts w:ascii="Times New Roman" w:hAnsi="Times New Roman" w:cs="Times New Roman"/>
          <w:sz w:val="24"/>
          <w:szCs w:val="24"/>
        </w:rPr>
        <w:t>m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 significativo</w:t>
      </w:r>
      <w:r w:rsidR="001D6264" w:rsidRPr="00015765">
        <w:rPr>
          <w:rFonts w:ascii="Times New Roman" w:hAnsi="Times New Roman" w:cs="Times New Roman"/>
          <w:sz w:val="24"/>
          <w:szCs w:val="24"/>
        </w:rPr>
        <w:t>s, visto que isso representa mais de 30 milhões de pessoas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7D9CEB" w14:textId="77777777" w:rsidR="00D46A24" w:rsidRPr="00015765" w:rsidRDefault="001D6264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>Além da parcela e valor absoluto de pessoas vivendo em condições restritas, v</w:t>
      </w:r>
      <w:r w:rsidR="000519E6" w:rsidRPr="00015765">
        <w:rPr>
          <w:rFonts w:ascii="Times New Roman" w:hAnsi="Times New Roman" w:cs="Times New Roman"/>
          <w:sz w:val="24"/>
          <w:szCs w:val="24"/>
        </w:rPr>
        <w:t xml:space="preserve">ale destacar que a </w:t>
      </w:r>
      <w:r w:rsidR="009B0737">
        <w:rPr>
          <w:rFonts w:ascii="Times New Roman" w:hAnsi="Times New Roman" w:cs="Times New Roman"/>
          <w:sz w:val="24"/>
          <w:szCs w:val="24"/>
        </w:rPr>
        <w:t xml:space="preserve">distribuição </w:t>
      </w:r>
      <w:r w:rsidR="00D46A24" w:rsidRPr="00015765">
        <w:rPr>
          <w:rFonts w:ascii="Times New Roman" w:hAnsi="Times New Roman" w:cs="Times New Roman"/>
          <w:sz w:val="24"/>
          <w:szCs w:val="24"/>
        </w:rPr>
        <w:t>dessa</w:t>
      </w:r>
      <w:r w:rsidR="000519E6" w:rsidRPr="00015765">
        <w:rPr>
          <w:rFonts w:ascii="Times New Roman" w:hAnsi="Times New Roman" w:cs="Times New Roman"/>
          <w:sz w:val="24"/>
          <w:szCs w:val="24"/>
        </w:rPr>
        <w:t xml:space="preserve"> população </w:t>
      </w:r>
      <w:r w:rsidR="009B0737">
        <w:rPr>
          <w:rFonts w:ascii="Times New Roman" w:hAnsi="Times New Roman" w:cs="Times New Roman"/>
          <w:sz w:val="24"/>
          <w:szCs w:val="24"/>
        </w:rPr>
        <w:t xml:space="preserve">pobre </w:t>
      </w:r>
      <w:r w:rsidR="000519E6" w:rsidRPr="00015765">
        <w:rPr>
          <w:rFonts w:ascii="Times New Roman" w:hAnsi="Times New Roman" w:cs="Times New Roman"/>
          <w:sz w:val="24"/>
          <w:szCs w:val="24"/>
        </w:rPr>
        <w:t xml:space="preserve">não se apresenta de forma homogênea. Podemos verificar a existência de </w:t>
      </w:r>
      <w:r w:rsidR="00D46A24" w:rsidRPr="00015765">
        <w:rPr>
          <w:rFonts w:ascii="Times New Roman" w:hAnsi="Times New Roman" w:cs="Times New Roman"/>
          <w:sz w:val="24"/>
          <w:szCs w:val="24"/>
        </w:rPr>
        <w:t>regiões do País</w:t>
      </w:r>
      <w:r w:rsidR="00630844" w:rsidRPr="00015765">
        <w:rPr>
          <w:rFonts w:ascii="Times New Roman" w:hAnsi="Times New Roman" w:cs="Times New Roman"/>
          <w:sz w:val="24"/>
          <w:szCs w:val="24"/>
        </w:rPr>
        <w:t xml:space="preserve"> </w:t>
      </w:r>
      <w:r w:rsidRPr="00015765">
        <w:rPr>
          <w:rFonts w:ascii="Times New Roman" w:hAnsi="Times New Roman" w:cs="Times New Roman"/>
          <w:sz w:val="24"/>
          <w:szCs w:val="24"/>
        </w:rPr>
        <w:t>com diferentes</w:t>
      </w:r>
      <w:r w:rsidR="00D46A24" w:rsidRPr="00015765">
        <w:rPr>
          <w:rFonts w:ascii="Times New Roman" w:hAnsi="Times New Roman" w:cs="Times New Roman"/>
          <w:sz w:val="24"/>
          <w:szCs w:val="24"/>
        </w:rPr>
        <w:t xml:space="preserve"> taxas de pobreza</w:t>
      </w:r>
      <w:r w:rsidR="0010602F" w:rsidRPr="00015765">
        <w:rPr>
          <w:rFonts w:ascii="Times New Roman" w:hAnsi="Times New Roman" w:cs="Times New Roman"/>
          <w:sz w:val="24"/>
          <w:szCs w:val="24"/>
        </w:rPr>
        <w:t xml:space="preserve">. Rocha (2004), </w:t>
      </w:r>
      <w:r w:rsidR="00C53994" w:rsidRPr="00015765">
        <w:rPr>
          <w:rFonts w:ascii="Times New Roman" w:hAnsi="Times New Roman" w:cs="Times New Roman"/>
          <w:sz w:val="24"/>
          <w:szCs w:val="24"/>
        </w:rPr>
        <w:t xml:space="preserve">utiliza de dados da Pnad e do Censo para demonstrar a existência </w:t>
      </w:r>
      <w:r w:rsidR="00D46A24" w:rsidRPr="00015765">
        <w:rPr>
          <w:rFonts w:ascii="Times New Roman" w:hAnsi="Times New Roman" w:cs="Times New Roman"/>
          <w:sz w:val="24"/>
          <w:szCs w:val="24"/>
        </w:rPr>
        <w:t xml:space="preserve">de um distanciamento entre as regiões </w:t>
      </w:r>
      <w:r w:rsidR="009B0737">
        <w:rPr>
          <w:rFonts w:ascii="Times New Roman" w:hAnsi="Times New Roman" w:cs="Times New Roman"/>
          <w:sz w:val="24"/>
          <w:szCs w:val="24"/>
        </w:rPr>
        <w:t>S</w:t>
      </w:r>
      <w:r w:rsidR="0073036E" w:rsidRPr="00015765">
        <w:rPr>
          <w:rFonts w:ascii="Times New Roman" w:hAnsi="Times New Roman" w:cs="Times New Roman"/>
          <w:sz w:val="24"/>
          <w:szCs w:val="24"/>
        </w:rPr>
        <w:t xml:space="preserve">udeste e </w:t>
      </w:r>
      <w:r w:rsidR="009B0737">
        <w:rPr>
          <w:rFonts w:ascii="Times New Roman" w:hAnsi="Times New Roman" w:cs="Times New Roman"/>
          <w:sz w:val="24"/>
          <w:szCs w:val="24"/>
        </w:rPr>
        <w:t>N</w:t>
      </w:r>
      <w:r w:rsidR="0073036E" w:rsidRPr="00015765">
        <w:rPr>
          <w:rFonts w:ascii="Times New Roman" w:hAnsi="Times New Roman" w:cs="Times New Roman"/>
          <w:sz w:val="24"/>
          <w:szCs w:val="24"/>
        </w:rPr>
        <w:t xml:space="preserve">ordeste quando se compara as taxas de pobreza das duas regiões. Enquanto o </w:t>
      </w:r>
      <w:r w:rsidR="009B0737">
        <w:rPr>
          <w:rFonts w:ascii="Times New Roman" w:hAnsi="Times New Roman" w:cs="Times New Roman"/>
          <w:sz w:val="24"/>
          <w:szCs w:val="24"/>
        </w:rPr>
        <w:t>S</w:t>
      </w:r>
      <w:r w:rsidR="0073036E" w:rsidRPr="00015765">
        <w:rPr>
          <w:rFonts w:ascii="Times New Roman" w:hAnsi="Times New Roman" w:cs="Times New Roman"/>
          <w:sz w:val="24"/>
          <w:szCs w:val="24"/>
        </w:rPr>
        <w:t xml:space="preserve">udeste não alcança a taxa de 20%, o </w:t>
      </w:r>
      <w:r w:rsidR="009B0737">
        <w:rPr>
          <w:rFonts w:ascii="Times New Roman" w:hAnsi="Times New Roman" w:cs="Times New Roman"/>
          <w:sz w:val="24"/>
          <w:szCs w:val="24"/>
        </w:rPr>
        <w:t>N</w:t>
      </w:r>
      <w:r w:rsidR="0073036E" w:rsidRPr="00015765">
        <w:rPr>
          <w:rFonts w:ascii="Times New Roman" w:hAnsi="Times New Roman" w:cs="Times New Roman"/>
          <w:sz w:val="24"/>
          <w:szCs w:val="24"/>
        </w:rPr>
        <w:t xml:space="preserve">ordeste </w:t>
      </w:r>
      <w:r w:rsidR="00936D81" w:rsidRPr="00015765">
        <w:rPr>
          <w:rFonts w:ascii="Times New Roman" w:hAnsi="Times New Roman" w:cs="Times New Roman"/>
          <w:sz w:val="24"/>
          <w:szCs w:val="24"/>
        </w:rPr>
        <w:t>possuía quase 40% da população abaixo da linha de pobreza no ano de 2002.</w:t>
      </w:r>
    </w:p>
    <w:p w14:paraId="19F9AE3A" w14:textId="77777777" w:rsidR="000519E6" w:rsidRPr="00015765" w:rsidRDefault="0010602F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 xml:space="preserve"> </w:t>
      </w:r>
      <w:r w:rsidR="00AF455B" w:rsidRPr="00015765">
        <w:rPr>
          <w:rFonts w:ascii="Times New Roman" w:hAnsi="Times New Roman" w:cs="Times New Roman"/>
          <w:sz w:val="24"/>
          <w:szCs w:val="24"/>
        </w:rPr>
        <w:t xml:space="preserve">Fato semelhante acontece dentro da região. Estados se mostram mais propensos a apresentarem maiores taxas de pobreza que outros. No Nordeste podemos destacar o </w:t>
      </w:r>
      <w:r w:rsidR="009B0737">
        <w:rPr>
          <w:rFonts w:ascii="Times New Roman" w:hAnsi="Times New Roman" w:cs="Times New Roman"/>
          <w:sz w:val="24"/>
          <w:szCs w:val="24"/>
        </w:rPr>
        <w:t>E</w:t>
      </w:r>
      <w:r w:rsidR="00AF455B" w:rsidRPr="00015765">
        <w:rPr>
          <w:rFonts w:ascii="Times New Roman" w:hAnsi="Times New Roman" w:cs="Times New Roman"/>
          <w:sz w:val="24"/>
          <w:szCs w:val="24"/>
        </w:rPr>
        <w:t>stado de Alagoas, que nas últimas décadas reduz sua taxa de população a baixo da linha de pobreza</w:t>
      </w:r>
      <w:r w:rsidR="00D47116" w:rsidRPr="00015765">
        <w:rPr>
          <w:rFonts w:ascii="Times New Roman" w:hAnsi="Times New Roman" w:cs="Times New Roman"/>
          <w:sz w:val="24"/>
          <w:szCs w:val="24"/>
        </w:rPr>
        <w:t xml:space="preserve">, mas quando se colocar luz aos números vemos que o desempenho do Estado não é satisfatório. Segundo Tejada et al. (2006), no ano de 1981, 65% da população do Estado se encontravam abaixo da linha de pobreza, equivalente </w:t>
      </w:r>
      <w:r w:rsidR="00274F2D" w:rsidRPr="00015765">
        <w:rPr>
          <w:rFonts w:ascii="Times New Roman" w:hAnsi="Times New Roman" w:cs="Times New Roman"/>
          <w:sz w:val="24"/>
          <w:szCs w:val="24"/>
        </w:rPr>
        <w:t xml:space="preserve">ao número absoluto de 1,3 milhão de pessoas. O Estado se encontrava em 7º lugar na região Nordeste em relação a taxa de pobreza. </w:t>
      </w:r>
      <w:r w:rsidR="00175A2F" w:rsidRPr="00015765">
        <w:rPr>
          <w:rFonts w:ascii="Times New Roman" w:hAnsi="Times New Roman" w:cs="Times New Roman"/>
          <w:sz w:val="24"/>
          <w:szCs w:val="24"/>
        </w:rPr>
        <w:t>Ainda segundo o autor, no ano de 2005, a taxa de pobreza hav</w:t>
      </w:r>
      <w:r w:rsidR="009B0737">
        <w:rPr>
          <w:rFonts w:ascii="Times New Roman" w:hAnsi="Times New Roman" w:cs="Times New Roman"/>
          <w:sz w:val="24"/>
          <w:szCs w:val="24"/>
        </w:rPr>
        <w:t>ia se reduzido levemente para 60</w:t>
      </w:r>
      <w:r w:rsidR="00175A2F" w:rsidRPr="00015765">
        <w:rPr>
          <w:rFonts w:ascii="Times New Roman" w:hAnsi="Times New Roman" w:cs="Times New Roman"/>
          <w:sz w:val="24"/>
          <w:szCs w:val="24"/>
        </w:rPr>
        <w:t>%. O problema consiste em considerar o número absoluto, que compreendia mais de 1,8 milhão de pessoas. Tal fato colocava o Estado como o líder do indicador na Região Nordeste.</w:t>
      </w:r>
      <w:r w:rsidR="00EF78C4" w:rsidRPr="00015765">
        <w:rPr>
          <w:rFonts w:ascii="Times New Roman" w:hAnsi="Times New Roman" w:cs="Times New Roman"/>
          <w:sz w:val="24"/>
          <w:szCs w:val="24"/>
        </w:rPr>
        <w:t xml:space="preserve"> Mas o que de fato determinou esse comportamento desse índice?</w:t>
      </w:r>
    </w:p>
    <w:p w14:paraId="1A9DAC28" w14:textId="77777777" w:rsidR="00EF78C4" w:rsidRPr="00015765" w:rsidRDefault="00175A2F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>Na literatura é possível encontrar propostas de trabalhos que buscam entender esses comportamentos das localidades estudadas. Em alguns deles é observado que a análise se baseia no comportamento de duas outras variáveis ao longo do tempo</w:t>
      </w:r>
      <w:r w:rsidR="00EF78C4" w:rsidRPr="00015765">
        <w:rPr>
          <w:rFonts w:ascii="Times New Roman" w:hAnsi="Times New Roman" w:cs="Times New Roman"/>
          <w:sz w:val="24"/>
          <w:szCs w:val="24"/>
        </w:rPr>
        <w:t xml:space="preserve"> e do seus efeitos </w:t>
      </w:r>
      <w:r w:rsidR="00305CF4" w:rsidRPr="00015765">
        <w:rPr>
          <w:rFonts w:ascii="Times New Roman" w:hAnsi="Times New Roman" w:cs="Times New Roman"/>
          <w:sz w:val="24"/>
          <w:szCs w:val="24"/>
        </w:rPr>
        <w:t>na taxa de pobreza</w:t>
      </w:r>
      <w:r w:rsidR="00EF78C4" w:rsidRPr="00015765">
        <w:rPr>
          <w:rFonts w:ascii="Times New Roman" w:hAnsi="Times New Roman" w:cs="Times New Roman"/>
          <w:sz w:val="24"/>
          <w:szCs w:val="24"/>
        </w:rPr>
        <w:t>.</w:t>
      </w:r>
      <w:r w:rsidRPr="00015765">
        <w:rPr>
          <w:rFonts w:ascii="Times New Roman" w:hAnsi="Times New Roman" w:cs="Times New Roman"/>
          <w:sz w:val="24"/>
          <w:szCs w:val="24"/>
        </w:rPr>
        <w:t xml:space="preserve"> </w:t>
      </w:r>
      <w:r w:rsidR="00EF78C4" w:rsidRPr="00015765">
        <w:rPr>
          <w:rFonts w:ascii="Times New Roman" w:hAnsi="Times New Roman" w:cs="Times New Roman"/>
          <w:sz w:val="24"/>
          <w:szCs w:val="24"/>
        </w:rPr>
        <w:t>U</w:t>
      </w:r>
      <w:r w:rsidRPr="00015765">
        <w:rPr>
          <w:rFonts w:ascii="Times New Roman" w:hAnsi="Times New Roman" w:cs="Times New Roman"/>
          <w:sz w:val="24"/>
          <w:szCs w:val="24"/>
        </w:rPr>
        <w:t>m dos trabalhos que apresenta</w:t>
      </w:r>
      <w:r w:rsidR="00EF78C4" w:rsidRPr="00015765">
        <w:rPr>
          <w:rFonts w:ascii="Times New Roman" w:hAnsi="Times New Roman" w:cs="Times New Roman"/>
          <w:sz w:val="24"/>
          <w:szCs w:val="24"/>
        </w:rPr>
        <w:t xml:space="preserve"> es</w:t>
      </w:r>
      <w:r w:rsidR="00305CF4" w:rsidRPr="00015765">
        <w:rPr>
          <w:rFonts w:ascii="Times New Roman" w:hAnsi="Times New Roman" w:cs="Times New Roman"/>
          <w:sz w:val="24"/>
          <w:szCs w:val="24"/>
        </w:rPr>
        <w:t>sa abordagem</w:t>
      </w:r>
      <w:r w:rsidRPr="00015765">
        <w:rPr>
          <w:rFonts w:ascii="Times New Roman" w:hAnsi="Times New Roman" w:cs="Times New Roman"/>
          <w:sz w:val="24"/>
          <w:szCs w:val="24"/>
        </w:rPr>
        <w:t xml:space="preserve"> é </w:t>
      </w:r>
      <w:r w:rsidR="00A05A21">
        <w:rPr>
          <w:rFonts w:ascii="Times New Roman" w:hAnsi="Times New Roman" w:cs="Times New Roman"/>
          <w:sz w:val="24"/>
          <w:szCs w:val="24"/>
        </w:rPr>
        <w:t xml:space="preserve">Dos </w:t>
      </w:r>
      <w:r w:rsidRPr="00015765">
        <w:rPr>
          <w:rFonts w:ascii="Times New Roman" w:hAnsi="Times New Roman" w:cs="Times New Roman"/>
          <w:sz w:val="24"/>
          <w:szCs w:val="24"/>
        </w:rPr>
        <w:t>Santos (</w:t>
      </w:r>
      <w:r w:rsidR="00305CF4" w:rsidRPr="00015765">
        <w:rPr>
          <w:rFonts w:ascii="Times New Roman" w:hAnsi="Times New Roman" w:cs="Times New Roman"/>
          <w:sz w:val="24"/>
          <w:szCs w:val="24"/>
        </w:rPr>
        <w:t>2</w:t>
      </w:r>
      <w:r w:rsidRPr="00015765">
        <w:rPr>
          <w:rFonts w:ascii="Times New Roman" w:hAnsi="Times New Roman" w:cs="Times New Roman"/>
          <w:sz w:val="24"/>
          <w:szCs w:val="24"/>
        </w:rPr>
        <w:t xml:space="preserve">018). As variáveis que ganharam relevância no debate sobre o entendimento </w:t>
      </w:r>
      <w:r w:rsidR="00305CF4" w:rsidRPr="00015765">
        <w:rPr>
          <w:rFonts w:ascii="Times New Roman" w:hAnsi="Times New Roman" w:cs="Times New Roman"/>
          <w:sz w:val="24"/>
          <w:szCs w:val="24"/>
        </w:rPr>
        <w:t xml:space="preserve">da pobreza foram a renda média domiciliar per capita e a desigualdade de renda, nessa proposta, representada pelo índice de Gini. Este estudo tem o objetivo de capturar o efeito </w:t>
      </w:r>
      <w:r w:rsidR="00541B69" w:rsidRPr="00015765">
        <w:rPr>
          <w:rFonts w:ascii="Times New Roman" w:hAnsi="Times New Roman" w:cs="Times New Roman"/>
          <w:sz w:val="24"/>
          <w:szCs w:val="24"/>
        </w:rPr>
        <w:t>das variações d</w:t>
      </w:r>
      <w:r w:rsidR="00305CF4" w:rsidRPr="00015765">
        <w:rPr>
          <w:rFonts w:ascii="Times New Roman" w:hAnsi="Times New Roman" w:cs="Times New Roman"/>
          <w:sz w:val="24"/>
          <w:szCs w:val="24"/>
        </w:rPr>
        <w:t>o Índice de Gini na determinação das taxas de pobreza e extrema pobreza para o Estado de Alagoas</w:t>
      </w:r>
      <w:r w:rsidR="00541B69" w:rsidRPr="00015765">
        <w:rPr>
          <w:rFonts w:ascii="Times New Roman" w:hAnsi="Times New Roman" w:cs="Times New Roman"/>
          <w:sz w:val="24"/>
          <w:szCs w:val="24"/>
        </w:rPr>
        <w:t xml:space="preserve"> levando em consideração essas variáveis de cada cidade do Estado</w:t>
      </w:r>
      <w:r w:rsidR="00F32ECF">
        <w:rPr>
          <w:rFonts w:ascii="Times New Roman" w:hAnsi="Times New Roman" w:cs="Times New Roman"/>
          <w:sz w:val="24"/>
          <w:szCs w:val="24"/>
        </w:rPr>
        <w:t xml:space="preserve"> para o ano de 2010, último C</w:t>
      </w:r>
      <w:r w:rsidR="00305CF4" w:rsidRPr="00015765">
        <w:rPr>
          <w:rFonts w:ascii="Times New Roman" w:hAnsi="Times New Roman" w:cs="Times New Roman"/>
          <w:sz w:val="24"/>
          <w:szCs w:val="24"/>
        </w:rPr>
        <w:t>enso.</w:t>
      </w:r>
    </w:p>
    <w:p w14:paraId="2DE24024" w14:textId="0B51E047" w:rsidR="00541B69" w:rsidRPr="00015765" w:rsidRDefault="00541B69" w:rsidP="003126B3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157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Foram escolhidos dois modelos que tratam da</w:t>
      </w:r>
      <w:r w:rsidR="000157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relação taxa</w:t>
      </w:r>
      <w:r w:rsidRPr="000157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0001576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0157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pobreza e da extrema pobreza em relação à desigualdade de renda e à renda. A ideia aqui é analisar a relação da concentração de renda nas taxas de pobreza e extrema pobreza, utilizando-se da variável renda per capita como variável de controle</w:t>
      </w:r>
      <w:r w:rsidR="003126B3" w:rsidRPr="00015765">
        <w:rPr>
          <w:rFonts w:ascii="Times New Roman" w:hAnsi="Times New Roman" w:cs="Times New Roman"/>
          <w:color w:val="000000" w:themeColor="text1"/>
          <w:sz w:val="24"/>
          <w:szCs w:val="24"/>
        </w:rPr>
        <w:t>, com intuito de melhorar a estimação e evitar que os efeitos do índice de Gini nas variáveis explicadas não sejam subestimadas ou superestimadas.</w:t>
      </w:r>
    </w:p>
    <w:p w14:paraId="41BABE18" w14:textId="51EBC67C" w:rsidR="00A27E4C" w:rsidRPr="002B4406" w:rsidRDefault="00A27E4C" w:rsidP="002B4406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pmpob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gini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rdpc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</m:func>
          </m:e>
        </m:func>
      </m:oMath>
      <w:r w:rsidR="002B4406">
        <w:rPr>
          <w:rFonts w:ascii="Times New Roman" w:eastAsiaTheme="minorEastAsia" w:hAnsi="Times New Roman" w:cs="Times New Roman"/>
          <w:sz w:val="24"/>
          <w:szCs w:val="24"/>
        </w:rPr>
        <w:tab/>
      </w:r>
      <w:r w:rsidR="002B4406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 w:rsidR="002B4406" w:rsidRPr="002B4406">
        <w:rPr>
          <w:rFonts w:ascii="Times New Roman" w:eastAsiaTheme="minorEastAsia" w:hAnsi="Times New Roman" w:cs="Times New Roman"/>
          <w:sz w:val="24"/>
          <w:szCs w:val="24"/>
        </w:rPr>
        <w:t>(Modelo 1)</w:t>
      </w:r>
    </w:p>
    <w:p w14:paraId="61D5C563" w14:textId="65BB471B" w:rsidR="00A046C9" w:rsidRPr="002B4406" w:rsidRDefault="00A046C9" w:rsidP="002B4406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pind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gini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rdpc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</m:func>
      </m:oMath>
      <w:r w:rsidR="002B4406">
        <w:rPr>
          <w:rFonts w:ascii="Times New Roman" w:eastAsiaTheme="minorEastAsia" w:hAnsi="Times New Roman" w:cs="Times New Roman"/>
          <w:sz w:val="24"/>
          <w:szCs w:val="24"/>
        </w:rPr>
        <w:tab/>
      </w:r>
      <w:r w:rsidR="002B4406">
        <w:rPr>
          <w:rFonts w:ascii="Times New Roman" w:eastAsiaTheme="minorEastAsia" w:hAnsi="Times New Roman" w:cs="Times New Roman"/>
          <w:sz w:val="24"/>
          <w:szCs w:val="24"/>
        </w:rPr>
        <w:tab/>
      </w:r>
      <w:r w:rsidR="002B4406" w:rsidRPr="002B4406">
        <w:rPr>
          <w:rFonts w:ascii="Times New Roman" w:eastAsiaTheme="minorEastAsia" w:hAnsi="Times New Roman" w:cs="Times New Roman"/>
          <w:sz w:val="24"/>
          <w:szCs w:val="24"/>
        </w:rPr>
        <w:t>(Modelo 2)</w:t>
      </w:r>
    </w:p>
    <w:p w14:paraId="115382B6" w14:textId="56503A4F" w:rsidR="00175A2F" w:rsidRDefault="003F0E1B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>Onde,</w:t>
      </w:r>
    </w:p>
    <w:p w14:paraId="4BCA43C7" w14:textId="1922A715" w:rsidR="00015765" w:rsidRPr="00015765" w:rsidRDefault="00015765" w:rsidP="002B440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>pm</w:t>
      </w:r>
      <w:r w:rsidR="00A27E4C">
        <w:rPr>
          <w:rFonts w:ascii="Times New Roman" w:hAnsi="Times New Roman" w:cs="Times New Roman"/>
          <w:sz w:val="24"/>
          <w:szCs w:val="24"/>
        </w:rPr>
        <w:t>p</w:t>
      </w:r>
      <w:r w:rsidRPr="00015765">
        <w:rPr>
          <w:rFonts w:ascii="Times New Roman" w:hAnsi="Times New Roman" w:cs="Times New Roman"/>
          <w:sz w:val="24"/>
          <w:szCs w:val="24"/>
        </w:rPr>
        <w:t xml:space="preserve">ob = </w:t>
      </w:r>
      <w:r w:rsidRPr="00015765">
        <w:rPr>
          <w:rFonts w:ascii="Times New Roman" w:hAnsi="Times New Roman" w:cs="Times New Roman"/>
          <w:color w:val="000000"/>
          <w:sz w:val="24"/>
          <w:szCs w:val="24"/>
        </w:rPr>
        <w:t>% de pobres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 município no ano de</w:t>
      </w:r>
      <w:r w:rsidRPr="00015765">
        <w:rPr>
          <w:rFonts w:ascii="Times New Roman" w:hAnsi="Times New Roman" w:cs="Times New Roman"/>
          <w:color w:val="000000"/>
          <w:sz w:val="24"/>
          <w:szCs w:val="24"/>
        </w:rPr>
        <w:t xml:space="preserve"> 2010</w:t>
      </w:r>
    </w:p>
    <w:p w14:paraId="299703F5" w14:textId="1DC40163" w:rsidR="00015765" w:rsidRPr="00015765" w:rsidRDefault="00015765" w:rsidP="002B440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5765">
        <w:rPr>
          <w:rFonts w:ascii="Times New Roman" w:hAnsi="Times New Roman" w:cs="Times New Roman"/>
          <w:color w:val="000000"/>
          <w:sz w:val="24"/>
          <w:szCs w:val="24"/>
        </w:rPr>
        <w:t xml:space="preserve">pind </w:t>
      </w:r>
      <w:r w:rsidRPr="00015765">
        <w:rPr>
          <w:rFonts w:ascii="Times New Roman" w:hAnsi="Times New Roman" w:cs="Times New Roman"/>
          <w:sz w:val="24"/>
          <w:szCs w:val="24"/>
        </w:rPr>
        <w:t xml:space="preserve">= </w:t>
      </w:r>
      <w:r w:rsidRPr="00015765">
        <w:rPr>
          <w:rFonts w:ascii="Times New Roman" w:hAnsi="Times New Roman" w:cs="Times New Roman"/>
          <w:color w:val="000000"/>
          <w:sz w:val="24"/>
          <w:szCs w:val="24"/>
        </w:rPr>
        <w:t>% de extremamente pobres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 município no ano</w:t>
      </w:r>
      <w:r w:rsidRPr="00015765">
        <w:rPr>
          <w:rFonts w:ascii="Times New Roman" w:hAnsi="Times New Roman" w:cs="Times New Roman"/>
          <w:color w:val="000000"/>
          <w:sz w:val="24"/>
          <w:szCs w:val="24"/>
        </w:rPr>
        <w:t xml:space="preserve"> 2010</w:t>
      </w:r>
    </w:p>
    <w:p w14:paraId="217F9F9A" w14:textId="12D7E438" w:rsidR="00015765" w:rsidRPr="00015765" w:rsidRDefault="00015765" w:rsidP="002B4406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15765">
        <w:rPr>
          <w:rFonts w:ascii="Times New Roman" w:hAnsi="Times New Roman" w:cs="Times New Roman"/>
          <w:sz w:val="24"/>
          <w:szCs w:val="24"/>
        </w:rPr>
        <w:t xml:space="preserve">gini = </w:t>
      </w:r>
      <w:r w:rsidRPr="00015765">
        <w:rPr>
          <w:rFonts w:ascii="Times New Roman" w:hAnsi="Times New Roman" w:cs="Times New Roman"/>
          <w:color w:val="000000"/>
          <w:sz w:val="24"/>
          <w:szCs w:val="24"/>
        </w:rPr>
        <w:t>Índice de Gini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 município de no ano de 2010</w:t>
      </w:r>
    </w:p>
    <w:p w14:paraId="381AA95E" w14:textId="215EAA1A" w:rsidR="00015765" w:rsidRPr="00015765" w:rsidRDefault="00015765" w:rsidP="002B440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5765">
        <w:rPr>
          <w:rFonts w:ascii="Times New Roman" w:hAnsi="Times New Roman" w:cs="Times New Roman"/>
          <w:color w:val="000000"/>
          <w:sz w:val="24"/>
          <w:szCs w:val="24"/>
        </w:rPr>
        <w:t xml:space="preserve">rdpc = </w:t>
      </w:r>
      <w:r w:rsidRPr="000157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Renda per capita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média do município no ano de 2010</w:t>
      </w:r>
    </w:p>
    <w:p w14:paraId="71E04D7E" w14:textId="39D32ACD" w:rsidR="00015765" w:rsidRPr="00015765" w:rsidRDefault="00015765" w:rsidP="003126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09CC84" w14:textId="7910AA64" w:rsidR="00015765" w:rsidRDefault="00BF1309" w:rsidP="0001576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309">
        <w:rPr>
          <w:rFonts w:ascii="Times New Roman" w:hAnsi="Times New Roman" w:cs="Times New Roman"/>
          <w:b/>
          <w:sz w:val="24"/>
          <w:szCs w:val="24"/>
        </w:rPr>
        <w:t>Estratégia Empírica</w:t>
      </w:r>
    </w:p>
    <w:p w14:paraId="626B9B48" w14:textId="77777777" w:rsidR="003F4AAA" w:rsidRPr="003F4AAA" w:rsidRDefault="003F4AAA" w:rsidP="003F4AA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19BDA05F" w14:textId="10D8C2CF" w:rsidR="00A32931" w:rsidRDefault="005C4D3A" w:rsidP="002B440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utilizado para estimar os parâmetros foi o de Menor Quadrado Ordinário (MQO)</w:t>
      </w:r>
      <w:r w:rsidR="00A329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2931">
        <w:rPr>
          <w:rFonts w:ascii="Times New Roman" w:hAnsi="Times New Roman" w:cs="Times New Roman"/>
          <w:sz w:val="24"/>
          <w:szCs w:val="24"/>
        </w:rPr>
        <w:t>Assumindo que a coleta de dados satisfaz as Hipóteses</w:t>
      </w:r>
      <w:r w:rsidR="00BB02FB">
        <w:rPr>
          <w:rFonts w:ascii="Times New Roman" w:hAnsi="Times New Roman" w:cs="Times New Roman"/>
          <w:sz w:val="24"/>
          <w:szCs w:val="24"/>
        </w:rPr>
        <w:t xml:space="preserve"> de Regressão </w:t>
      </w:r>
      <w:r w:rsidR="00A32931">
        <w:rPr>
          <w:rFonts w:ascii="Times New Roman" w:hAnsi="Times New Roman" w:cs="Times New Roman"/>
          <w:sz w:val="24"/>
          <w:szCs w:val="24"/>
        </w:rPr>
        <w:t xml:space="preserve">Linear Múltiplas (RLM), de linearidade dos parâmetros e aleatoriedade da amostra (RLM 1 e 2, respectivamente), e que, portanto, os dados estão prontos para </w:t>
      </w:r>
      <w:r w:rsidR="00CE2B55">
        <w:rPr>
          <w:rFonts w:ascii="Times New Roman" w:hAnsi="Times New Roman" w:cs="Times New Roman"/>
          <w:sz w:val="24"/>
          <w:szCs w:val="24"/>
        </w:rPr>
        <w:t>oferecer</w:t>
      </w:r>
      <w:r w:rsidR="00A32931">
        <w:rPr>
          <w:rFonts w:ascii="Times New Roman" w:hAnsi="Times New Roman" w:cs="Times New Roman"/>
          <w:sz w:val="24"/>
          <w:szCs w:val="24"/>
        </w:rPr>
        <w:t xml:space="preserve"> um modelo MQO livre de viés e com estimadores relevantes.</w:t>
      </w:r>
    </w:p>
    <w:p w14:paraId="691048AB" w14:textId="6C26984E" w:rsidR="00696109" w:rsidRDefault="00A32931" w:rsidP="002B440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BB02FB">
        <w:rPr>
          <w:rFonts w:ascii="Times New Roman" w:hAnsi="Times New Roman" w:cs="Times New Roman"/>
          <w:sz w:val="24"/>
          <w:szCs w:val="24"/>
        </w:rPr>
        <w:t>testar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2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BB02FB">
        <w:rPr>
          <w:rFonts w:ascii="Times New Roman" w:hAnsi="Times New Roman" w:cs="Times New Roman"/>
          <w:sz w:val="24"/>
          <w:szCs w:val="24"/>
        </w:rPr>
        <w:t xml:space="preserve"> o encaixe do modelo aos dados se deu de maneira satisfatória, a distribuição dos erros deve se organizar de maneira semelhante à uma distribuição normal, com média dos erros igual à zero</w:t>
      </w:r>
      <w:r w:rsidR="00346793">
        <w:rPr>
          <w:rFonts w:ascii="Times New Roman" w:hAnsi="Times New Roman" w:cs="Times New Roman"/>
          <w:sz w:val="24"/>
          <w:szCs w:val="24"/>
        </w:rPr>
        <w:t xml:space="preserve">, os gráficos 1 e 2 </w:t>
      </w:r>
      <w:r w:rsidR="00772F0D">
        <w:rPr>
          <w:rFonts w:ascii="Times New Roman" w:hAnsi="Times New Roman" w:cs="Times New Roman"/>
          <w:sz w:val="24"/>
          <w:szCs w:val="24"/>
        </w:rPr>
        <w:t>a seguir</w:t>
      </w:r>
      <w:r w:rsidR="00346793">
        <w:rPr>
          <w:rFonts w:ascii="Times New Roman" w:hAnsi="Times New Roman" w:cs="Times New Roman"/>
          <w:sz w:val="24"/>
          <w:szCs w:val="24"/>
        </w:rPr>
        <w:t xml:space="preserve"> mostram a distribuição observada dos resíduos para cada modelo, </w:t>
      </w:r>
      <w:r w:rsidR="00772F0D">
        <w:rPr>
          <w:rFonts w:ascii="Times New Roman" w:hAnsi="Times New Roman" w:cs="Times New Roman"/>
          <w:sz w:val="24"/>
          <w:szCs w:val="24"/>
        </w:rPr>
        <w:t>bem</w:t>
      </w:r>
      <w:r w:rsidR="00346793">
        <w:rPr>
          <w:rFonts w:ascii="Times New Roman" w:hAnsi="Times New Roman" w:cs="Times New Roman"/>
          <w:sz w:val="24"/>
          <w:szCs w:val="24"/>
        </w:rPr>
        <w:t xml:space="preserve"> como sua média (em linha pontilhada)</w:t>
      </w:r>
      <w:r w:rsidR="00BB02FB">
        <w:rPr>
          <w:rFonts w:ascii="Times New Roman" w:hAnsi="Times New Roman" w:cs="Times New Roman"/>
          <w:sz w:val="24"/>
          <w:szCs w:val="24"/>
        </w:rPr>
        <w:t>. Satisf</w:t>
      </w:r>
      <w:r w:rsidR="00772F0D">
        <w:rPr>
          <w:rFonts w:ascii="Times New Roman" w:hAnsi="Times New Roman" w:cs="Times New Roman"/>
          <w:sz w:val="24"/>
          <w:szCs w:val="24"/>
        </w:rPr>
        <w:t>eitas</w:t>
      </w:r>
      <w:r w:rsidR="00BB02FB">
        <w:rPr>
          <w:rFonts w:ascii="Times New Roman" w:hAnsi="Times New Roman" w:cs="Times New Roman"/>
          <w:sz w:val="24"/>
          <w:szCs w:val="24"/>
        </w:rPr>
        <w:t xml:space="preserve"> essas condições, a Hipótese RLM 3 está satisfeita.</w:t>
      </w:r>
    </w:p>
    <w:p w14:paraId="2BB1E322" w14:textId="5D605E89" w:rsidR="00CE2B55" w:rsidRPr="00CE2B55" w:rsidRDefault="00A15EBB" w:rsidP="001D0D60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fim, c</w:t>
      </w:r>
      <w:r w:rsidR="00C06BCA">
        <w:rPr>
          <w:rFonts w:ascii="Times New Roman" w:hAnsi="Times New Roman" w:cs="Times New Roman"/>
          <w:sz w:val="24"/>
          <w:szCs w:val="24"/>
        </w:rPr>
        <w:t xml:space="preserve">omo o propósito principal neste modelo seria a obtenção dos estimadores, para garantir a </w:t>
      </w:r>
      <w:r>
        <w:rPr>
          <w:rFonts w:ascii="Times New Roman" w:hAnsi="Times New Roman" w:cs="Times New Roman"/>
          <w:sz w:val="24"/>
          <w:szCs w:val="24"/>
        </w:rPr>
        <w:t>significância estatística, foi feita, primeiramente um teste de heteroscedasticidade (Tabela 1) para garantir que a estatística de significância será confiável, com a hipótese nula (</w:t>
      </w:r>
      <w:r w:rsidR="00805E14">
        <w:rPr>
          <w:rFonts w:ascii="Times New Roman" w:hAnsi="Times New Roman" w:cs="Times New Roman"/>
          <w:sz w:val="24"/>
          <w:szCs w:val="24"/>
        </w:rPr>
        <w:t>H</w:t>
      </w:r>
      <w:r w:rsidR="00805E1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05E14">
        <w:rPr>
          <w:rFonts w:ascii="Times New Roman" w:hAnsi="Times New Roman" w:cs="Times New Roman"/>
          <w:sz w:val="24"/>
          <w:szCs w:val="24"/>
        </w:rPr>
        <w:t xml:space="preserve">) sendo a homoscedasticidade, observamos </w:t>
      </w:r>
      <w:r w:rsidR="0087350F">
        <w:rPr>
          <w:rFonts w:ascii="Times New Roman" w:hAnsi="Times New Roman" w:cs="Times New Roman"/>
          <w:sz w:val="24"/>
          <w:szCs w:val="24"/>
        </w:rPr>
        <w:t xml:space="preserve">que, ao nível de significância de 10%, </w:t>
      </w:r>
      <w:r w:rsidR="00805E14">
        <w:rPr>
          <w:rFonts w:ascii="Times New Roman" w:hAnsi="Times New Roman" w:cs="Times New Roman"/>
          <w:sz w:val="24"/>
          <w:szCs w:val="24"/>
        </w:rPr>
        <w:t>não é possível rejeit</w:t>
      </w:r>
      <w:r w:rsidR="0087350F">
        <w:rPr>
          <w:rFonts w:ascii="Times New Roman" w:hAnsi="Times New Roman" w:cs="Times New Roman"/>
          <w:sz w:val="24"/>
          <w:szCs w:val="24"/>
        </w:rPr>
        <w:t>ar H</w:t>
      </w:r>
      <w:r w:rsidR="0087350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87350F">
        <w:rPr>
          <w:rFonts w:ascii="Times New Roman" w:hAnsi="Times New Roman" w:cs="Times New Roman"/>
          <w:sz w:val="24"/>
          <w:szCs w:val="24"/>
        </w:rPr>
        <w:t xml:space="preserve"> para o </w:t>
      </w:r>
      <w:r w:rsidR="002B4406">
        <w:rPr>
          <w:rFonts w:ascii="Times New Roman" w:hAnsi="Times New Roman" w:cs="Times New Roman"/>
          <w:sz w:val="24"/>
          <w:szCs w:val="24"/>
        </w:rPr>
        <w:t>Modelo 1</w:t>
      </w:r>
      <w:r w:rsidR="005375D4">
        <w:rPr>
          <w:rFonts w:ascii="Times New Roman" w:hAnsi="Times New Roman" w:cs="Times New Roman"/>
          <w:sz w:val="24"/>
          <w:szCs w:val="24"/>
        </w:rPr>
        <w:t xml:space="preserve"> (vide p-valor)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D0D60">
        <w:rPr>
          <w:rFonts w:ascii="Times New Roman" w:hAnsi="Times New Roman" w:cs="Times New Roman"/>
          <w:sz w:val="24"/>
          <w:szCs w:val="24"/>
        </w:rPr>
        <w:t xml:space="preserve"> </w:t>
      </w:r>
      <w:r w:rsidR="001D0D60">
        <w:rPr>
          <w:rFonts w:ascii="Times New Roman" w:hAnsi="Times New Roman" w:cs="Times New Roman"/>
          <w:sz w:val="24"/>
          <w:szCs w:val="24"/>
        </w:rPr>
        <w:lastRenderedPageBreak/>
        <w:t xml:space="preserve">E em seguida, </w:t>
      </w:r>
      <w:r w:rsidR="00513383">
        <w:rPr>
          <w:rFonts w:ascii="Times New Roman" w:hAnsi="Times New Roman" w:cs="Times New Roman"/>
          <w:sz w:val="24"/>
          <w:szCs w:val="24"/>
        </w:rPr>
        <w:t>obtemos</w:t>
      </w:r>
      <w:r w:rsidR="001D0D60">
        <w:rPr>
          <w:rFonts w:ascii="Times New Roman" w:hAnsi="Times New Roman" w:cs="Times New Roman"/>
          <w:sz w:val="24"/>
          <w:szCs w:val="24"/>
        </w:rPr>
        <w:t xml:space="preserve"> as estatísticas de significância de ambos os modelos (Tabela 2)</w:t>
      </w:r>
      <w:r w:rsidR="00513383">
        <w:rPr>
          <w:rFonts w:ascii="Times New Roman" w:hAnsi="Times New Roman" w:cs="Times New Roman"/>
          <w:sz w:val="24"/>
          <w:szCs w:val="24"/>
        </w:rPr>
        <w:t>, aplicadas as correções necessárias à heteroscedasticidade</w:t>
      </w:r>
      <w:r w:rsidR="009A46D7">
        <w:rPr>
          <w:rFonts w:ascii="Times New Roman" w:hAnsi="Times New Roman" w:cs="Times New Roman"/>
          <w:sz w:val="24"/>
          <w:szCs w:val="24"/>
        </w:rPr>
        <w:t>, onde é possível perceber pela estatística t, que todos os parâmetros são altamente relevantes, em ambos os modelos</w:t>
      </w:r>
      <w:r w:rsidR="001D0D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E76337" w14:textId="1AFBA2A3" w:rsidR="00CE2B55" w:rsidRPr="00CE2B55" w:rsidRDefault="00CE2B55" w:rsidP="002B4406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noProof/>
        </w:rPr>
      </w:pPr>
      <w:r w:rsidRPr="00CE2B55">
        <w:rPr>
          <w:rFonts w:ascii="Times New Roman" w:hAnsi="Times New Roman" w:cs="Times New Roman"/>
          <w:noProof/>
        </w:rPr>
        <w:t xml:space="preserve">Gráficos 1 e 2: Distribuição </w:t>
      </w:r>
      <w:r>
        <w:rPr>
          <w:rFonts w:ascii="Times New Roman" w:hAnsi="Times New Roman" w:cs="Times New Roman"/>
          <w:noProof/>
        </w:rPr>
        <w:t xml:space="preserve">e média </w:t>
      </w:r>
      <w:r w:rsidRPr="00CE2B55">
        <w:rPr>
          <w:rFonts w:ascii="Times New Roman" w:hAnsi="Times New Roman" w:cs="Times New Roman"/>
          <w:noProof/>
        </w:rPr>
        <w:t>dos erros para o</w:t>
      </w:r>
      <w:r w:rsidR="002B4406">
        <w:rPr>
          <w:rFonts w:ascii="Times New Roman" w:hAnsi="Times New Roman" w:cs="Times New Roman"/>
          <w:noProof/>
        </w:rPr>
        <w:t>s</w:t>
      </w:r>
      <w:r w:rsidRPr="00CE2B55">
        <w:rPr>
          <w:rFonts w:ascii="Times New Roman" w:hAnsi="Times New Roman" w:cs="Times New Roman"/>
          <w:noProof/>
        </w:rPr>
        <w:t xml:space="preserve"> </w:t>
      </w:r>
      <w:r w:rsidR="002B4406">
        <w:rPr>
          <w:rFonts w:ascii="Times New Roman" w:hAnsi="Times New Roman" w:cs="Times New Roman"/>
          <w:noProof/>
        </w:rPr>
        <w:t>Modelos 1 e 2 (</w:t>
      </w:r>
      <w:r w:rsidRPr="00CE2B55">
        <w:rPr>
          <w:rFonts w:ascii="Times New Roman" w:hAnsi="Times New Roman" w:cs="Times New Roman"/>
          <w:noProof/>
        </w:rPr>
        <w:t>respectivamente)</w:t>
      </w:r>
    </w:p>
    <w:p w14:paraId="391F0A57" w14:textId="01A4C6C3" w:rsidR="00C06BCA" w:rsidRDefault="00346793" w:rsidP="002B4406">
      <w:pPr>
        <w:autoSpaceDE w:val="0"/>
        <w:autoSpaceDN w:val="0"/>
        <w:adjustRightInd w:val="0"/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466F6CB" wp14:editId="5983442D">
            <wp:extent cx="2587660" cy="1707769"/>
            <wp:effectExtent l="0" t="0" r="317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89" t="14825" r="3130" b="5616"/>
                    <a:stretch/>
                  </pic:blipFill>
                  <pic:spPr bwMode="auto">
                    <a:xfrm>
                      <a:off x="0" y="0"/>
                      <a:ext cx="2611803" cy="1723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3E677" wp14:editId="21C699A5">
            <wp:extent cx="2806827" cy="179743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999" t="15815" r="4563" b="3925"/>
                    <a:stretch/>
                  </pic:blipFill>
                  <pic:spPr bwMode="auto">
                    <a:xfrm>
                      <a:off x="0" y="0"/>
                      <a:ext cx="2829400" cy="181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3CDD" w:rsidRPr="002A3CDD">
        <w:rPr>
          <w:noProof/>
        </w:rPr>
        <w:t xml:space="preserve"> </w:t>
      </w:r>
    </w:p>
    <w:p w14:paraId="7872DE11" w14:textId="1B9BC724" w:rsidR="00CB25BE" w:rsidRPr="004F1001" w:rsidRDefault="00CB25BE" w:rsidP="002B4406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noProof/>
        </w:rPr>
      </w:pPr>
      <w:r w:rsidRPr="004F1001">
        <w:rPr>
          <w:rFonts w:ascii="Times New Roman" w:hAnsi="Times New Roman" w:cs="Times New Roman"/>
          <w:noProof/>
        </w:rPr>
        <w:t>Tabela 1</w:t>
      </w:r>
      <w:r w:rsidR="0056227A">
        <w:rPr>
          <w:rFonts w:ascii="Times New Roman" w:hAnsi="Times New Roman" w:cs="Times New Roman"/>
          <w:noProof/>
        </w:rPr>
        <w:t>:</w:t>
      </w:r>
      <w:r w:rsidRPr="004F1001">
        <w:rPr>
          <w:rFonts w:ascii="Times New Roman" w:hAnsi="Times New Roman" w:cs="Times New Roman"/>
          <w:noProof/>
        </w:rPr>
        <w:t xml:space="preserve"> Estatísticas do teste de Heteroscedasticidade (Breusch-Pagan</w:t>
      </w:r>
      <w:r w:rsidR="00C22278">
        <w:rPr>
          <w:rFonts w:ascii="Times New Roman" w:hAnsi="Times New Roman" w:cs="Times New Roman"/>
          <w:noProof/>
        </w:rPr>
        <w:t xml:space="preserve"> Studentizado</w:t>
      </w:r>
      <w:r w:rsidR="004F1001" w:rsidRPr="004F1001">
        <w:rPr>
          <w:rFonts w:ascii="Times New Roman" w:hAnsi="Times New Roman" w:cs="Times New Roman"/>
          <w:noProof/>
        </w:rPr>
        <w:t>)</w:t>
      </w:r>
    </w:p>
    <w:p w14:paraId="70B1F801" w14:textId="30930516" w:rsidR="00015765" w:rsidRDefault="004F1001" w:rsidP="00CD31D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E01CAE7" wp14:editId="12CA90FE">
            <wp:extent cx="2765141" cy="76809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327" cy="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0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7CE138" wp14:editId="086548D1">
            <wp:extent cx="2582265" cy="753795"/>
            <wp:effectExtent l="0" t="0" r="889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42"/>
                    <a:stretch/>
                  </pic:blipFill>
                  <pic:spPr bwMode="auto">
                    <a:xfrm>
                      <a:off x="0" y="0"/>
                      <a:ext cx="2687846" cy="78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0C1C" w14:textId="13184B64" w:rsidR="002B271E" w:rsidRPr="002B271E" w:rsidRDefault="001D0D60" w:rsidP="002B271E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noProof/>
        </w:rPr>
      </w:pPr>
      <w:r w:rsidRPr="00513383">
        <w:rPr>
          <w:rFonts w:ascii="Times New Roman" w:hAnsi="Times New Roman" w:cs="Times New Roman"/>
          <w:noProof/>
        </w:rPr>
        <w:t xml:space="preserve">Tabela 2: </w:t>
      </w:r>
      <w:r w:rsidR="00513383" w:rsidRPr="00513383">
        <w:rPr>
          <w:rFonts w:ascii="Times New Roman" w:hAnsi="Times New Roman" w:cs="Times New Roman"/>
          <w:noProof/>
        </w:rPr>
        <w:t>Estatísticas de significância dos Modelos 1 e 2 (Respectivamente)</w:t>
      </w:r>
    </w:p>
    <w:p w14:paraId="4E202A85" w14:textId="62F2BE2F" w:rsidR="00513383" w:rsidRDefault="002B271E" w:rsidP="002B271E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1AFD485" wp14:editId="32C0B932">
            <wp:extent cx="3887956" cy="13533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68"/>
                    <a:stretch/>
                  </pic:blipFill>
                  <pic:spPr bwMode="auto">
                    <a:xfrm>
                      <a:off x="0" y="0"/>
                      <a:ext cx="3984358" cy="138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73297" w14:textId="77777777" w:rsidR="00A15EBB" w:rsidRPr="00CD31DB" w:rsidRDefault="00A15EBB" w:rsidP="00A15E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42F21" w14:textId="3AF918C6" w:rsidR="00015765" w:rsidRPr="00BF1309" w:rsidRDefault="00015765" w:rsidP="0001576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1309">
        <w:rPr>
          <w:rFonts w:ascii="Times New Roman" w:hAnsi="Times New Roman" w:cs="Times New Roman"/>
          <w:b/>
          <w:sz w:val="24"/>
          <w:szCs w:val="24"/>
        </w:rPr>
        <w:t>Análise Descritiva</w:t>
      </w:r>
    </w:p>
    <w:p w14:paraId="4810ED10" w14:textId="6586317E" w:rsidR="004030D7" w:rsidRPr="00015765" w:rsidRDefault="004030D7" w:rsidP="00015765">
      <w:pPr>
        <w:pStyle w:val="PargrafodaLista"/>
        <w:spacing w:line="36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C636431" w14:textId="6FEE7504" w:rsidR="00C97F09" w:rsidRDefault="00046909" w:rsidP="009E18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dados utilizados para o estudo foram coletados do Atlas Brasil e são referentes ao </w:t>
      </w:r>
      <w:r w:rsidR="004F1E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Censo 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 de 2010 para todos os municípios do Estado de Alagoas. As variáveis consideradas foram </w:t>
      </w:r>
      <w:r w:rsidR="00C97F09">
        <w:rPr>
          <w:rFonts w:ascii="Times New Roman" w:hAnsi="Times New Roman" w:cs="Times New Roman"/>
          <w:color w:val="000000" w:themeColor="text1"/>
          <w:sz w:val="24"/>
          <w:szCs w:val="24"/>
        </w:rPr>
        <w:t>a taxa de extrema pobreza</w:t>
      </w:r>
      <w:r w:rsidR="00252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(PMPOB)</w:t>
      </w:r>
      <w:r w:rsidR="00C97F09">
        <w:rPr>
          <w:rFonts w:ascii="Times New Roman" w:hAnsi="Times New Roman" w:cs="Times New Roman"/>
          <w:color w:val="000000" w:themeColor="text1"/>
          <w:sz w:val="24"/>
          <w:szCs w:val="24"/>
        </w:rPr>
        <w:t>, a taxa de extrema pobreza</w:t>
      </w:r>
      <w:r w:rsidR="00252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(PIND)</w:t>
      </w:r>
      <w:r w:rsidR="00C97F09">
        <w:rPr>
          <w:rFonts w:ascii="Times New Roman" w:hAnsi="Times New Roman" w:cs="Times New Roman"/>
          <w:color w:val="000000" w:themeColor="text1"/>
          <w:sz w:val="24"/>
          <w:szCs w:val="24"/>
        </w:rPr>
        <w:t>, o índice de Gini</w:t>
      </w:r>
      <w:r w:rsidR="00252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(GINI)</w:t>
      </w:r>
      <w:r w:rsidR="00C9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renda per capita média</w:t>
      </w:r>
      <w:r w:rsidR="00252C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(RDPC)</w:t>
      </w:r>
      <w:r w:rsidR="00C9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cada um dos 102 municípios do Estado.</w:t>
      </w:r>
    </w:p>
    <w:p w14:paraId="1C077C6D" w14:textId="5DA6D942" w:rsidR="00C97F09" w:rsidRDefault="00C97F09" w:rsidP="003126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Descrição das variáveis segundo o Censo:</w:t>
      </w:r>
    </w:p>
    <w:p w14:paraId="663D2628" w14:textId="6C7ADEBB" w:rsidR="00C97F09" w:rsidRDefault="00C97F09" w:rsidP="003126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PMPOB: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7F09">
        <w:rPr>
          <w:rFonts w:ascii="Times New Roman" w:hAnsi="Times New Roman" w:cs="Times New Roman"/>
          <w:color w:val="000000" w:themeColor="text1"/>
          <w:sz w:val="24"/>
          <w:szCs w:val="24"/>
        </w:rPr>
        <w:t>Proporção dos indivíduos com renda domiciliar per capita igual ou inferior a R$ 140,00 mensais, em reais de agosto de 2010. O universo de indivíduos é limitado àqueles que vivem em domicílios particulares permanentes.</w:t>
      </w:r>
    </w:p>
    <w:p w14:paraId="52EDAE16" w14:textId="77777777" w:rsidR="00C97F09" w:rsidRDefault="00C97F09" w:rsidP="003126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PIND: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7F09">
        <w:rPr>
          <w:rFonts w:ascii="Times New Roman" w:hAnsi="Times New Roman" w:cs="Times New Roman"/>
          <w:color w:val="000000" w:themeColor="text1"/>
          <w:sz w:val="24"/>
          <w:szCs w:val="24"/>
        </w:rPr>
        <w:t>Proporção dos indivíduos com renda domiciliar per capita igual ou inferior a R$ 70,00 mensais, em reais de agosto de 2010. O universo de indivíduos é limitado àqueles que vivem em domicílios particulares permanentes.</w:t>
      </w:r>
    </w:p>
    <w:p w14:paraId="033C6EDE" w14:textId="77777777" w:rsidR="00C97F09" w:rsidRDefault="00252C96" w:rsidP="003126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GINI</w:t>
      </w:r>
      <w:r w:rsidR="00C97F09" w:rsidRPr="00214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97F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F09" w:rsidRPr="00C97F09">
        <w:rPr>
          <w:rFonts w:ascii="Times New Roman" w:hAnsi="Times New Roman" w:cs="Times New Roman"/>
          <w:color w:val="000000" w:themeColor="text1"/>
          <w:sz w:val="24"/>
          <w:szCs w:val="24"/>
        </w:rPr>
        <w:t>Mede o grau de desigualdade existente na distribuição de indivíduos segundo a renda domiciliar per capita. Seu valor varia de 0, quando não há desigualdade (a renda domiciliar per capita de todos os indivíduos tem o mesmo valor), a 1, quando a desigualdade é máxima (apenas um indivíduo detém toda a renda).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F09" w:rsidRPr="00C97F09">
        <w:rPr>
          <w:rFonts w:ascii="Times New Roman" w:hAnsi="Times New Roman" w:cs="Times New Roman"/>
          <w:color w:val="000000" w:themeColor="text1"/>
          <w:sz w:val="24"/>
          <w:szCs w:val="24"/>
        </w:rPr>
        <w:t>O universo de indivíduos é limitado àqueles que vivem em domicílios particulares permanentes.</w:t>
      </w:r>
    </w:p>
    <w:p w14:paraId="4075EB34" w14:textId="77777777" w:rsidR="00C97F09" w:rsidRDefault="00252C96" w:rsidP="003126B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RDPC: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2C96">
        <w:rPr>
          <w:rFonts w:ascii="Times New Roman" w:hAnsi="Times New Roman" w:cs="Times New Roman"/>
          <w:color w:val="000000" w:themeColor="text1"/>
          <w:sz w:val="24"/>
          <w:szCs w:val="24"/>
        </w:rPr>
        <w:t>Razão entre o somatório da renda de todos os indivíduos residentes em domicílios particulares permanentes e o número total desses indivíduos. Valores em reais de 01/agosto de 2010.</w:t>
      </w:r>
    </w:p>
    <w:p w14:paraId="06CCF859" w14:textId="77777777" w:rsidR="00C97F09" w:rsidRDefault="009863AC" w:rsidP="009E18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 base coletada não há qualquer ausência de valor das variáveis utilizadas para nenhum município.</w:t>
      </w:r>
    </w:p>
    <w:p w14:paraId="00601945" w14:textId="0454C9D5" w:rsidR="00790E6D" w:rsidRPr="00886EE4" w:rsidRDefault="00790E6D" w:rsidP="001F6745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86EE4">
        <w:rPr>
          <w:rFonts w:ascii="Times New Roman" w:hAnsi="Times New Roman" w:cs="Times New Roman"/>
          <w:color w:val="000000" w:themeColor="text1"/>
        </w:rPr>
        <w:t xml:space="preserve">Tabela </w:t>
      </w:r>
      <w:r w:rsidR="006D61C7">
        <w:rPr>
          <w:rFonts w:ascii="Times New Roman" w:hAnsi="Times New Roman" w:cs="Times New Roman"/>
          <w:color w:val="000000" w:themeColor="text1"/>
        </w:rPr>
        <w:t>3:</w:t>
      </w:r>
      <w:r w:rsidRPr="00886EE4">
        <w:rPr>
          <w:rFonts w:ascii="Times New Roman" w:hAnsi="Times New Roman" w:cs="Times New Roman"/>
          <w:color w:val="000000" w:themeColor="text1"/>
        </w:rPr>
        <w:t xml:space="preserve"> Estatísticas Descritivas dos municípios do Estado de Alagoas: Pobreza</w:t>
      </w:r>
      <w:r w:rsidR="00741535" w:rsidRPr="00886EE4">
        <w:rPr>
          <w:rFonts w:ascii="Times New Roman" w:hAnsi="Times New Roman" w:cs="Times New Roman"/>
          <w:color w:val="000000" w:themeColor="text1"/>
        </w:rPr>
        <w:t>, Extrema Pobreza</w:t>
      </w:r>
      <w:r w:rsidRPr="00886EE4">
        <w:rPr>
          <w:rFonts w:ascii="Times New Roman" w:hAnsi="Times New Roman" w:cs="Times New Roman"/>
          <w:color w:val="000000" w:themeColor="text1"/>
        </w:rPr>
        <w:t>, Gini, Renda (2010)</w:t>
      </w:r>
    </w:p>
    <w:p w14:paraId="01B6229E" w14:textId="77777777" w:rsidR="0027677C" w:rsidRPr="00DD3AE8" w:rsidRDefault="002C410A" w:rsidP="00790E6D">
      <w:pPr>
        <w:pStyle w:val="Textodenotaderodap"/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D52D56A" wp14:editId="4DD23AA5">
            <wp:extent cx="3581400" cy="2781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 estatistica descritiv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C3DE" w14:textId="77777777" w:rsidR="00790E6D" w:rsidRDefault="00790E6D" w:rsidP="00790E6D">
      <w:pPr>
        <w:pStyle w:val="Corpo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18F3E8" w14:textId="77777777" w:rsidR="00A905B9" w:rsidRPr="00DD3AE8" w:rsidRDefault="00CA76D3" w:rsidP="009E18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A905B9" w:rsidRPr="00DD3AE8">
        <w:rPr>
          <w:rFonts w:ascii="Times New Roman" w:hAnsi="Times New Roman" w:cs="Times New Roman"/>
          <w:sz w:val="24"/>
          <w:szCs w:val="24"/>
        </w:rPr>
        <w:t>a tabela</w:t>
      </w:r>
      <w:r w:rsidR="00A905B9">
        <w:rPr>
          <w:rFonts w:ascii="Times New Roman" w:hAnsi="Times New Roman" w:cs="Times New Roman"/>
          <w:sz w:val="24"/>
          <w:szCs w:val="24"/>
        </w:rPr>
        <w:t xml:space="preserve"> 1</w:t>
      </w:r>
      <w:r w:rsidR="008A2F4F">
        <w:rPr>
          <w:rFonts w:ascii="Times New Roman" w:hAnsi="Times New Roman" w:cs="Times New Roman"/>
          <w:sz w:val="24"/>
          <w:szCs w:val="24"/>
        </w:rPr>
        <w:t xml:space="preserve"> estão</w:t>
      </w:r>
      <w:r>
        <w:rPr>
          <w:rFonts w:ascii="Times New Roman" w:hAnsi="Times New Roman" w:cs="Times New Roman"/>
          <w:sz w:val="24"/>
          <w:szCs w:val="24"/>
        </w:rPr>
        <w:t xml:space="preserve"> apresentado</w:t>
      </w:r>
      <w:r w:rsidR="008A2F4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alguns dados descritivos importantes para todas as variáveis do estudo. No ano de 2010 o Estado de Alagoas apresentou um valor médio</w:t>
      </w:r>
      <w:r w:rsidR="00D123A2">
        <w:rPr>
          <w:rFonts w:ascii="Times New Roman" w:hAnsi="Times New Roman" w:cs="Times New Roman"/>
          <w:sz w:val="24"/>
          <w:szCs w:val="24"/>
        </w:rPr>
        <w:t xml:space="preserve"> na </w:t>
      </w:r>
      <w:r w:rsidR="00D123A2">
        <w:rPr>
          <w:rFonts w:ascii="Times New Roman" w:hAnsi="Times New Roman" w:cs="Times New Roman"/>
          <w:sz w:val="24"/>
          <w:szCs w:val="24"/>
        </w:rPr>
        <w:lastRenderedPageBreak/>
        <w:t>taxa de pobreza</w:t>
      </w:r>
      <w:r>
        <w:rPr>
          <w:rFonts w:ascii="Times New Roman" w:hAnsi="Times New Roman" w:cs="Times New Roman"/>
          <w:sz w:val="24"/>
          <w:szCs w:val="24"/>
        </w:rPr>
        <w:t xml:space="preserve"> entre seus municípios </w:t>
      </w:r>
      <w:r w:rsidR="00BD74B4">
        <w:rPr>
          <w:rFonts w:ascii="Times New Roman" w:hAnsi="Times New Roman" w:cs="Times New Roman"/>
          <w:sz w:val="24"/>
          <w:szCs w:val="24"/>
        </w:rPr>
        <w:t>de 45,</w:t>
      </w:r>
      <w:r w:rsidR="00D123A2">
        <w:rPr>
          <w:rFonts w:ascii="Times New Roman" w:hAnsi="Times New Roman" w:cs="Times New Roman"/>
          <w:sz w:val="24"/>
          <w:szCs w:val="24"/>
        </w:rPr>
        <w:t>94%. Nessa coleta, a capital do Estado se apresenta como o local com menor índice de pobreza com apenas 15,57% da população abaixo da linha de pobreza. A cidade com pior desempenho nesse quesito obteve um resultado de 67,57% da população classificado como pobre foi Poço da Trincheira</w:t>
      </w:r>
      <w:r w:rsidR="0031469C">
        <w:rPr>
          <w:rFonts w:ascii="Times New Roman" w:hAnsi="Times New Roman" w:cs="Times New Roman"/>
          <w:sz w:val="24"/>
          <w:szCs w:val="24"/>
        </w:rPr>
        <w:t>.</w:t>
      </w:r>
      <w:r w:rsidR="00D123A2">
        <w:rPr>
          <w:rFonts w:ascii="Times New Roman" w:hAnsi="Times New Roman" w:cs="Times New Roman"/>
          <w:sz w:val="24"/>
          <w:szCs w:val="24"/>
        </w:rPr>
        <w:t xml:space="preserve"> </w:t>
      </w:r>
      <w:r w:rsidR="0031469C">
        <w:rPr>
          <w:rFonts w:ascii="Times New Roman" w:hAnsi="Times New Roman" w:cs="Times New Roman"/>
          <w:sz w:val="24"/>
          <w:szCs w:val="24"/>
        </w:rPr>
        <w:t xml:space="preserve">A mediana dos dados de pobreza no Estado foi de </w:t>
      </w:r>
      <w:r w:rsidR="008551D5">
        <w:rPr>
          <w:rFonts w:ascii="Times New Roman" w:hAnsi="Times New Roman" w:cs="Times New Roman"/>
          <w:sz w:val="24"/>
          <w:szCs w:val="24"/>
        </w:rPr>
        <w:t xml:space="preserve">46,94%. Ela representa o valor central do conjunto de valores coletados. </w:t>
      </w:r>
    </w:p>
    <w:p w14:paraId="3451BDC9" w14:textId="0CD6FC60" w:rsidR="00A905B9" w:rsidRDefault="006F3F87" w:rsidP="009E18F9">
      <w:pPr>
        <w:pStyle w:val="Corpo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entender melhor como </w:t>
      </w:r>
      <w:r w:rsidR="00F02FC4">
        <w:rPr>
          <w:rFonts w:ascii="Times New Roman" w:eastAsia="Times New Roman" w:hAnsi="Times New Roman" w:cs="Times New Roman"/>
          <w:sz w:val="24"/>
          <w:szCs w:val="24"/>
        </w:rPr>
        <w:t>os municípios estão distribuidos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2FC4">
        <w:rPr>
          <w:rFonts w:ascii="Times New Roman" w:eastAsia="Times New Roman" w:hAnsi="Times New Roman" w:cs="Times New Roman"/>
          <w:sz w:val="24"/>
          <w:szCs w:val="24"/>
        </w:rPr>
        <w:t>em relação a sua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taxa de </w:t>
      </w:r>
      <w:r w:rsidR="00F02FC4">
        <w:rPr>
          <w:rFonts w:ascii="Times New Roman" w:eastAsia="Times New Roman" w:hAnsi="Times New Roman" w:cs="Times New Roman"/>
          <w:sz w:val="24"/>
          <w:szCs w:val="24"/>
        </w:rPr>
        <w:t>pobreza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pode-se utilizar o histograma (Gráfico </w:t>
      </w:r>
      <w:r w:rsidR="006D61C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 com a frequencia absoluta de municípios. A distribuição se apresenta de forma muito parecidada com uma distribuição normal. Nela pode ser verificado que 78 dos 102 munpicipios do Estado indicaram taxa de pobreza superior a 40% de sua população.</w:t>
      </w:r>
      <w:r w:rsidR="00F02FC4">
        <w:rPr>
          <w:rFonts w:ascii="Times New Roman" w:eastAsia="Times New Roman" w:hAnsi="Times New Roman" w:cs="Times New Roman"/>
          <w:sz w:val="24"/>
          <w:szCs w:val="24"/>
        </w:rPr>
        <w:t xml:space="preserve"> Esse número representa, aproximadamente 76,5% de todos os municíos de Alagoas com mais de 40% da população a baixo da linha de pobreza.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A8BD4" w14:textId="77777777" w:rsidR="006F3F87" w:rsidRDefault="006F3F87" w:rsidP="006F3F87">
      <w:pPr>
        <w:pStyle w:val="Corpo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15209E71" wp14:editId="1F6B0801">
            <wp:extent cx="3322918" cy="2647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isto pobre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039" cy="265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C9E" w14:textId="77777777" w:rsidR="00A905B9" w:rsidRDefault="00F02FC4" w:rsidP="009E18F9">
      <w:pPr>
        <w:pStyle w:val="Corpo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Figura 1 nos apres</w:t>
      </w:r>
      <w:r w:rsidR="009E18F9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nta o mapa de intensidade dessa taxa de pobreza do Estado, diferenciando por tonalidade a taxa de pobreza de cada município. Ele nos ajuda a identificar geograficamente onde estão localizados os municípios </w:t>
      </w:r>
      <w:r w:rsidR="00E866D6">
        <w:rPr>
          <w:rFonts w:ascii="Times New Roman" w:eastAsia="Times New Roman" w:hAnsi="Times New Roman" w:cs="Times New Roman"/>
          <w:sz w:val="24"/>
          <w:szCs w:val="24"/>
        </w:rPr>
        <w:t>destaques, po</w:t>
      </w:r>
      <w:r>
        <w:rPr>
          <w:rFonts w:ascii="Times New Roman" w:eastAsia="Times New Roman" w:hAnsi="Times New Roman" w:cs="Times New Roman"/>
          <w:sz w:val="24"/>
          <w:szCs w:val="24"/>
        </w:rPr>
        <w:t>sitvos ou negativos</w:t>
      </w:r>
      <w:r w:rsidR="00BE475A">
        <w:rPr>
          <w:rFonts w:ascii="Times New Roman" w:eastAsia="Times New Roman" w:hAnsi="Times New Roman" w:cs="Times New Roman"/>
          <w:sz w:val="24"/>
          <w:szCs w:val="24"/>
        </w:rPr>
        <w:t>. As microrregiões</w:t>
      </w:r>
      <w:r w:rsidR="00E866D6">
        <w:rPr>
          <w:rFonts w:ascii="Times New Roman" w:eastAsia="Times New Roman" w:hAnsi="Times New Roman" w:cs="Times New Roman"/>
          <w:sz w:val="24"/>
          <w:szCs w:val="24"/>
        </w:rPr>
        <w:t xml:space="preserve"> de Traipu, no Agreste alagoano e a microrregião Serrana do Sertão alagoano são os lugar</w:t>
      </w:r>
      <w:r w:rsidR="00BE475A">
        <w:rPr>
          <w:rFonts w:ascii="Times New Roman" w:eastAsia="Times New Roman" w:hAnsi="Times New Roman" w:cs="Times New Roman"/>
          <w:sz w:val="24"/>
          <w:szCs w:val="24"/>
        </w:rPr>
        <w:t>es onde a taxa de pobreza apres</w:t>
      </w:r>
      <w:r w:rsidR="00E866D6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475A">
        <w:rPr>
          <w:rFonts w:ascii="Times New Roman" w:eastAsia="Times New Roman" w:hAnsi="Times New Roman" w:cs="Times New Roman"/>
          <w:sz w:val="24"/>
          <w:szCs w:val="24"/>
        </w:rPr>
        <w:t>n</w:t>
      </w:r>
      <w:r w:rsidR="00E866D6">
        <w:rPr>
          <w:rFonts w:ascii="Times New Roman" w:eastAsia="Times New Roman" w:hAnsi="Times New Roman" w:cs="Times New Roman"/>
          <w:sz w:val="24"/>
          <w:szCs w:val="24"/>
        </w:rPr>
        <w:t xml:space="preserve">tam-se elevadas na maior parte das cidades. Também é facil perceber que no geral, a Região da Capital Maceió e seu entorno próximo vão apresentar as melhores condições do Estado. </w:t>
      </w:r>
    </w:p>
    <w:p w14:paraId="042DF158" w14:textId="77777777" w:rsidR="001F6745" w:rsidRDefault="00F02FC4" w:rsidP="001F6745">
      <w:pPr>
        <w:pStyle w:val="Corpo"/>
        <w:spacing w:before="240"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1F6745">
        <w:rPr>
          <w:rFonts w:ascii="Times New Roman" w:hAnsi="Times New Roman" w:cs="Times New Roman"/>
          <w:lang w:val="pt-BR"/>
        </w:rPr>
        <w:t>Figura 1: Mapa de Intensidade da Taxa de Pobre</w:t>
      </w:r>
      <w:r w:rsidR="003B555A" w:rsidRPr="001F6745">
        <w:rPr>
          <w:rFonts w:ascii="Times New Roman" w:hAnsi="Times New Roman" w:cs="Times New Roman"/>
          <w:lang w:val="pt-BR"/>
        </w:rPr>
        <w:t>za para os Municípios do Estado</w:t>
      </w:r>
    </w:p>
    <w:p w14:paraId="5FD372C0" w14:textId="0D7E1E50" w:rsidR="00CA7E6E" w:rsidRDefault="00F02FC4" w:rsidP="00AE04D9">
      <w:pPr>
        <w:pStyle w:val="Corp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681ED59E" wp14:editId="28ACEFF4">
            <wp:extent cx="3827145" cy="1433611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pobres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49" b="27035"/>
                    <a:stretch/>
                  </pic:blipFill>
                  <pic:spPr bwMode="auto">
                    <a:xfrm>
                      <a:off x="0" y="0"/>
                      <a:ext cx="3834282" cy="1436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62948" w14:textId="77777777" w:rsidR="00BD74B4" w:rsidRPr="00DD3AE8" w:rsidRDefault="00BD74B4" w:rsidP="009E18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Retomando aos dados da </w:t>
      </w:r>
      <w:r w:rsidRPr="00DD3AE8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1, verifica-se que no ano em questão o Estado de Alagoas apresentou um valor médio na taxa de extrema pobreza entre seus municípios de 23,96%. </w:t>
      </w:r>
      <w:r w:rsidR="00C77F29">
        <w:rPr>
          <w:rFonts w:ascii="Times New Roman" w:hAnsi="Times New Roman" w:cs="Times New Roman"/>
          <w:sz w:val="24"/>
          <w:szCs w:val="24"/>
        </w:rPr>
        <w:t>Maceió</w:t>
      </w:r>
      <w:r>
        <w:rPr>
          <w:rFonts w:ascii="Times New Roman" w:hAnsi="Times New Roman" w:cs="Times New Roman"/>
          <w:sz w:val="24"/>
          <w:szCs w:val="24"/>
        </w:rPr>
        <w:t xml:space="preserve"> se apresenta</w:t>
      </w:r>
      <w:r w:rsidR="00C77F29">
        <w:rPr>
          <w:rFonts w:ascii="Times New Roman" w:hAnsi="Times New Roman" w:cs="Times New Roman"/>
          <w:sz w:val="24"/>
          <w:szCs w:val="24"/>
        </w:rPr>
        <w:t xml:space="preserve"> novamente </w:t>
      </w:r>
      <w:r>
        <w:rPr>
          <w:rFonts w:ascii="Times New Roman" w:hAnsi="Times New Roman" w:cs="Times New Roman"/>
          <w:sz w:val="24"/>
          <w:szCs w:val="24"/>
        </w:rPr>
        <w:t>como o local com menor índice</w:t>
      </w:r>
      <w:r w:rsidR="00C77F29">
        <w:rPr>
          <w:rFonts w:ascii="Times New Roman" w:hAnsi="Times New Roman" w:cs="Times New Roman"/>
          <w:sz w:val="24"/>
          <w:szCs w:val="24"/>
        </w:rPr>
        <w:t>, agora de extrema</w:t>
      </w:r>
      <w:r>
        <w:rPr>
          <w:rFonts w:ascii="Times New Roman" w:hAnsi="Times New Roman" w:cs="Times New Roman"/>
          <w:sz w:val="24"/>
          <w:szCs w:val="24"/>
        </w:rPr>
        <w:t xml:space="preserve"> pobreza</w:t>
      </w:r>
      <w:r w:rsidR="00C77F2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apenas </w:t>
      </w:r>
      <w:r w:rsidR="00C77F29">
        <w:rPr>
          <w:rFonts w:ascii="Times New Roman" w:hAnsi="Times New Roman" w:cs="Times New Roman"/>
          <w:sz w:val="24"/>
          <w:szCs w:val="24"/>
        </w:rPr>
        <w:t>5,29</w:t>
      </w:r>
      <w:r>
        <w:rPr>
          <w:rFonts w:ascii="Times New Roman" w:hAnsi="Times New Roman" w:cs="Times New Roman"/>
          <w:sz w:val="24"/>
          <w:szCs w:val="24"/>
        </w:rPr>
        <w:t xml:space="preserve">% da população. A cidade com pior desempenho nesse quesito obteve um resultado de </w:t>
      </w:r>
      <w:r w:rsidR="00C77F29">
        <w:rPr>
          <w:rFonts w:ascii="Times New Roman" w:hAnsi="Times New Roman" w:cs="Times New Roman"/>
          <w:sz w:val="24"/>
          <w:szCs w:val="24"/>
        </w:rPr>
        <w:t>47,15</w:t>
      </w:r>
      <w:r>
        <w:rPr>
          <w:rFonts w:ascii="Times New Roman" w:hAnsi="Times New Roman" w:cs="Times New Roman"/>
          <w:sz w:val="24"/>
          <w:szCs w:val="24"/>
        </w:rPr>
        <w:t xml:space="preserve">% da população </w:t>
      </w:r>
      <w:r w:rsidR="00C77F29">
        <w:rPr>
          <w:rFonts w:ascii="Times New Roman" w:hAnsi="Times New Roman" w:cs="Times New Roman"/>
          <w:sz w:val="24"/>
          <w:szCs w:val="24"/>
        </w:rPr>
        <w:t>abaixo da linha de extrema pobreza</w:t>
      </w:r>
      <w:r>
        <w:rPr>
          <w:rFonts w:ascii="Times New Roman" w:hAnsi="Times New Roman" w:cs="Times New Roman"/>
          <w:sz w:val="24"/>
          <w:szCs w:val="24"/>
        </w:rPr>
        <w:t xml:space="preserve"> foi </w:t>
      </w:r>
      <w:r w:rsidR="00C77F29">
        <w:rPr>
          <w:rFonts w:ascii="Times New Roman" w:hAnsi="Times New Roman" w:cs="Times New Roman"/>
          <w:sz w:val="24"/>
          <w:szCs w:val="24"/>
        </w:rPr>
        <w:t>Traipu</w:t>
      </w:r>
      <w:r>
        <w:rPr>
          <w:rFonts w:ascii="Times New Roman" w:hAnsi="Times New Roman" w:cs="Times New Roman"/>
          <w:sz w:val="24"/>
          <w:szCs w:val="24"/>
        </w:rPr>
        <w:t>. A mediana dos dados de</w:t>
      </w:r>
      <w:r w:rsidR="00746252">
        <w:rPr>
          <w:rFonts w:ascii="Times New Roman" w:hAnsi="Times New Roman" w:cs="Times New Roman"/>
          <w:sz w:val="24"/>
          <w:szCs w:val="24"/>
        </w:rPr>
        <w:t xml:space="preserve"> extrema </w:t>
      </w:r>
      <w:r>
        <w:rPr>
          <w:rFonts w:ascii="Times New Roman" w:hAnsi="Times New Roman" w:cs="Times New Roman"/>
          <w:sz w:val="24"/>
          <w:szCs w:val="24"/>
        </w:rPr>
        <w:t xml:space="preserve">pobreza no Estado foi de </w:t>
      </w:r>
      <w:r w:rsidR="00746252">
        <w:rPr>
          <w:rFonts w:ascii="Times New Roman" w:hAnsi="Times New Roman" w:cs="Times New Roman"/>
          <w:sz w:val="24"/>
          <w:szCs w:val="24"/>
        </w:rPr>
        <w:t>22,19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11CAA0D3" w14:textId="4C0CD159" w:rsidR="00E866D6" w:rsidRDefault="00BD74B4" w:rsidP="009E18F9">
      <w:pPr>
        <w:pStyle w:val="Corpo"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entender melhor como os municípios estão distribuidos em relação a sua taxa de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 xml:space="preserve">extrema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pobreza,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volta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-se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recorrer a</w:t>
      </w:r>
      <w:r>
        <w:rPr>
          <w:rFonts w:ascii="Times New Roman" w:eastAsia="Times New Roman" w:hAnsi="Times New Roman" w:cs="Times New Roman"/>
          <w:sz w:val="24"/>
          <w:szCs w:val="24"/>
        </w:rPr>
        <w:t>o histograma (G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 xml:space="preserve">ráfico </w:t>
      </w:r>
      <w:r w:rsidR="006D61C7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com a frequencia absoluta de municípios. Nela pode ser verificado que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58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102 munpicipios do Estado indicaram taxa de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 xml:space="preserve">extrema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pobreza superior a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0% de sua população. Esse número representa, aproximadamente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6,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% de todos os municíos de Alagoas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. Outro dado importante é que 28 municípios, ou 27,45% deles apresen</w:t>
      </w:r>
      <w:r w:rsidR="00C90C13">
        <w:rPr>
          <w:rFonts w:ascii="Times New Roman" w:eastAsia="Times New Roman" w:hAnsi="Times New Roman" w:cs="Times New Roman"/>
          <w:sz w:val="24"/>
          <w:szCs w:val="24"/>
        </w:rPr>
        <w:t xml:space="preserve">tam taxa de extrema pobreza entre 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15%</w:t>
      </w:r>
      <w:r w:rsidR="00C90C13">
        <w:rPr>
          <w:rFonts w:ascii="Times New Roman" w:eastAsia="Times New Roman" w:hAnsi="Times New Roman" w:cs="Times New Roman"/>
          <w:sz w:val="24"/>
          <w:szCs w:val="24"/>
        </w:rPr>
        <w:t xml:space="preserve"> e 20%</w:t>
      </w:r>
      <w:r w:rsidR="007462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8872F" w14:textId="77777777" w:rsidR="00790E6D" w:rsidRPr="00DD3AE8" w:rsidRDefault="00CA7E6E" w:rsidP="00746252">
      <w:pPr>
        <w:pStyle w:val="Corpo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561CACD1" wp14:editId="45D2B199">
            <wp:extent cx="3105951" cy="23058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sto ex probres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77" cy="2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E953" w14:textId="77777777" w:rsidR="00AE04D9" w:rsidRPr="00DD3AE8" w:rsidRDefault="00AE04D9" w:rsidP="009E18F9">
      <w:pPr>
        <w:pStyle w:val="Corpo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Figura 2 apresenta o mapa de intensidade dessa taxa de extrema pobreza do Estado, diferenciando por tonalidade cada município local. Ele ajuda a perceber que existe uma tendencia muito parecida a encontrado na taxa de pobreza com as microrregiões de Traipu, no Agreste alagoano e a microrregião Serrana do Sertão alagoano sendo os destaques negativos, pois as taxa de pobreza apresentam-se elevadas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 maior parte das cidades. Também se verifica o melhor desempenho da Região da Capital Maceió e seu entorno próximo em relação as demais localidades. </w:t>
      </w:r>
    </w:p>
    <w:p w14:paraId="6121C10F" w14:textId="77777777" w:rsidR="00790E6D" w:rsidRDefault="00790E6D" w:rsidP="00790E6D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6F84739" w14:textId="77777777" w:rsidR="00C77F29" w:rsidRPr="00790E6D" w:rsidRDefault="00C77F29" w:rsidP="00C77F29">
      <w:pPr>
        <w:pStyle w:val="Corp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Figura 2</w:t>
      </w:r>
      <w:r w:rsidRPr="00790E6D">
        <w:rPr>
          <w:rFonts w:ascii="Times New Roman" w:hAnsi="Times New Roman" w:cs="Times New Roman"/>
          <w:sz w:val="24"/>
          <w:szCs w:val="24"/>
          <w:lang w:val="pt-BR"/>
        </w:rPr>
        <w:t xml:space="preserve">: Mapa de Intensidade da Taxa de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Extrema </w:t>
      </w:r>
      <w:r w:rsidRPr="00790E6D">
        <w:rPr>
          <w:rFonts w:ascii="Times New Roman" w:hAnsi="Times New Roman" w:cs="Times New Roman"/>
          <w:sz w:val="24"/>
          <w:szCs w:val="24"/>
          <w:lang w:val="pt-BR"/>
        </w:rPr>
        <w:t>Pobreza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para os Municípios do Estado"</w:t>
      </w:r>
    </w:p>
    <w:p w14:paraId="5DD14054" w14:textId="77777777" w:rsidR="00C77F29" w:rsidRDefault="00C77F29" w:rsidP="00C77F29">
      <w:pPr>
        <w:pStyle w:val="Corpo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25AC40A5" wp14:editId="5C38C4A5">
            <wp:extent cx="3781790" cy="298132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Ex pobre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35" cy="29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C290" w14:textId="77777777" w:rsidR="00F02FC4" w:rsidRDefault="00F02FC4" w:rsidP="009E18F9">
      <w:pPr>
        <w:pStyle w:val="Corpo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Esses dados reforçam a ideia incia</w:t>
      </w:r>
      <w:r w:rsidR="003B555A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estudo que mostrava</w:t>
      </w:r>
      <w:r w:rsidR="0057197A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Estado com </w:t>
      </w:r>
      <w:r w:rsidR="00E46D90">
        <w:rPr>
          <w:rFonts w:ascii="Times New Roman" w:eastAsia="Times New Roman" w:hAnsi="Times New Roman" w:cs="Times New Roman"/>
          <w:sz w:val="24"/>
          <w:szCs w:val="24"/>
        </w:rPr>
        <w:t>altas parcelas da sua população expostas as condições limitantes de renda. Em números absolutos, mais de 1,4 milhão de pessoas se encontrava a baixo da linha de pobreza no Estado. Quando se fala dos ainda mais vulneráveis, indivíduos abaixo da linha da extrema pobreza, os números absolutos são de mais 740 mil pessoas.</w:t>
      </w:r>
    </w:p>
    <w:p w14:paraId="223DE54E" w14:textId="77777777" w:rsidR="00F02FC4" w:rsidRDefault="00F02FC4" w:rsidP="00790E6D">
      <w:pPr>
        <w:pStyle w:val="Corp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B92B6C1" w14:textId="77777777" w:rsidR="0065006F" w:rsidRPr="00DD3AE8" w:rsidRDefault="0065006F" w:rsidP="009E18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Utilizando-se da </w:t>
      </w:r>
      <w:r w:rsidRPr="00DD3AE8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1, agora para entender como se apresentam algumas condições sobre o a desigualdade </w:t>
      </w:r>
      <w:r w:rsidR="001A4EE5">
        <w:rPr>
          <w:rFonts w:ascii="Times New Roman" w:hAnsi="Times New Roman" w:cs="Times New Roman"/>
          <w:sz w:val="24"/>
          <w:szCs w:val="24"/>
        </w:rPr>
        <w:t xml:space="preserve">de renda </w:t>
      </w:r>
      <w:r>
        <w:rPr>
          <w:rFonts w:ascii="Times New Roman" w:hAnsi="Times New Roman" w:cs="Times New Roman"/>
          <w:sz w:val="24"/>
          <w:szCs w:val="24"/>
        </w:rPr>
        <w:t xml:space="preserve">no ano </w:t>
      </w:r>
      <w:r w:rsidR="001A4EE5">
        <w:rPr>
          <w:rFonts w:ascii="Times New Roman" w:hAnsi="Times New Roman" w:cs="Times New Roman"/>
          <w:sz w:val="24"/>
          <w:szCs w:val="24"/>
        </w:rPr>
        <w:t>de 2010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EE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Estado de Alagoas</w:t>
      </w:r>
      <w:r w:rsidR="001A4EE5">
        <w:rPr>
          <w:rFonts w:ascii="Times New Roman" w:hAnsi="Times New Roman" w:cs="Times New Roman"/>
          <w:sz w:val="24"/>
          <w:szCs w:val="24"/>
        </w:rPr>
        <w:t xml:space="preserve"> tem-se que </w:t>
      </w:r>
      <w:r w:rsidR="00C61286">
        <w:rPr>
          <w:rFonts w:ascii="Times New Roman" w:hAnsi="Times New Roman" w:cs="Times New Roman"/>
          <w:sz w:val="24"/>
          <w:szCs w:val="24"/>
        </w:rPr>
        <w:t>a média do índice</w:t>
      </w:r>
      <w:r w:rsidR="001A4EE5">
        <w:rPr>
          <w:rFonts w:ascii="Times New Roman" w:hAnsi="Times New Roman" w:cs="Times New Roman"/>
          <w:sz w:val="24"/>
          <w:szCs w:val="24"/>
        </w:rPr>
        <w:t xml:space="preserve"> de Gini entre todas as cidades foi de 0,5344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1286">
        <w:rPr>
          <w:rFonts w:ascii="Times New Roman" w:hAnsi="Times New Roman" w:cs="Times New Roman"/>
          <w:sz w:val="24"/>
          <w:szCs w:val="24"/>
        </w:rPr>
        <w:t>A cidade de Branquinha obteve a menor concentração de renda do Estado com um índice de 0,42</w:t>
      </w:r>
      <w:r w:rsidR="00FE4F29">
        <w:rPr>
          <w:rFonts w:ascii="Times New Roman" w:hAnsi="Times New Roman" w:cs="Times New Roman"/>
          <w:sz w:val="24"/>
          <w:szCs w:val="24"/>
        </w:rPr>
        <w:t>, a cidade está localizada na mesorregião da Mata alagoana</w:t>
      </w:r>
      <w:r>
        <w:rPr>
          <w:rFonts w:ascii="Times New Roman" w:hAnsi="Times New Roman" w:cs="Times New Roman"/>
          <w:sz w:val="24"/>
          <w:szCs w:val="24"/>
        </w:rPr>
        <w:t xml:space="preserve">. A cidade com pior desempenho nesse quesito obteve </w:t>
      </w:r>
      <w:r w:rsidR="00C61286">
        <w:rPr>
          <w:rFonts w:ascii="Times New Roman" w:hAnsi="Times New Roman" w:cs="Times New Roman"/>
          <w:sz w:val="24"/>
          <w:szCs w:val="24"/>
        </w:rPr>
        <w:t>um Gini</w:t>
      </w:r>
      <w:r w:rsidR="00DC1A9B">
        <w:rPr>
          <w:rFonts w:ascii="Times New Roman" w:hAnsi="Times New Roman" w:cs="Times New Roman"/>
          <w:sz w:val="24"/>
          <w:szCs w:val="24"/>
        </w:rPr>
        <w:t xml:space="preserve"> de 0,67</w:t>
      </w:r>
      <w:r w:rsidR="00C61286">
        <w:rPr>
          <w:rFonts w:ascii="Times New Roman" w:hAnsi="Times New Roman" w:cs="Times New Roman"/>
          <w:sz w:val="24"/>
          <w:szCs w:val="24"/>
        </w:rPr>
        <w:t xml:space="preserve"> foi o município de Inhapi</w:t>
      </w:r>
      <w:r w:rsidR="00FE4F29">
        <w:rPr>
          <w:rFonts w:ascii="Times New Roman" w:hAnsi="Times New Roman" w:cs="Times New Roman"/>
          <w:sz w:val="24"/>
          <w:szCs w:val="24"/>
        </w:rPr>
        <w:t>, localizada na mesorregião Serrana do Sertão alagoano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36259">
        <w:rPr>
          <w:rFonts w:ascii="Times New Roman" w:hAnsi="Times New Roman" w:cs="Times New Roman"/>
          <w:sz w:val="24"/>
          <w:szCs w:val="24"/>
        </w:rPr>
        <w:t xml:space="preserve">A mediana do </w:t>
      </w:r>
      <w:r w:rsidR="00E3743E">
        <w:rPr>
          <w:rFonts w:ascii="Times New Roman" w:hAnsi="Times New Roman" w:cs="Times New Roman"/>
          <w:sz w:val="24"/>
          <w:szCs w:val="24"/>
        </w:rPr>
        <w:t>índice</w:t>
      </w:r>
      <w:r w:rsidR="00936259">
        <w:rPr>
          <w:rFonts w:ascii="Times New Roman" w:hAnsi="Times New Roman" w:cs="Times New Roman"/>
          <w:sz w:val="24"/>
          <w:szCs w:val="24"/>
        </w:rPr>
        <w:t xml:space="preserve"> de Gini </w:t>
      </w:r>
      <w:r w:rsidR="00E3743E">
        <w:rPr>
          <w:rFonts w:ascii="Times New Roman" w:hAnsi="Times New Roman" w:cs="Times New Roman"/>
          <w:sz w:val="24"/>
          <w:szCs w:val="24"/>
        </w:rPr>
        <w:t>para Alagoas foi de 0,53, muito próxima a média do Estado.</w:t>
      </w:r>
    </w:p>
    <w:p w14:paraId="0679E6A7" w14:textId="77777777" w:rsidR="00FE4F29" w:rsidRDefault="00790E6D" w:rsidP="00B57E69">
      <w:pPr>
        <w:pStyle w:val="Corpo"/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08DCCB75" wp14:editId="1975EEFE">
            <wp:extent cx="3167529" cy="2524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 gini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16" cy="25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54A9" w14:textId="71507B73" w:rsidR="00FE4F29" w:rsidRDefault="00FE4F29" w:rsidP="009E18F9">
      <w:pPr>
        <w:pStyle w:val="Corpo"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O Gráfico </w:t>
      </w:r>
      <w:r w:rsidR="006D61C7">
        <w:rPr>
          <w:rFonts w:ascii="Times New Roman" w:hAnsi="Times New Roman" w:cs="Times New Roman"/>
          <w:noProof/>
          <w:sz w:val="24"/>
          <w:szCs w:val="24"/>
          <w:lang w:val="pt-BR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ap</w:t>
      </w:r>
      <w:r w:rsidR="00E3743E">
        <w:rPr>
          <w:rFonts w:ascii="Times New Roman" w:hAnsi="Times New Roman" w:cs="Times New Roman"/>
          <w:noProof/>
          <w:sz w:val="24"/>
          <w:szCs w:val="24"/>
          <w:lang w:val="pt-BR"/>
        </w:rPr>
        <w:t>resenta o histograma do indice d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e Gini para os municípios de Alagoas. É possível notar que </w:t>
      </w:r>
      <w:r w:rsidR="00E3743E">
        <w:rPr>
          <w:rFonts w:ascii="Times New Roman" w:hAnsi="Times New Roman" w:cs="Times New Roman"/>
          <w:noProof/>
          <w:sz w:val="24"/>
          <w:szCs w:val="24"/>
          <w:lang w:val="pt-BR"/>
        </w:rPr>
        <w:t>69 municíos apresentaram tal indice superior a 0,50, o que representa 68,31% do total de municípios. Apenas uma cidade apresentou menos de 0,45 de Gini.</w:t>
      </w:r>
      <w:r w:rsidR="00417B7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 capital do Estado apresentou índice bem elevado, de 0,63. O Estado além de</w:t>
      </w:r>
      <w:r w:rsidR="00C76B79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</w:t>
      </w:r>
      <w:r w:rsidR="00417B7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mostrar fragil em relação a parcela de pobres, também demonstra níveis significativos de concentração de renda.</w:t>
      </w:r>
    </w:p>
    <w:p w14:paraId="41C68F84" w14:textId="77777777" w:rsidR="00417B7E" w:rsidRDefault="00417B7E" w:rsidP="00790E6D">
      <w:pPr>
        <w:pStyle w:val="Corpo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97C96AA" w14:textId="77777777" w:rsidR="00417B7E" w:rsidRDefault="00316EAE" w:rsidP="009E18F9">
      <w:pPr>
        <w:pStyle w:val="Corpo"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t>Quando se fala</w:t>
      </w:r>
      <w:r w:rsidR="00417B7E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sobre a questão da Renda per capita média no Estado, a tabela 1 mostra que a renda per capita média mensal entre os municípios foi de R$ 251,00</w:t>
      </w:r>
      <w:r w:rsidR="001E0243">
        <w:rPr>
          <w:rFonts w:ascii="Times New Roman" w:hAnsi="Times New Roman" w:cs="Times New Roman"/>
          <w:noProof/>
          <w:sz w:val="24"/>
          <w:szCs w:val="24"/>
          <w:lang w:val="pt-BR"/>
        </w:rPr>
        <w:t>. O destaque po</w:t>
      </w:r>
      <w:r w:rsidR="00186BE2">
        <w:rPr>
          <w:rFonts w:ascii="Times New Roman" w:hAnsi="Times New Roman" w:cs="Times New Roman"/>
          <w:noProof/>
          <w:sz w:val="24"/>
          <w:szCs w:val="24"/>
          <w:lang w:val="pt-BR"/>
        </w:rPr>
        <w:t>s</w:t>
      </w:r>
      <w:r w:rsidR="001E0243">
        <w:rPr>
          <w:rFonts w:ascii="Times New Roman" w:hAnsi="Times New Roman" w:cs="Times New Roman"/>
          <w:noProof/>
          <w:sz w:val="24"/>
          <w:szCs w:val="24"/>
          <w:lang w:val="pt-BR"/>
        </w:rPr>
        <w:t>i</w:t>
      </w:r>
      <w:r w:rsidR="00186BE2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tivo fica por conta da </w:t>
      </w:r>
      <w:r w:rsidR="007545F5">
        <w:rPr>
          <w:rFonts w:ascii="Times New Roman" w:hAnsi="Times New Roman" w:cs="Times New Roman"/>
          <w:noProof/>
          <w:sz w:val="24"/>
          <w:szCs w:val="24"/>
          <w:lang w:val="pt-BR"/>
        </w:rPr>
        <w:t>Capital Maceió com renda per capita de R$ 792,50. O pior desempenho foi da cidade de Olho D’Água Grande, localizada na mesorregião alagoana de Traipu</w:t>
      </w:r>
      <w:r w:rsidR="009E18F9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com renda per capita média de R$ 151,60</w:t>
      </w:r>
      <w:r w:rsidR="007545F5">
        <w:rPr>
          <w:rFonts w:ascii="Times New Roman" w:hAnsi="Times New Roman" w:cs="Times New Roman"/>
          <w:noProof/>
          <w:sz w:val="24"/>
          <w:szCs w:val="24"/>
          <w:lang w:val="pt-BR"/>
        </w:rPr>
        <w:t>. A mediana da renda per</w:t>
      </w:r>
      <w:r w:rsidR="001E024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7545F5">
        <w:rPr>
          <w:rFonts w:ascii="Times New Roman" w:hAnsi="Times New Roman" w:cs="Times New Roman"/>
          <w:noProof/>
          <w:sz w:val="24"/>
          <w:szCs w:val="24"/>
          <w:lang w:val="pt-BR"/>
        </w:rPr>
        <w:t>capta foi de R$ 233,40, bem abaixo da média.</w:t>
      </w:r>
    </w:p>
    <w:p w14:paraId="3BACDE2F" w14:textId="77777777" w:rsidR="00417B7E" w:rsidRDefault="00417B7E" w:rsidP="00790E6D">
      <w:pPr>
        <w:pStyle w:val="Corpo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1D49699" w14:textId="77777777" w:rsidR="00790E6D" w:rsidRDefault="00790E6D" w:rsidP="007545F5">
      <w:pPr>
        <w:pStyle w:val="Corpo"/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5C5E558C" wp14:editId="2A04BC72">
            <wp:extent cx="3239247" cy="2581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 renda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055" cy="26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082" w14:textId="15DEDFC0" w:rsidR="007545F5" w:rsidRDefault="007545F5" w:rsidP="009E18F9">
      <w:pPr>
        <w:pStyle w:val="Corpo"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gráfico </w:t>
      </w:r>
      <w:r w:rsidR="006D61C7">
        <w:rPr>
          <w:rFonts w:ascii="Times New Roman" w:hAnsi="Times New Roman" w:cs="Times New Roman"/>
          <w:sz w:val="24"/>
          <w:szCs w:val="24"/>
          <w:lang w:val="pt-BR"/>
        </w:rPr>
        <w:t>6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apresenta o histograma </w:t>
      </w:r>
      <w:r w:rsidR="0005627B">
        <w:rPr>
          <w:rFonts w:ascii="Times New Roman" w:hAnsi="Times New Roman" w:cs="Times New Roman"/>
          <w:sz w:val="24"/>
          <w:szCs w:val="24"/>
          <w:lang w:val="pt-BR"/>
        </w:rPr>
        <w:t>da renda per capita média dos municípios alagoanos. É possível constatar que 87 municípios do Estado</w:t>
      </w:r>
      <w:r w:rsidR="007B26A0">
        <w:rPr>
          <w:rFonts w:ascii="Times New Roman" w:hAnsi="Times New Roman" w:cs="Times New Roman"/>
          <w:sz w:val="24"/>
          <w:szCs w:val="24"/>
          <w:lang w:val="pt-BR"/>
        </w:rPr>
        <w:t>, 85,29% do total,</w:t>
      </w:r>
      <w:r w:rsidR="0005627B">
        <w:rPr>
          <w:rFonts w:ascii="Times New Roman" w:hAnsi="Times New Roman" w:cs="Times New Roman"/>
          <w:sz w:val="24"/>
          <w:szCs w:val="24"/>
          <w:lang w:val="pt-BR"/>
        </w:rPr>
        <w:t xml:space="preserve"> apresentaram renda per capita</w:t>
      </w:r>
      <w:r w:rsidR="002143BC">
        <w:rPr>
          <w:rFonts w:ascii="Times New Roman" w:hAnsi="Times New Roman" w:cs="Times New Roman"/>
          <w:sz w:val="24"/>
          <w:szCs w:val="24"/>
          <w:lang w:val="pt-BR"/>
        </w:rPr>
        <w:t xml:space="preserve"> média</w:t>
      </w:r>
      <w:r w:rsidR="0005627B">
        <w:rPr>
          <w:rFonts w:ascii="Times New Roman" w:hAnsi="Times New Roman" w:cs="Times New Roman"/>
          <w:sz w:val="24"/>
          <w:szCs w:val="24"/>
          <w:lang w:val="pt-BR"/>
        </w:rPr>
        <w:t xml:space="preserve"> abaixo de R$ 300</w:t>
      </w:r>
      <w:r w:rsidR="002143BC">
        <w:rPr>
          <w:rFonts w:ascii="Times New Roman" w:hAnsi="Times New Roman" w:cs="Times New Roman"/>
          <w:sz w:val="24"/>
          <w:szCs w:val="24"/>
          <w:lang w:val="pt-BR"/>
        </w:rPr>
        <w:t>,00. Apenas a capital apresentou renda per capita média superior a R$ 500,00. Fica evidente que o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2143BC">
        <w:rPr>
          <w:rFonts w:ascii="Times New Roman" w:hAnsi="Times New Roman" w:cs="Times New Roman"/>
          <w:noProof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stado não apresenta só uma parcela grande pessoas expostas a pobreza, mas também sua população como um todo apresenta baixos </w:t>
      </w:r>
      <w:r w:rsidR="002143B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níveis de </w:t>
      </w:r>
      <w:r>
        <w:rPr>
          <w:rFonts w:ascii="Times New Roman" w:hAnsi="Times New Roman" w:cs="Times New Roman"/>
          <w:noProof/>
          <w:sz w:val="24"/>
          <w:szCs w:val="24"/>
          <w:lang w:val="pt-BR"/>
        </w:rPr>
        <w:t>rendimentos per capita.</w:t>
      </w:r>
      <w:r w:rsidR="002143B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7B26A0">
        <w:rPr>
          <w:rFonts w:ascii="Times New Roman" w:hAnsi="Times New Roman" w:cs="Times New Roman"/>
          <w:noProof/>
          <w:sz w:val="24"/>
          <w:szCs w:val="24"/>
          <w:lang w:val="pt-BR"/>
        </w:rPr>
        <w:t>De fato, o Estado de Alagoas se</w:t>
      </w:r>
      <w:r w:rsidR="002143B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coloca como um dos Estados mais pobres e menos desevolvidos do Nordeste e do País.</w:t>
      </w:r>
    </w:p>
    <w:p w14:paraId="09C2E7B3" w14:textId="77777777" w:rsidR="00EC0813" w:rsidRDefault="00EC0813" w:rsidP="009E18F9">
      <w:pPr>
        <w:pStyle w:val="Corpo"/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153F618C" w14:textId="77777777" w:rsidR="00EC0813" w:rsidRPr="00605946" w:rsidRDefault="00EC0813" w:rsidP="00EC0813">
      <w:pPr>
        <w:pStyle w:val="Corpo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EC0813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3B8DEF15" w14:textId="77777777" w:rsidR="00605946" w:rsidRPr="00D96F3A" w:rsidRDefault="00605946" w:rsidP="00605946">
      <w:pPr>
        <w:pStyle w:val="Corpo"/>
        <w:spacing w:after="0"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F19CD72" w14:textId="77777777" w:rsidR="00D96F3A" w:rsidRDefault="00D96F3A" w:rsidP="00EC0813">
      <w:pPr>
        <w:pStyle w:val="Corpo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Referências</w:t>
      </w:r>
    </w:p>
    <w:p w14:paraId="2BEB7FEF" w14:textId="77777777" w:rsidR="00D96F3A" w:rsidRDefault="00D96F3A" w:rsidP="00D96F3A">
      <w:pPr>
        <w:pStyle w:val="Default"/>
      </w:pPr>
    </w:p>
    <w:p w14:paraId="0497AE6C" w14:textId="77777777" w:rsidR="00D96F3A" w:rsidRPr="00A05A21" w:rsidRDefault="009A1080" w:rsidP="00351E72">
      <w:pPr>
        <w:pStyle w:val="Corpo"/>
        <w:spacing w:after="0" w:line="240" w:lineRule="auto"/>
        <w:jc w:val="both"/>
        <w:rPr>
          <w:rStyle w:val="A0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A05A21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5A21">
        <w:rPr>
          <w:rFonts w:ascii="Times New Roman" w:hAnsi="Times New Roman" w:cs="Times New Roman"/>
          <w:sz w:val="24"/>
          <w:szCs w:val="24"/>
        </w:rPr>
        <w:t xml:space="preserve">ANTOS,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05A2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</w:t>
      </w:r>
      <w:r w:rsidR="00A05A21" w:rsidRPr="00A05A21">
        <w:rPr>
          <w:rFonts w:ascii="Times New Roman" w:hAnsi="Times New Roman" w:cs="Times New Roman"/>
          <w:sz w:val="24"/>
          <w:szCs w:val="24"/>
        </w:rPr>
        <w:t xml:space="preserve">. </w:t>
      </w:r>
      <w:r w:rsidR="00A05A21">
        <w:rPr>
          <w:rFonts w:ascii="Times New Roman" w:hAnsi="Times New Roman" w:cs="Times New Roman"/>
          <w:sz w:val="24"/>
          <w:szCs w:val="24"/>
        </w:rPr>
        <w:t>A</w:t>
      </w:r>
      <w:r w:rsidR="00A05A21" w:rsidRPr="00A05A21">
        <w:rPr>
          <w:rFonts w:ascii="Times New Roman" w:hAnsi="Times New Roman" w:cs="Times New Roman"/>
          <w:sz w:val="24"/>
          <w:szCs w:val="24"/>
        </w:rPr>
        <w:t xml:space="preserve"> evolução temporal da pobreza no estado de alagoas: uma análise do período 2001-2012. </w:t>
      </w:r>
      <w:r w:rsidR="00A05A21" w:rsidRPr="00A05A21">
        <w:rPr>
          <w:rStyle w:val="A0"/>
          <w:rFonts w:ascii="Times New Roman" w:hAnsi="Times New Roman" w:cs="Times New Roman"/>
          <w:b/>
          <w:sz w:val="24"/>
          <w:szCs w:val="24"/>
        </w:rPr>
        <w:t>Revista Paranaense de Desenvolvimento</w:t>
      </w:r>
      <w:r w:rsidR="00351E72">
        <w:rPr>
          <w:rStyle w:val="A0"/>
          <w:rFonts w:ascii="Times New Roman" w:hAnsi="Times New Roman" w:cs="Times New Roman"/>
          <w:sz w:val="24"/>
          <w:szCs w:val="24"/>
        </w:rPr>
        <w:t>.</w:t>
      </w:r>
      <w:r w:rsidR="00A05A21" w:rsidRPr="00A05A21">
        <w:rPr>
          <w:rStyle w:val="A0"/>
          <w:rFonts w:ascii="Times New Roman" w:hAnsi="Times New Roman" w:cs="Times New Roman"/>
          <w:sz w:val="24"/>
          <w:szCs w:val="24"/>
        </w:rPr>
        <w:t xml:space="preserve"> </w:t>
      </w:r>
      <w:r w:rsidR="00A05A21">
        <w:rPr>
          <w:rStyle w:val="A0"/>
          <w:rFonts w:ascii="Times New Roman" w:hAnsi="Times New Roman" w:cs="Times New Roman"/>
          <w:sz w:val="24"/>
          <w:szCs w:val="24"/>
        </w:rPr>
        <w:t>C</w:t>
      </w:r>
      <w:r w:rsidR="00A05A21" w:rsidRPr="00A05A21">
        <w:rPr>
          <w:rStyle w:val="A0"/>
          <w:rFonts w:ascii="Times New Roman" w:hAnsi="Times New Roman" w:cs="Times New Roman"/>
          <w:sz w:val="24"/>
          <w:szCs w:val="24"/>
        </w:rPr>
        <w:t>uritiba, v.39, n.134, p.37-53, jan./jun. 2018</w:t>
      </w:r>
    </w:p>
    <w:p w14:paraId="4A0B1A5C" w14:textId="77777777" w:rsidR="00351E72" w:rsidRDefault="00351E72" w:rsidP="0035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F0CF2" w14:textId="77777777" w:rsidR="00351E72" w:rsidRPr="00A05A21" w:rsidRDefault="009A1080" w:rsidP="0035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A05A21">
        <w:rPr>
          <w:rFonts w:ascii="Times New Roman" w:hAnsi="Times New Roman" w:cs="Times New Roman"/>
          <w:sz w:val="24"/>
          <w:szCs w:val="24"/>
        </w:rPr>
        <w:t xml:space="preserve">OCHA,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351E72" w:rsidRPr="00A05A21">
        <w:rPr>
          <w:rFonts w:ascii="Times New Roman" w:hAnsi="Times New Roman" w:cs="Times New Roman"/>
          <w:sz w:val="24"/>
          <w:szCs w:val="24"/>
        </w:rPr>
        <w:t>.</w:t>
      </w:r>
      <w:r w:rsidR="00351E72" w:rsidRPr="00A05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E7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51E72" w:rsidRPr="00A05A21">
        <w:rPr>
          <w:rFonts w:ascii="Times New Roman" w:hAnsi="Times New Roman" w:cs="Times New Roman"/>
          <w:b/>
          <w:bCs/>
          <w:sz w:val="24"/>
          <w:szCs w:val="24"/>
        </w:rPr>
        <w:t xml:space="preserve">obreza no </w:t>
      </w:r>
      <w:r w:rsidR="00351E7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51E72" w:rsidRPr="00A05A21">
        <w:rPr>
          <w:rFonts w:ascii="Times New Roman" w:hAnsi="Times New Roman" w:cs="Times New Roman"/>
          <w:b/>
          <w:bCs/>
          <w:sz w:val="24"/>
          <w:szCs w:val="24"/>
        </w:rPr>
        <w:t>rasil: o que mud</w:t>
      </w:r>
      <w:r w:rsidR="00351E72">
        <w:rPr>
          <w:rFonts w:ascii="Times New Roman" w:hAnsi="Times New Roman" w:cs="Times New Roman"/>
          <w:b/>
          <w:bCs/>
          <w:sz w:val="24"/>
          <w:szCs w:val="24"/>
        </w:rPr>
        <w:t>ou nos últimos 30 anos?</w:t>
      </w:r>
      <w:r w:rsidR="00351E72" w:rsidRPr="00A05A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E72">
        <w:rPr>
          <w:rFonts w:ascii="Times New Roman" w:hAnsi="Times New Roman" w:cs="Times New Roman"/>
          <w:sz w:val="24"/>
          <w:szCs w:val="24"/>
        </w:rPr>
        <w:t>S</w:t>
      </w:r>
      <w:r w:rsidR="00351E72" w:rsidRPr="00A05A21">
        <w:rPr>
          <w:rFonts w:ascii="Times New Roman" w:hAnsi="Times New Roman" w:cs="Times New Roman"/>
          <w:sz w:val="24"/>
          <w:szCs w:val="24"/>
        </w:rPr>
        <w:t>eminário especial mini-fórum em homenagem aos 40 anos do IPEA</w:t>
      </w:r>
      <w:r w:rsidR="00351E72">
        <w:rPr>
          <w:rFonts w:ascii="Times New Roman" w:hAnsi="Times New Roman" w:cs="Times New Roman"/>
          <w:sz w:val="24"/>
          <w:szCs w:val="24"/>
        </w:rPr>
        <w:t>. R</w:t>
      </w:r>
      <w:r w:rsidR="00351E72" w:rsidRPr="00A05A21">
        <w:rPr>
          <w:rFonts w:ascii="Times New Roman" w:hAnsi="Times New Roman" w:cs="Times New Roman"/>
          <w:sz w:val="24"/>
          <w:szCs w:val="24"/>
        </w:rPr>
        <w:t xml:space="preserve">io de </w:t>
      </w:r>
      <w:r w:rsidR="00351E72">
        <w:rPr>
          <w:rFonts w:ascii="Times New Roman" w:hAnsi="Times New Roman" w:cs="Times New Roman"/>
          <w:sz w:val="24"/>
          <w:szCs w:val="24"/>
        </w:rPr>
        <w:t>Janeiro, set.</w:t>
      </w:r>
      <w:r w:rsidR="00351E72" w:rsidRPr="00A05A21">
        <w:rPr>
          <w:rFonts w:ascii="Times New Roman" w:hAnsi="Times New Roman" w:cs="Times New Roman"/>
          <w:sz w:val="24"/>
          <w:szCs w:val="24"/>
        </w:rPr>
        <w:t xml:space="preserve"> 2004.</w:t>
      </w:r>
    </w:p>
    <w:p w14:paraId="21A06B5E" w14:textId="77777777" w:rsidR="00D96F3A" w:rsidRPr="00A05A21" w:rsidRDefault="00D96F3A" w:rsidP="00351E72">
      <w:pPr>
        <w:pStyle w:val="Corpo"/>
        <w:spacing w:after="0" w:line="240" w:lineRule="auto"/>
        <w:jc w:val="both"/>
        <w:rPr>
          <w:rStyle w:val="A0"/>
          <w:rFonts w:ascii="Times New Roman" w:hAnsi="Times New Roman" w:cs="Times New Roman"/>
          <w:sz w:val="24"/>
          <w:szCs w:val="24"/>
        </w:rPr>
      </w:pPr>
    </w:p>
    <w:p w14:paraId="2243CB9E" w14:textId="77777777" w:rsidR="00D96F3A" w:rsidRPr="00A05A21" w:rsidRDefault="009A1080" w:rsidP="00351E72">
      <w:pPr>
        <w:pStyle w:val="Corpo"/>
        <w:spacing w:after="0" w:line="240" w:lineRule="auto"/>
        <w:jc w:val="both"/>
        <w:rPr>
          <w:rFonts w:ascii="Times New Roman" w:hAnsi="Times New Roman" w:cs="Times New Roman"/>
          <w:color w:val="000003"/>
          <w:sz w:val="24"/>
          <w:szCs w:val="24"/>
        </w:rPr>
      </w:pPr>
      <w:r>
        <w:rPr>
          <w:rStyle w:val="A0"/>
          <w:rFonts w:ascii="Times New Roman" w:hAnsi="Times New Roman" w:cs="Times New Roman"/>
          <w:sz w:val="24"/>
          <w:szCs w:val="24"/>
        </w:rPr>
        <w:t>T</w:t>
      </w:r>
      <w:r w:rsidRPr="00A05A21">
        <w:rPr>
          <w:rStyle w:val="A0"/>
          <w:rFonts w:ascii="Times New Roman" w:hAnsi="Times New Roman" w:cs="Times New Roman"/>
          <w:sz w:val="24"/>
          <w:szCs w:val="24"/>
        </w:rPr>
        <w:t xml:space="preserve">EJADA, </w:t>
      </w:r>
      <w:r>
        <w:rPr>
          <w:rStyle w:val="A0"/>
          <w:rFonts w:ascii="Times New Roman" w:hAnsi="Times New Roman" w:cs="Times New Roman"/>
          <w:sz w:val="24"/>
          <w:szCs w:val="24"/>
        </w:rPr>
        <w:t>C</w:t>
      </w:r>
      <w:r w:rsidRPr="00A05A21">
        <w:rPr>
          <w:rStyle w:val="A0"/>
          <w:rFonts w:ascii="Times New Roman" w:hAnsi="Times New Roman" w:cs="Times New Roman"/>
          <w:sz w:val="24"/>
          <w:szCs w:val="24"/>
        </w:rPr>
        <w:t>.</w:t>
      </w:r>
      <w:r>
        <w:rPr>
          <w:rStyle w:val="A0"/>
          <w:rFonts w:ascii="Times New Roman" w:hAnsi="Times New Roman" w:cs="Times New Roman"/>
          <w:sz w:val="24"/>
          <w:szCs w:val="24"/>
        </w:rPr>
        <w:t>A</w:t>
      </w:r>
      <w:r w:rsidRPr="00A05A21">
        <w:rPr>
          <w:rStyle w:val="A0"/>
          <w:rFonts w:ascii="Times New Roman" w:hAnsi="Times New Roman" w:cs="Times New Roman"/>
          <w:sz w:val="24"/>
          <w:szCs w:val="24"/>
        </w:rPr>
        <w:t>.</w:t>
      </w:r>
      <w:r>
        <w:rPr>
          <w:rStyle w:val="A0"/>
          <w:rFonts w:ascii="Times New Roman" w:hAnsi="Times New Roman" w:cs="Times New Roman"/>
          <w:sz w:val="24"/>
          <w:szCs w:val="24"/>
        </w:rPr>
        <w:t>O</w:t>
      </w:r>
      <w:r w:rsidRPr="00A05A21">
        <w:rPr>
          <w:rStyle w:val="A0"/>
          <w:rFonts w:ascii="Times New Roman" w:hAnsi="Times New Roman" w:cs="Times New Roman"/>
          <w:sz w:val="24"/>
          <w:szCs w:val="24"/>
        </w:rPr>
        <w:t>.</w:t>
      </w:r>
      <w:r w:rsidR="00A05A21" w:rsidRPr="00A05A21">
        <w:rPr>
          <w:rStyle w:val="A0"/>
          <w:rFonts w:ascii="Times New Roman" w:hAnsi="Times New Roman" w:cs="Times New Roman"/>
          <w:sz w:val="24"/>
          <w:szCs w:val="24"/>
        </w:rPr>
        <w:t xml:space="preserve"> </w:t>
      </w:r>
      <w:r w:rsidR="00A05A21" w:rsidRPr="00A05A21">
        <w:rPr>
          <w:rStyle w:val="A0"/>
          <w:rFonts w:ascii="Times New Roman" w:hAnsi="Times New Roman" w:cs="Times New Roman"/>
          <w:i/>
          <w:sz w:val="24"/>
          <w:szCs w:val="24"/>
        </w:rPr>
        <w:t xml:space="preserve">at al. </w:t>
      </w:r>
      <w:r w:rsidR="00A05A21" w:rsidRPr="00A05A21">
        <w:rPr>
          <w:rFonts w:ascii="Times New Roman" w:hAnsi="Times New Roman" w:cs="Times New Roman"/>
          <w:bCs/>
          <w:color w:val="000003"/>
          <w:sz w:val="24"/>
          <w:szCs w:val="24"/>
        </w:rPr>
        <w:t>A</w:t>
      </w:r>
      <w:r w:rsidR="00A05A21">
        <w:rPr>
          <w:rFonts w:ascii="Times New Roman" w:hAnsi="Times New Roman" w:cs="Times New Roman"/>
          <w:bCs/>
          <w:color w:val="000003"/>
          <w:sz w:val="24"/>
          <w:szCs w:val="24"/>
        </w:rPr>
        <w:t xml:space="preserve"> pobreza em A</w:t>
      </w:r>
      <w:r w:rsidR="00A05A21" w:rsidRPr="00A05A21">
        <w:rPr>
          <w:rFonts w:ascii="Times New Roman" w:hAnsi="Times New Roman" w:cs="Times New Roman"/>
          <w:bCs/>
          <w:color w:val="000003"/>
          <w:sz w:val="24"/>
          <w:szCs w:val="24"/>
        </w:rPr>
        <w:t>lagoas: uma análise da evolução e dos seus determinantes no período 1981-2005</w:t>
      </w:r>
      <w:r w:rsidR="00A05A21" w:rsidRPr="00A05A21">
        <w:rPr>
          <w:rFonts w:ascii="Times New Roman" w:hAnsi="Times New Roman" w:cs="Times New Roman"/>
          <w:b/>
          <w:bCs/>
          <w:color w:val="000003"/>
          <w:sz w:val="24"/>
          <w:szCs w:val="24"/>
        </w:rPr>
        <w:t xml:space="preserve">. </w:t>
      </w:r>
      <w:r w:rsidR="00A05A21" w:rsidRPr="00A05A21">
        <w:rPr>
          <w:rFonts w:ascii="Times New Roman" w:hAnsi="Times New Roman" w:cs="Times New Roman"/>
          <w:b/>
          <w:color w:val="000003"/>
          <w:sz w:val="24"/>
          <w:szCs w:val="24"/>
        </w:rPr>
        <w:t>Revista da abet</w:t>
      </w:r>
      <w:r w:rsidR="00351E72">
        <w:rPr>
          <w:rFonts w:ascii="Times New Roman" w:hAnsi="Times New Roman" w:cs="Times New Roman"/>
          <w:color w:val="000003"/>
          <w:sz w:val="24"/>
          <w:szCs w:val="24"/>
        </w:rPr>
        <w:t>.</w:t>
      </w:r>
      <w:r w:rsidR="00A05A21" w:rsidRPr="00A05A21">
        <w:rPr>
          <w:rFonts w:ascii="Times New Roman" w:hAnsi="Times New Roman" w:cs="Times New Roman"/>
          <w:color w:val="000003"/>
          <w:sz w:val="24"/>
          <w:szCs w:val="24"/>
        </w:rPr>
        <w:t xml:space="preserve"> v. VI, n° 1, jan./jun. 2006</w:t>
      </w:r>
    </w:p>
    <w:p w14:paraId="1DE73767" w14:textId="77777777" w:rsidR="00E26EB2" w:rsidRPr="00E26EB2" w:rsidRDefault="00E26EB2" w:rsidP="00351E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453D70" w14:textId="77777777" w:rsidR="005A0289" w:rsidRPr="00A05A21" w:rsidRDefault="009A1080" w:rsidP="00351E7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05A21">
        <w:rPr>
          <w:rFonts w:ascii="Times New Roman" w:hAnsi="Times New Roman" w:cs="Times New Roman"/>
          <w:color w:val="000000"/>
          <w:sz w:val="24"/>
          <w:szCs w:val="24"/>
        </w:rPr>
        <w:t xml:space="preserve">RONCO, </w:t>
      </w: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A05A21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A05A21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05A21">
        <w:rPr>
          <w:rFonts w:ascii="Times New Roman" w:hAnsi="Times New Roman" w:cs="Times New Roman"/>
          <w:color w:val="000000"/>
          <w:sz w:val="24"/>
          <w:szCs w:val="24"/>
        </w:rPr>
        <w:t xml:space="preserve">AMOS, 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A05A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A05A21" w:rsidRPr="00A05A2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05A21" w:rsidRPr="00A05A21">
        <w:rPr>
          <w:rFonts w:ascii="Times New Roman" w:hAnsi="Times New Roman" w:cs="Times New Roman"/>
          <w:bCs/>
          <w:color w:val="000000"/>
          <w:sz w:val="24"/>
          <w:szCs w:val="24"/>
        </w:rPr>
        <w:t>Linhas de pobreza no Plano Brasil sem miséria: análise crítica e proposta de alternativas para a medição da pobreza conforme metodologia de Sonia Rocha.</w:t>
      </w:r>
      <w:r w:rsidR="00A05A21" w:rsidRPr="00A05A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05A21" w:rsidRPr="00A05A21">
        <w:rPr>
          <w:rFonts w:ascii="Times New Roman" w:hAnsi="Times New Roman" w:cs="Times New Roman"/>
          <w:b/>
          <w:sz w:val="24"/>
          <w:szCs w:val="24"/>
        </w:rPr>
        <w:t>Revista de Administração Pública</w:t>
      </w:r>
      <w:r w:rsidR="00A05A21" w:rsidRPr="00A05A21">
        <w:rPr>
          <w:rFonts w:ascii="Times New Roman" w:hAnsi="Times New Roman" w:cs="Times New Roman"/>
          <w:sz w:val="24"/>
          <w:szCs w:val="24"/>
        </w:rPr>
        <w:t xml:space="preserve">. </w:t>
      </w:r>
      <w:r w:rsidR="00A05A21">
        <w:rPr>
          <w:rFonts w:ascii="Times New Roman" w:hAnsi="Times New Roman" w:cs="Times New Roman"/>
          <w:sz w:val="24"/>
          <w:szCs w:val="24"/>
        </w:rPr>
        <w:t>R</w:t>
      </w:r>
      <w:r w:rsidR="00A05A21" w:rsidRPr="00A05A21">
        <w:rPr>
          <w:rFonts w:ascii="Times New Roman" w:hAnsi="Times New Roman" w:cs="Times New Roman"/>
          <w:sz w:val="24"/>
          <w:szCs w:val="24"/>
        </w:rPr>
        <w:t>io de janeiro 51(2):294-311, mar. - abr. 2017</w:t>
      </w:r>
    </w:p>
    <w:sectPr w:rsidR="005A0289" w:rsidRPr="00A05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Humnst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Lt 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03A1"/>
    <w:multiLevelType w:val="hybridMultilevel"/>
    <w:tmpl w:val="10141852"/>
    <w:lvl w:ilvl="0" w:tplc="96E69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9E49B0"/>
    <w:multiLevelType w:val="hybridMultilevel"/>
    <w:tmpl w:val="10141852"/>
    <w:lvl w:ilvl="0" w:tplc="96E69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21"/>
    <w:rsid w:val="00015765"/>
    <w:rsid w:val="000367EC"/>
    <w:rsid w:val="00046909"/>
    <w:rsid w:val="000519E6"/>
    <w:rsid w:val="0005627B"/>
    <w:rsid w:val="0006700D"/>
    <w:rsid w:val="0009590C"/>
    <w:rsid w:val="000C5E30"/>
    <w:rsid w:val="0010602F"/>
    <w:rsid w:val="001610C6"/>
    <w:rsid w:val="001706A1"/>
    <w:rsid w:val="00175A2F"/>
    <w:rsid w:val="00186BE2"/>
    <w:rsid w:val="001A4EE5"/>
    <w:rsid w:val="001C4E21"/>
    <w:rsid w:val="001D0D60"/>
    <w:rsid w:val="001D6264"/>
    <w:rsid w:val="001E0243"/>
    <w:rsid w:val="001E24CA"/>
    <w:rsid w:val="001F6745"/>
    <w:rsid w:val="002055C5"/>
    <w:rsid w:val="002143BC"/>
    <w:rsid w:val="00252C96"/>
    <w:rsid w:val="00263EB5"/>
    <w:rsid w:val="00274F2D"/>
    <w:rsid w:val="0027677C"/>
    <w:rsid w:val="002A3CDD"/>
    <w:rsid w:val="002B271E"/>
    <w:rsid w:val="002B4406"/>
    <w:rsid w:val="002C410A"/>
    <w:rsid w:val="002C75CB"/>
    <w:rsid w:val="00305CF4"/>
    <w:rsid w:val="003126B3"/>
    <w:rsid w:val="0031469C"/>
    <w:rsid w:val="00316EAE"/>
    <w:rsid w:val="003375DC"/>
    <w:rsid w:val="00337628"/>
    <w:rsid w:val="00346793"/>
    <w:rsid w:val="00351E72"/>
    <w:rsid w:val="003B555A"/>
    <w:rsid w:val="003C1909"/>
    <w:rsid w:val="003F05D0"/>
    <w:rsid w:val="003F0E1B"/>
    <w:rsid w:val="003F4AAA"/>
    <w:rsid w:val="004030D7"/>
    <w:rsid w:val="00417B7E"/>
    <w:rsid w:val="00474DDA"/>
    <w:rsid w:val="004F1001"/>
    <w:rsid w:val="004F1EE6"/>
    <w:rsid w:val="00513383"/>
    <w:rsid w:val="00527357"/>
    <w:rsid w:val="005375D4"/>
    <w:rsid w:val="00541B69"/>
    <w:rsid w:val="00545BEF"/>
    <w:rsid w:val="0056227A"/>
    <w:rsid w:val="0057197A"/>
    <w:rsid w:val="005A0289"/>
    <w:rsid w:val="005C4D3A"/>
    <w:rsid w:val="005C684C"/>
    <w:rsid w:val="005F002C"/>
    <w:rsid w:val="00605946"/>
    <w:rsid w:val="00630844"/>
    <w:rsid w:val="006322C5"/>
    <w:rsid w:val="0065006F"/>
    <w:rsid w:val="00696109"/>
    <w:rsid w:val="00696FE6"/>
    <w:rsid w:val="006D61C7"/>
    <w:rsid w:val="006F3F87"/>
    <w:rsid w:val="007137AF"/>
    <w:rsid w:val="0073036E"/>
    <w:rsid w:val="00741535"/>
    <w:rsid w:val="00746252"/>
    <w:rsid w:val="007545F5"/>
    <w:rsid w:val="00772F0D"/>
    <w:rsid w:val="007774C0"/>
    <w:rsid w:val="00781739"/>
    <w:rsid w:val="00790E6D"/>
    <w:rsid w:val="007B26A0"/>
    <w:rsid w:val="00805E14"/>
    <w:rsid w:val="008551D5"/>
    <w:rsid w:val="0087350F"/>
    <w:rsid w:val="00881834"/>
    <w:rsid w:val="00885413"/>
    <w:rsid w:val="00886EE4"/>
    <w:rsid w:val="008A2F4F"/>
    <w:rsid w:val="008B04C9"/>
    <w:rsid w:val="008E645C"/>
    <w:rsid w:val="00936259"/>
    <w:rsid w:val="00936D81"/>
    <w:rsid w:val="0096624E"/>
    <w:rsid w:val="00980E6B"/>
    <w:rsid w:val="009863AC"/>
    <w:rsid w:val="009A1080"/>
    <w:rsid w:val="009A46D7"/>
    <w:rsid w:val="009B0737"/>
    <w:rsid w:val="009E18F9"/>
    <w:rsid w:val="009F2D83"/>
    <w:rsid w:val="00A046C9"/>
    <w:rsid w:val="00A05A21"/>
    <w:rsid w:val="00A15EBB"/>
    <w:rsid w:val="00A27E4C"/>
    <w:rsid w:val="00A32931"/>
    <w:rsid w:val="00A905B9"/>
    <w:rsid w:val="00AC73F4"/>
    <w:rsid w:val="00AE04D9"/>
    <w:rsid w:val="00AF455B"/>
    <w:rsid w:val="00B40F92"/>
    <w:rsid w:val="00B57E69"/>
    <w:rsid w:val="00B93948"/>
    <w:rsid w:val="00BB02FB"/>
    <w:rsid w:val="00BD74B4"/>
    <w:rsid w:val="00BE475A"/>
    <w:rsid w:val="00BF1309"/>
    <w:rsid w:val="00C06BCA"/>
    <w:rsid w:val="00C22278"/>
    <w:rsid w:val="00C53994"/>
    <w:rsid w:val="00C61286"/>
    <w:rsid w:val="00C65DCE"/>
    <w:rsid w:val="00C76B79"/>
    <w:rsid w:val="00C77F29"/>
    <w:rsid w:val="00C90C13"/>
    <w:rsid w:val="00C97F09"/>
    <w:rsid w:val="00CA76D3"/>
    <w:rsid w:val="00CA7E6E"/>
    <w:rsid w:val="00CB25BE"/>
    <w:rsid w:val="00CC2716"/>
    <w:rsid w:val="00CD31DB"/>
    <w:rsid w:val="00CE2B55"/>
    <w:rsid w:val="00D123A2"/>
    <w:rsid w:val="00D45A7F"/>
    <w:rsid w:val="00D46A24"/>
    <w:rsid w:val="00D47116"/>
    <w:rsid w:val="00D96F3A"/>
    <w:rsid w:val="00DC1A1E"/>
    <w:rsid w:val="00DC1A9B"/>
    <w:rsid w:val="00E26EB2"/>
    <w:rsid w:val="00E3743E"/>
    <w:rsid w:val="00E46D90"/>
    <w:rsid w:val="00E866D6"/>
    <w:rsid w:val="00EB3F9B"/>
    <w:rsid w:val="00EC0813"/>
    <w:rsid w:val="00EF78C4"/>
    <w:rsid w:val="00F02FC4"/>
    <w:rsid w:val="00F15FAA"/>
    <w:rsid w:val="00F32ECF"/>
    <w:rsid w:val="00FB1CC3"/>
    <w:rsid w:val="00FE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A9794"/>
  <w15:chartTrackingRefBased/>
  <w15:docId w15:val="{90FDA56F-B625-4926-A3EE-DD1DB673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rsid w:val="003126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 w:eastAsia="pt-BR"/>
    </w:rPr>
  </w:style>
  <w:style w:type="paragraph" w:styleId="PargrafodaLista">
    <w:name w:val="List Paragraph"/>
    <w:basedOn w:val="Normal"/>
    <w:uiPriority w:val="34"/>
    <w:qFormat/>
    <w:rsid w:val="0001576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790E6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90E6D"/>
    <w:rPr>
      <w:sz w:val="20"/>
      <w:szCs w:val="20"/>
    </w:rPr>
  </w:style>
  <w:style w:type="character" w:customStyle="1" w:styleId="hgkelc">
    <w:name w:val="hgkelc"/>
    <w:basedOn w:val="Fontepargpadro"/>
    <w:rsid w:val="00C77F29"/>
  </w:style>
  <w:style w:type="paragraph" w:customStyle="1" w:styleId="Default">
    <w:name w:val="Default"/>
    <w:rsid w:val="00D96F3A"/>
    <w:pPr>
      <w:autoSpaceDE w:val="0"/>
      <w:autoSpaceDN w:val="0"/>
      <w:adjustRightInd w:val="0"/>
      <w:spacing w:after="0" w:line="240" w:lineRule="auto"/>
    </w:pPr>
    <w:rPr>
      <w:rFonts w:ascii="ZapfHumnst BT" w:hAnsi="ZapfHumnst BT" w:cs="ZapfHumnst BT"/>
      <w:color w:val="000000"/>
      <w:sz w:val="24"/>
      <w:szCs w:val="24"/>
    </w:rPr>
  </w:style>
  <w:style w:type="character" w:customStyle="1" w:styleId="A0">
    <w:name w:val="A0"/>
    <w:uiPriority w:val="99"/>
    <w:rsid w:val="00D96F3A"/>
    <w:rPr>
      <w:rFonts w:cs="ZapfHumnst BT"/>
      <w:color w:val="000000"/>
      <w:sz w:val="16"/>
      <w:szCs w:val="16"/>
    </w:rPr>
  </w:style>
  <w:style w:type="paragraph" w:customStyle="1" w:styleId="Pa3">
    <w:name w:val="Pa3"/>
    <w:basedOn w:val="Default"/>
    <w:next w:val="Default"/>
    <w:uiPriority w:val="99"/>
    <w:rsid w:val="00E26EB2"/>
    <w:pPr>
      <w:spacing w:line="221" w:lineRule="atLeast"/>
    </w:pPr>
    <w:rPr>
      <w:rFonts w:ascii="HelveticaNeueLT Std Cn" w:hAnsi="HelveticaNeueLT Std Cn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E26EB2"/>
    <w:pPr>
      <w:spacing w:line="201" w:lineRule="atLeast"/>
    </w:pPr>
    <w:rPr>
      <w:rFonts w:ascii="HelveticaNeueLT Std Cn" w:hAnsi="HelveticaNeueLT Std Cn" w:cstheme="minorBidi"/>
      <w:color w:val="auto"/>
    </w:rPr>
  </w:style>
  <w:style w:type="character" w:customStyle="1" w:styleId="A2">
    <w:name w:val="A2"/>
    <w:uiPriority w:val="99"/>
    <w:rsid w:val="005A0289"/>
    <w:rPr>
      <w:rFonts w:ascii="HelveticaNeueLT Std Lt Cn" w:hAnsi="HelveticaNeueLT Std Lt Cn" w:cs="HelveticaNeueLT Std Lt Cn"/>
      <w:color w:val="000000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27E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12</Pages>
  <Words>2541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tenorio</dc:creator>
  <cp:keywords/>
  <dc:description/>
  <cp:lastModifiedBy>Vitor Ferreira</cp:lastModifiedBy>
  <cp:revision>103</cp:revision>
  <cp:lastPrinted>2020-11-21T00:42:00Z</cp:lastPrinted>
  <dcterms:created xsi:type="dcterms:W3CDTF">2020-11-09T22:07:00Z</dcterms:created>
  <dcterms:modified xsi:type="dcterms:W3CDTF">2020-11-23T00:48:00Z</dcterms:modified>
</cp:coreProperties>
</file>