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ind w:left="0" w:firstLine="0"/>
        <w:jc w:val="center"/>
      </w:pPr>
      <w:r>
        <w:rPr>
          <w:b/>
          <w:bCs/>
          <w:i w:val="false"/>
          <w:iCs w:val="false"/>
        </w:rPr>
        <w:t xml:space="preserve">NORMAS DE CALIDAD ISO 9000</w:t>
      </w:r>
    </w:p>
    <w:p>
      <w:pPr>
        <w:spacing w:after="0" w:before="0" w:line="240" w:lineRule="auto"/>
        <w:ind w:left="0" w:firstLine="0"/>
        <w:jc w:val="center"/>
      </w:pPr>
      <w:r>
        <w:rPr>
          <w:b w:val="false"/>
          <w:bCs w:val="false"/>
          <w:i/>
          <w:iCs/>
        </w:rPr>
        <w:t xml:space="preserve">[V. G. Apellido Apellido]</w:t>
      </w:r>
    </w:p>
    <w:p>
      <w:pPr>
        <w:spacing w:after="0" w:before="0" w:line="240" w:lineRule="auto"/>
        <w:ind w:left="0" w:firstLine="0"/>
        <w:jc w:val="center"/>
      </w:pPr>
      <w:r>
        <w:rPr>
          <w:b w:val="false"/>
          <w:bCs w:val="false"/>
          <w:i/>
          <w:iCs/>
        </w:rPr>
        <w:t xml:space="preserve">[No. de carné] [Nombre de la Universidad]</w:t>
      </w:r>
    </w:p>
    <w:p>
      <w:pPr>
        <w:spacing w:after="0" w:before="0" w:line="240" w:lineRule="auto"/>
        <w:ind w:left="0" w:firstLine="0"/>
        <w:jc w:val="center"/>
      </w:pPr>
      <w:r>
        <w:rPr>
          <w:b w:val="false"/>
          <w:bCs w:val="false"/>
          <w:i/>
          <w:iCs/>
        </w:rPr>
        <w:t xml:space="preserve">[Código del curso] [Nombre del curso]</w:t>
      </w:r>
    </w:p>
    <w:p>
      <w:pPr>
        <w:spacing w:after="0" w:before="0" w:line="240" w:lineRule="auto"/>
        <w:ind w:left="0" w:firstLine="0"/>
        <w:jc w:val="center"/>
      </w:pPr>
      <w:r>
        <w:rPr>
          <w:b w:val="false"/>
          <w:bCs w:val="false"/>
          <w:i/>
          <w:iCs/>
        </w:rPr>
        <w:t xml:space="preserve">[correo electrónico del autor]</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Resumen</w:t>
      </w:r>
    </w:p>
    <w:p>
      <w:pPr>
        <w:spacing w:after="0" w:before="0" w:line="240" w:lineRule="auto"/>
        <w:ind w:left="0" w:firstLine="0"/>
        <w:jc w:val="both"/>
      </w:pPr>
      <w:r>
        <w:rPr>
          <w:b w:val="false"/>
          <w:bCs w:val="false"/>
          <w:i w:val="false"/>
          <w:iCs w:val="false"/>
        </w:rPr>
        <w:t xml:space="preserve">El objetivo de este artículo fue revisar y sintetizar la bibliografía disponible sobre la familia de normas ISO 9000, con el propósito de describir su origen, su estructura vigente, los principios que la sustentan y el alcance real de su certificación. Para lograrlo se consultaron las normas publicadas por la Organización Internacional de Normalización, textos especializados en calidad total y las estadísticas oficiales de certificación correspondientes al año 2022. Como resultado de la revisión se estableció que ISO 9000 no es una norma aislada, sino un conjunto integrado en el que la norma ISO 9000 aporta los fundamentos y el vocabulario, la norma ISO 9001 fija los requisitos auditables, la norma ISO 9004 orienta hacia el éxito sostenido y la norma ISO 19011 regula la auditoría. Se identificaron además los siete principios de la gestión de la calidad, la estructura de alto nivel de diez capítulos adoptada en la versión del año 2015 y la función que cumplen el ciclo PHVA y el pensamiento basado en riesgos. Se verificó que la adopción de estas normas supera el millón de organizaciones certificadas en el mundo. Se concluye que la familia ISO 9000 constituye un lenguaje común para la gestión de la calidad, que su valor depende de la implantación real y no de la posesión del certificado, y que su conocimiento resulta necesario para el profesional que interviene en procesos productivos o de servicios.</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Palabras claves: </w:t>
      </w:r>
      <w:r>
        <w:rPr>
          <w:b w:val="false"/>
          <w:bCs w:val="false"/>
          <w:i w:val="false"/>
          <w:iCs w:val="false"/>
        </w:rPr>
        <w:t xml:space="preserve">Calidad, normalización, ISO 9001, certificación, procesos.</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Antecedentes de la normalización de la calidad</w:t>
      </w:r>
    </w:p>
    <w:p>
      <w:pPr>
        <w:spacing w:after="0" w:before="0" w:line="240" w:lineRule="auto"/>
        <w:ind w:left="0" w:firstLine="0"/>
        <w:jc w:val="both"/>
      </w:pPr>
      <w:r>
        <w:rPr>
          <w:b w:val="false"/>
          <w:bCs w:val="false"/>
          <w:i w:val="false"/>
          <w:iCs w:val="false"/>
        </w:rPr>
        <w:t xml:space="preserve">La normalización es la actividad técnica que consiste en establecer disposiciones de uso común y repetido frente a problemas que se presentan de manera reiterada, con el fin de obtener un grado óptimo de orden en un contexto determinado. Aplicada a la calidad, esta actividad respondió a una necesidad concreta del comercio y de la industria del siglo XX: disponer de un criterio uniforme que permitiera a un comprador confiar en la capacidad de su proveedor sin tener que auditarlo por cuenta propia en cada negociación.</w:t>
      </w:r>
    </w:p>
    <w:p>
      <w:pPr>
        <w:spacing w:after="0" w:before="0" w:line="240" w:lineRule="auto"/>
        <w:ind w:left="0" w:firstLine="0"/>
        <w:jc w:val="both"/>
      </w:pPr>
      <w:r>
        <w:rPr>
          <w:b w:val="false"/>
          <w:bCs w:val="false"/>
          <w:i w:val="false"/>
          <w:iCs w:val="false"/>
        </w:rPr>
        <w:t xml:space="preserve">La Organización Internacional de Normalización, conocida universalmente como ISO, se fundó en el año 1947 y tiene su sede en Ginebra, Suiza. Conviene aclarar un error frecuente: ISO no es una sigla formada por las iniciales del nombre de la institución, sino una palabra tomada del griego isos, que significa igual, elegida precisamente para que la denominación fuese la misma en todos los idiomas. En el año 1979 la ISO creó el Comité Técnico 176, dedicado a la gestión y al aseguramiento de la calidad, el cual tomó como insumo principal la norma británica BS 5750 y publicó en el año 1987 la primera serie de normas ISO 9000 (Nava Carbellido y Jiménez Valadez, 2005).</w:t>
      </w:r>
    </w:p>
    <w:p>
      <w:pPr>
        <w:spacing w:after="0" w:before="0" w:line="240" w:lineRule="auto"/>
        <w:ind w:left="0" w:firstLine="0"/>
        <w:jc w:val="both"/>
      </w:pPr>
      <w:r>
        <w:rPr>
          <w:b w:val="false"/>
          <w:bCs w:val="false"/>
          <w:i w:val="false"/>
          <w:iCs w:val="false"/>
        </w:rPr>
        <w:t xml:space="preserve">Desde entonces la serie ha sido revisada en cuatro ocasiones. La revisión del año 1994 conservó el enfoque de aseguramiento de la calidad, apoyado sobre todo en procedimientos escritos. La del año 2000 introdujo el cambio de fondo más importante, al sustituir ese enfoque por el de gestión de la calidad basada en procesos y al refundir en una sola norma certificable, la ISO 9001, las tres que hasta ese momento existían. La revisión del año 2008 se limitó a aclaraciones de redacción. La del año 2015, vigente al momento de escribir este artículo y sometida actualmente a un nuevo proceso de revisión por el comité técnico, incorporó el análisis del contexto de la organización, el pensamiento basado en riesgos y un liderazgo con responsabilidades indelegables.</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La familia de normas ISO 9000</w:t>
      </w:r>
    </w:p>
    <w:p>
      <w:pPr>
        <w:spacing w:after="0" w:before="0" w:line="240" w:lineRule="auto"/>
        <w:ind w:left="0" w:firstLine="0"/>
        <w:jc w:val="both"/>
      </w:pPr>
      <w:r>
        <w:rPr>
          <w:b w:val="false"/>
          <w:bCs w:val="false"/>
          <w:i w:val="false"/>
          <w:iCs w:val="false"/>
        </w:rPr>
        <w:t xml:space="preserve">Hablar de ISO 9000 en singular resulta impreciso. Se trata de una familia de normas complementarias, de las cuales cuatro constituyen el núcleo. La norma ISO 9000, en su versión del año 2015, establece los fundamentos y el vocabulario del sistema de gestión de la calidad, en adelante SGC, y por ello es la referencia obligada para interpretar correctamente cualquiera de las demás. La norma ISO 9001, también del año 2015, contiene los requisitos que debe cumplir un SGC y es la única de la familia frente a la cual una organización puede certificarse. La norma ISO 9004, del año 2018, no contiene requisitos sino orientaciones para que la organización alcance un éxito sostenido, es decir, va más allá del cumplimiento mínimo. Por último, la norma ISO 19011, del año 2018, proporciona las directrices para auditar sistemas de gestión, tanto en auditorías internas como externas (ISO, 2015).</w:t>
      </w:r>
    </w:p>
    <w:p>
      <w:pPr>
        <w:spacing w:after="0" w:before="0" w:line="240" w:lineRule="auto"/>
        <w:ind w:left="0" w:firstLine="0"/>
        <w:jc w:val="both"/>
      </w:pPr>
      <w:r>
        <w:rPr>
          <w:b w:val="false"/>
          <w:bCs w:val="false"/>
          <w:i w:val="false"/>
          <w:iCs w:val="false"/>
        </w:rPr>
        <w:t xml:space="preserve">Esta división explica una confusión habitual en el lenguaje de las empresas: se afirma que una organización está certificada en ISO 9000, cuando lo correcto es decir que está certificada bajo los requisitos de la norma ISO 9001. Las demás normas de la familia se aplican, se consultan o se utilizan como guía, pero no se certifican.</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Los siete principios de la gestión de la calidad</w:t>
      </w:r>
    </w:p>
    <w:p>
      <w:pPr>
        <w:spacing w:after="0" w:before="0" w:line="240" w:lineRule="auto"/>
        <w:ind w:left="0" w:firstLine="0"/>
        <w:jc w:val="both"/>
      </w:pPr>
      <w:r>
        <w:rPr>
          <w:b w:val="false"/>
          <w:bCs w:val="false"/>
          <w:i w:val="false"/>
          <w:iCs w:val="false"/>
        </w:rPr>
        <w:t xml:space="preserve">La versión del año 2015 sustentó toda la familia en siete principios, que funcionan como el marco conceptual del que se derivan los requisitos concretos. El primero es el enfoque al cliente, que subordina el desempeño de la organización a la satisfacción de necesidades y expectativas, incluidas las que no se expresan. El segundo es el liderazgo, que exige a la alta dirección establecer la unidad de propósito y la dirección estratégica. El tercero es el compromiso de las personas, que reconoce que un sistema solo funciona si quienes lo operan son competentes y están facultados para actuar. El cuarto es el enfoque a procesos, que entiende la organización como un conjunto de actividades interrelacionadas que transforman entradas en salidas y que deben gestionarse como un sistema coherente. El quinto es la mejora, entendida como una condición permanente y no como una reacción ante la falla. El sexto es la toma de decisiones basada en la evidencia, que privilegia el análisis de datos sobre la intuición. El séptimo es la gestión de las relaciones, que extiende la lógica de la calidad a los proveedores y a las demás partes interesadas pertinentes (ISO, 2015).</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Estructura de la norma ISO 9001 en su versión del año 2015</w:t>
      </w:r>
    </w:p>
    <w:p>
      <w:pPr>
        <w:spacing w:after="0" w:before="0" w:line="240" w:lineRule="auto"/>
        <w:ind w:left="0" w:firstLine="0"/>
        <w:jc w:val="both"/>
      </w:pPr>
      <w:r>
        <w:rPr>
          <w:b w:val="false"/>
          <w:bCs w:val="false"/>
          <w:i w:val="false"/>
          <w:iCs w:val="false"/>
        </w:rPr>
        <w:t xml:space="preserve">La norma vigente adoptó la denominada estructura de alto nivel, un esquema común de diez capítulos que la ISO aplica a todas sus normas de sistemas de gestión con el fin de facilitar su integración. Los tres primeros capítulos, objeto y campo de aplicación, referencias normativas y términos y definiciones, son introductorios y no contienen requisitos auditables. Los siete restantes sí los contienen: contexto de la organización, liderazgo, planificación, apoyo, operación, evaluación del desempeño y mejora.</w:t>
      </w:r>
    </w:p>
    <w:p>
      <w:pPr>
        <w:spacing w:after="0" w:before="0" w:line="240" w:lineRule="auto"/>
        <w:ind w:left="0" w:firstLine="0"/>
        <w:jc w:val="both"/>
      </w:pPr>
      <w:r>
        <w:rPr>
          <w:b w:val="false"/>
          <w:bCs w:val="false"/>
          <w:i w:val="false"/>
          <w:iCs w:val="false"/>
        </w:rPr>
        <w:t xml:space="preserve">Esta versión trajo consigo cambios que conviene destacar. Desapareció la exigencia del manual de la calidad como documento obligatorio y desapareció también la figura del representante de la dirección, cuyas responsabilidades se distribuyeron entre los miembros de la alta dirección. Los términos documento y registro fueron sustituidos por el de información documentada, que abarca a ambos y admite cualquier soporte. Con ello la norma redujo la carga burocrática que se le reprochaba y trasladó el énfasis desde el papel hacia el desempeño real del proceso (Gutiérrez Pulido, 2010).</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El ciclo PHVA y el pensamiento basado en riesgos</w:t>
      </w:r>
    </w:p>
    <w:p>
      <w:pPr>
        <w:spacing w:after="0" w:before="0" w:line="240" w:lineRule="auto"/>
        <w:ind w:left="0" w:firstLine="0"/>
        <w:jc w:val="both"/>
      </w:pPr>
      <w:r>
        <w:rPr>
          <w:b w:val="false"/>
          <w:bCs w:val="false"/>
          <w:i w:val="false"/>
          <w:iCs w:val="false"/>
        </w:rPr>
        <w:t xml:space="preserve">Los siete capítulos de requisitos se organizan siguiendo el ciclo PHVA, siglas de planificar, hacer, verificar y actuar, conocido también como ciclo de Deming. La planificación corresponde al análisis del contexto, al liderazgo y a la planificación propiamente dicha; el hacer corresponde al apoyo y a la operación; el verificar, a la evaluación del desempeño mediante el seguimiento, la medición, la auditoría interna y la revisión por la dirección; y el actuar, a la mejora. El ciclo no se recorre una sola vez, sino que se repite de manera continua, de modo que cada vuelta parte de un nivel de desempeño superior al de la anterior.</w:t>
      </w:r>
    </w:p>
    <w:p>
      <w:pPr>
        <w:spacing w:after="0" w:before="0" w:line="240" w:lineRule="auto"/>
        <w:ind w:left="0" w:firstLine="0"/>
        <w:jc w:val="both"/>
      </w:pPr>
      <w:r>
        <w:rPr>
          <w:b w:val="false"/>
          <w:bCs w:val="false"/>
          <w:i w:val="false"/>
          <w:iCs w:val="false"/>
        </w:rPr>
        <w:t xml:space="preserve">El aporte más novedoso de la versión del año 2015 es el pensamiento basado en riesgos. La norma no exige implantar una metodología formal de gestión de riesgos ni elaborar una matriz específica, pero sí obliga a determinar los riesgos y las oportunidades que pueden afectar la conformidad de los productos y de los servicios, y a planificar acciones para abordarlos. Con este requisito la acción preventiva, que en versiones anteriores era un procedimiento documentado independiente, quedó incorporada a todo el sistema: prevenir dejó de ser un trámite y pasó a ser la lógica con la que se diseña cada proceso.</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Etapas generales para implantar el sistema</w:t>
      </w:r>
    </w:p>
    <w:p>
      <w:pPr>
        <w:spacing w:after="0" w:before="0" w:line="240" w:lineRule="auto"/>
        <w:ind w:left="0" w:firstLine="0"/>
        <w:jc w:val="both"/>
      </w:pPr>
      <w:r>
        <w:rPr>
          <w:b w:val="false"/>
          <w:bCs w:val="false"/>
          <w:i w:val="false"/>
          <w:iCs w:val="false"/>
        </w:rPr>
        <w:t xml:space="preserve">La implantación de un SGC suele desarrollarse por etapas. La primera es el compromiso de la alta dirección, sin el cual el proyecto carece de recursos y de autoridad. La segunda es el diagnóstico inicial, que compara la forma en que la organización trabaja con los requisitos de la norma y determina las brechas existentes. La tercera es la definición del alcance y del mapa de procesos, en la que se establece qué actividades quedan cubiertas y cómo se relacionan entre sí. La cuarta es la elaboración de la información documentada estrictamente necesaria, acompañada de la capacitación del personal que habrá de utilizarla.</w:t>
      </w:r>
    </w:p>
    <w:p>
      <w:pPr>
        <w:spacing w:after="0" w:before="0" w:line="240" w:lineRule="auto"/>
        <w:ind w:left="0" w:firstLine="0"/>
        <w:jc w:val="both"/>
      </w:pPr>
      <w:r>
        <w:rPr>
          <w:b w:val="false"/>
          <w:bCs w:val="false"/>
          <w:i w:val="false"/>
          <w:iCs w:val="false"/>
        </w:rPr>
        <w:t xml:space="preserve">Las etapas siguientes corresponden a la operación del sistema durante un período suficiente para generar evidencia, a la realización de auditorías internas conforme a la norma ISO 19011 y a la revisión por la dirección, en la cual se analizan los resultados y se deciden las acciones de mejora. Solamente después de recorrer ese ciclo tiene sentido solicitar la auditoría de certificación, pues el organismo certificador necesita comprobar los registros de un sistema que ya se encuentra en funcionamiento, y no la simple existencia de los manuales (Nava Carbellido y Jiménez Valadez, 2005).</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La certificación y su alcance</w:t>
      </w:r>
    </w:p>
    <w:p>
      <w:pPr>
        <w:spacing w:after="0" w:before="0" w:line="240" w:lineRule="auto"/>
        <w:ind w:left="0" w:firstLine="0"/>
        <w:jc w:val="both"/>
      </w:pPr>
      <w:r>
        <w:rPr>
          <w:b w:val="false"/>
          <w:bCs w:val="false"/>
          <w:i w:val="false"/>
          <w:iCs w:val="false"/>
        </w:rPr>
        <w:t xml:space="preserve">Es importante precisar que la ISO redacta y publica las normas, pero no certifica a ninguna organización. La certificación la otorga un organismo de certificación independiente, que a su vez debe estar acreditado por un organismo nacional de acreditación. En Guatemala, la Comisión Guatemalteca de Normas, conocida por sus siglas COGUANOR, adopta las normas internacionales como normas técnicas guatemaltecas, mientras que la Oficina Guatemalteca de Acreditación, identificada como OGA, acredita a los organismos que evalúan la conformidad.</w:t>
      </w:r>
    </w:p>
    <w:p>
      <w:pPr>
        <w:spacing w:after="0" w:before="0" w:line="240" w:lineRule="auto"/>
        <w:ind w:left="0" w:firstLine="0"/>
        <w:jc w:val="both"/>
      </w:pPr>
      <w:r>
        <w:rPr>
          <w:b w:val="false"/>
          <w:bCs w:val="false"/>
          <w:i w:val="false"/>
          <w:iCs w:val="false"/>
        </w:rPr>
        <w:t xml:space="preserve">En cuanto a su difusión, la encuesta anual publicada por la ISO reportó para el año 2022 alrededor de un millón doscientos setenta mil certificados vigentes de la norma ISO 9001 en más de ciento noventa países, lo que la convierte en la norma de sistemas de gestión más extendida del mundo (ISO, 2023). Esa cifra, sin embargo, debe leerse con cuidado. La certificación acredita que un sistema cumple los requisitos en el momento de la auditoría, no que los productos sean de calidad superior a los de un competidor que no se ha certificado. Cuando una organización busca únicamente el certificado como argumento comercial, el sistema se convierte en documentación sin efecto sobre el desempeño; cuando lo utiliza como herramienta de ordenamiento interno, los resultados se observan en la disminución de reprocesos, de reclamos y de los costos de la no calidad (Gutiérrez Pulido, 2010).</w:t>
      </w:r>
    </w:p>
    <w:p>
      <w:pPr>
        <w:spacing w:after="0" w:before="0" w:line="240" w:lineRule="auto"/>
        <w:ind w:left="0" w:firstLine="0"/>
        <w:jc w:val="both"/>
      </w:pPr>
      <w:r>
        <w:rPr>
          <w:b w:val="false"/>
          <w:bCs w:val="false"/>
          <w:i w:val="false"/>
          <w:iCs w:val="false"/>
        </w:rPr>
        <w:t xml:space="preserve">El certificado que se emite tiene una vigencia de tres años y queda condicionado a las auditorías de seguimiento que el organismo certificador practica por lo general cada año; al término de ese período se requiere una auditoría de recertificación. Dicha periodicidad obliga a mantener el sistema activo y explica por qué la organización que abandona sus propias prácticas una vez obtenido el certificado termina por perderlo.</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Observaciones y comentarios</w:t>
      </w:r>
    </w:p>
    <w:p>
      <w:pPr>
        <w:spacing w:after="0" w:before="0" w:line="240" w:lineRule="auto"/>
        <w:ind w:left="0" w:firstLine="0"/>
        <w:jc w:val="both"/>
      </w:pPr>
      <w:r>
        <w:rPr>
          <w:b w:val="false"/>
          <w:bCs w:val="false"/>
          <w:i w:val="false"/>
          <w:iCs w:val="false"/>
        </w:rPr>
        <w:t xml:space="preserve">La revisión bibliográfica mostró que la mayor dificultad de estas normas no es técnica sino cultural, pues exigen un cambio en la forma de dirigir. Se observó también que buena parte del material disponible en línea continúa explicando la versión del año 2008, ya derogada, lo que induce a error al lector desprevenido. Se sugiere que toda consulta se contraste con el texto oficial vigente y que, antes de iniciar una implantación, la organización diagnostique su propio contexto en lugar de copiar la documentación de otra empresa. Se sugiere además medir el sistema por indicadores de desempeño y no por el volumen de documentos generados.</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Conclusiones</w:t>
      </w:r>
    </w:p>
    <w:p>
      <w:pPr>
        <w:spacing w:after="0" w:before="0" w:line="240" w:lineRule="auto"/>
        <w:ind w:left="0" w:firstLine="0"/>
        <w:jc w:val="both"/>
      </w:pPr>
      <w:r>
        <w:rPr>
          <w:b w:val="false"/>
          <w:bCs w:val="false"/>
          <w:i w:val="false"/>
          <w:iCs w:val="false"/>
        </w:rPr>
        <w:t xml:space="preserve">1. La familia ISO 9000 es un conjunto complementario de normas y no un documento único, dentro del cual solamente la norma ISO 9001 es certificable.</w:t>
      </w:r>
    </w:p>
    <w:p>
      <w:pPr>
        <w:spacing w:after="0" w:before="0" w:line="240" w:lineRule="auto"/>
        <w:ind w:left="0" w:firstLine="0"/>
        <w:jc w:val="both"/>
      </w:pPr>
      <w:r>
        <w:rPr>
          <w:b w:val="false"/>
          <w:bCs w:val="false"/>
          <w:i w:val="false"/>
          <w:iCs w:val="false"/>
        </w:rPr>
        <w:t xml:space="preserve">2. Los siete principios de la gestión de la calidad son el fundamento del que se derivan todos los requisitos, por lo que su comprensión precede a cualquier implantación.</w:t>
      </w:r>
    </w:p>
    <w:p>
      <w:pPr>
        <w:spacing w:after="0" w:before="0" w:line="240" w:lineRule="auto"/>
        <w:ind w:left="0" w:firstLine="0"/>
        <w:jc w:val="both"/>
      </w:pPr>
      <w:r>
        <w:rPr>
          <w:b w:val="false"/>
          <w:bCs w:val="false"/>
          <w:i w:val="false"/>
          <w:iCs w:val="false"/>
        </w:rPr>
        <w:t xml:space="preserve">3. La versión del año 2015 desplazó el eje del sistema desde el cumplimiento documental hacia el desempeño de los procesos y el pensamiento basado en riesgos.</w:t>
      </w:r>
    </w:p>
    <w:p>
      <w:pPr>
        <w:spacing w:after="0" w:before="0" w:line="240" w:lineRule="auto"/>
        <w:ind w:left="0" w:firstLine="0"/>
        <w:jc w:val="both"/>
      </w:pPr>
      <w:r>
        <w:rPr>
          <w:b w:val="false"/>
          <w:bCs w:val="false"/>
          <w:i w:val="false"/>
          <w:iCs w:val="false"/>
        </w:rPr>
        <w:t xml:space="preserve">4. El beneficio de la norma proviene de su aplicación real y sostenida, y no de la obtención del certificado, que por sí solo no garantiza la calidad del producto.</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left"/>
      </w:pPr>
      <w:r>
        <w:rPr>
          <w:b/>
          <w:bCs/>
          <w:i w:val="false"/>
          <w:iCs w:val="false"/>
        </w:rPr>
        <w:t xml:space="preserve">Bibliografía</w:t>
      </w:r>
    </w:p>
    <w:p>
      <w:pPr>
        <w:spacing w:after="0" w:before="0" w:line="240" w:lineRule="auto"/>
        <w:ind w:left="0" w:firstLine="0"/>
        <w:jc w:val="both"/>
      </w:pPr>
      <w:r>
        <w:rPr>
          <w:b w:val="false"/>
          <w:bCs w:val="false"/>
          <w:i w:val="false"/>
          <w:iCs w:val="false"/>
        </w:rPr>
        <w:t xml:space="preserve">Gutiérrez Pulido, H. (2010). Calidad total y productividad. Tercera edición. México: McGraw-Hill Interamericana Editores. 383 páginas.</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both"/>
      </w:pPr>
      <w:r>
        <w:rPr>
          <w:b w:val="false"/>
          <w:bCs w:val="false"/>
          <w:i w:val="false"/>
          <w:iCs w:val="false"/>
        </w:rPr>
        <w:t xml:space="preserve">International Organization for Standardization, ISO. (2015). Norma ISO 9000:2015. Sistemas de gestión de la calidad. Fundamentos y vocabulario. Ginebra, Suiza: Secretaría Central de ISO.</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both"/>
      </w:pPr>
      <w:r>
        <w:rPr>
          <w:b w:val="false"/>
          <w:bCs w:val="false"/>
          <w:i w:val="false"/>
          <w:iCs w:val="false"/>
        </w:rPr>
        <w:t xml:space="preserve">International Organization for Standardization, ISO. (2015). Norma ISO 9001:2015. Sistemas de gestión de la calidad. Requisitos. Ginebra, Suiza: Secretaría Central de ISO.</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both"/>
      </w:pPr>
      <w:r>
        <w:rPr>
          <w:b w:val="false"/>
          <w:bCs w:val="false"/>
          <w:i w:val="false"/>
          <w:iCs w:val="false"/>
        </w:rPr>
        <w:t xml:space="preserve">International Organization for Standardization, ISO. (2023). The ISO Survey of Management System Standard Certifications 2022. Consultado el 18 de septiembre de 2026 en https://www.iso.org/the-iso-survey.html</w:t>
      </w:r>
    </w:p>
    <w:p>
      <w:pPr>
        <w:spacing w:after="0" w:before="0" w:line="240" w:lineRule="auto"/>
        <w:ind w:left="0" w:firstLine="0"/>
        <w:jc w:val="both"/>
      </w:pPr>
      <w:r>
        <w:rPr>
          <w:b w:val="false"/>
          <w:bCs w:val="false"/>
          <w:i w:val="false"/>
          <w:iCs w:val="false"/>
        </w:rPr>
        <w:t xml:space="preserve"/>
      </w:r>
    </w:p>
    <w:p>
      <w:pPr>
        <w:spacing w:after="0" w:before="0" w:line="240" w:lineRule="auto"/>
        <w:ind w:left="0" w:firstLine="0"/>
        <w:jc w:val="both"/>
      </w:pPr>
      <w:r>
        <w:rPr>
          <w:b w:val="false"/>
          <w:bCs w:val="false"/>
          <w:i w:val="false"/>
          <w:iCs w:val="false"/>
        </w:rPr>
        <w:t xml:space="preserve">Nava Carbellido, V. M. y Jiménez Valadez, A. R. (2005). ISO 9000:2000. Estrategias para implantar la norma de calidad para la mejora continua. México: Editorial Limusa. 168 páginas.</w:t>
      </w:r>
    </w:p>
    <w:sectPr>
      <w:pgSz w:w="12240" w:h="15840"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2026-09-18T04:02:24.921Z</dcterms:created>
  <dcterms:modified xsi:type="dcterms:W3CDTF">2026-09-18T04:02:24.921Z</dcterms:modified>
</cp:coreProperties>
</file>

<file path=docProps/custom.xml><?xml version="1.0" encoding="utf-8"?>
<Properties xmlns="http://schemas.openxmlformats.org/officeDocument/2006/custom-properties" xmlns:vt="http://schemas.openxmlformats.org/officeDocument/2006/docPropsVTypes"/>
</file>