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00"/>
      </w:pPr>
    </w:p>
    <w:p>
      <w:pPr>
        <w:spacing w:after="320"/>
        <w:jc w:val="center"/>
      </w:pPr>
      <w:r>
        <w:rPr>
          <w:rFonts w:ascii="Calibri" w:hAnsi="Calibri"/>
          <w:b/>
          <w:color w:val="177153"/>
          <w:sz w:val="20"/>
        </w:rPr>
        <w:t>GUÍA OPERATIVA</w:t>
      </w:r>
    </w:p>
    <w:p>
      <w:pPr>
        <w:spacing w:after="280"/>
        <w:jc w:val="center"/>
      </w:pPr>
      <w:r>
        <w:rPr>
          <w:rFonts w:ascii="Calibri" w:hAnsi="Calibri"/>
          <w:b/>
          <w:color w:val="123C4A"/>
          <w:sz w:val="58"/>
        </w:rPr>
        <w:t>¿Dónde está cada parte</w:t>
        <w:br/>
        <w:t>del Sistema de Riego?</w:t>
      </w:r>
    </w:p>
    <w:p>
      <w:pPr>
        <w:spacing w:after="1100"/>
        <w:jc w:val="center"/>
      </w:pPr>
      <w:r>
        <w:rPr>
          <w:rFonts w:ascii="Calibri" w:hAnsi="Calibri"/>
          <w:color w:val="087F9C"/>
          <w:sz w:val="28"/>
        </w:rPr>
        <w:t>Frontend, backend y base de datos explicados paso a paso</w:t>
      </w:r>
    </w:p>
    <w:p>
      <w:pPr>
        <w:spacing w:before="80" w:after="200"/>
        <w:ind w:left="115" w:right="115"/>
        <w:shd w:fill="DEF3E8"/>
      </w:pPr>
      <w:r>
        <w:rPr>
          <w:rFonts w:ascii="Calibri" w:hAnsi="Calibri"/>
          <w:b/>
          <w:color w:val="177153"/>
        </w:rPr>
        <w:t xml:space="preserve">Objetivo  </w:t>
      </w:r>
      <w:r>
        <w:rPr>
          <w:rFonts w:ascii="Calibri" w:hAnsi="Calibri"/>
          <w:color w:val="123C4A"/>
        </w:rPr>
        <w:t>Ayudarte a localizar, abrir, iniciar y detener cada elemento del sistema sin confundir sus funciones.</w:t>
      </w:r>
    </w:p>
    <w:p>
      <w:pPr>
        <w:spacing w:before="700"/>
        <w:jc w:val="center"/>
      </w:pPr>
      <w:r>
        <w:rPr>
          <w:rFonts w:ascii="Calibri" w:hAnsi="Calibri"/>
          <w:color w:val="617B82"/>
          <w:sz w:val="18"/>
        </w:rPr>
        <w:t>Proyecto: C:\Users\VICTOR\Desktop\Sistema de Riego</w:t>
      </w:r>
    </w:p>
    <w:p>
      <w:r>
        <w:br w:type="page"/>
      </w:r>
    </w:p>
    <w:p>
      <w:pPr>
        <w:pStyle w:val="Heading1"/>
        <w:keepNext/>
      </w:pPr>
      <w:r>
        <w:t>1. Mapa general del sistema</w:t>
      </w:r>
    </w:p>
    <w:p>
      <w:r>
        <w:t>El sistema está dividido en tres partes que trabajan juntas. El navegador se comunica con el frontend; el frontend solicita información al backend; y el backend consulta o modifica la base de datos.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2750"/>
        <w:gridCol w:w="3250"/>
        <w:gridCol w:w="1860"/>
      </w:tblGrid>
      <w:tr>
        <w:trPr>
          <w:tblHeader w:val="true"/>
        </w:trPr>
        <w:tc>
          <w:tcPr>
            <w:tcW w:type="dxa" w:w="1500"/>
            <w:shd w:fill="087F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750"/>
            <w:shd w:fill="087F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3250"/>
            <w:shd w:fill="087F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Función principal</w:t>
            </w:r>
          </w:p>
        </w:tc>
        <w:tc>
          <w:tcPr>
            <w:tcW w:type="dxa" w:w="1860"/>
            <w:shd w:fill="087F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Dirección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23C4A"/>
                <w:sz w:val="18"/>
              </w:rPr>
              <w:t>Frontend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...\frontend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Interfaz que ve y utiliza el usuario.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localhost:5173</w:t>
            </w:r>
          </w:p>
        </w:tc>
      </w:tr>
      <w:tr>
        <w:tc>
          <w:tcPr>
            <w:tcW w:type="dxa" w:w="1500"/>
            <w:shd w:fill="F4FA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23C4A"/>
                <w:sz w:val="18"/>
              </w:rPr>
              <w:t>Backend</w:t>
            </w:r>
          </w:p>
        </w:tc>
        <w:tc>
          <w:tcPr>
            <w:tcW w:type="dxa" w:w="2750"/>
            <w:shd w:fill="F4FA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...\backend\SistemaRiego.Api</w:t>
            </w:r>
          </w:p>
        </w:tc>
        <w:tc>
          <w:tcPr>
            <w:tcW w:type="dxa" w:w="3250"/>
            <w:shd w:fill="F4FA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API, seguridad y reglas del sistema.</w:t>
            </w:r>
          </w:p>
        </w:tc>
        <w:tc>
          <w:tcPr>
            <w:tcW w:type="dxa" w:w="1860"/>
            <w:shd w:fill="F4FA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localhost:5080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23C4A"/>
                <w:sz w:val="18"/>
              </w:rPr>
              <w:t>Base de datos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C:\Users\VICTOR\SistemaRiego.mdf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Almacena usuarios, roles, catálogos y auditoría.</w:t>
            </w:r>
          </w:p>
        </w:tc>
        <w:tc>
          <w:tcPr>
            <w:tcW w:type="dxa" w:w="1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23C4A"/>
                <w:sz w:val="18"/>
              </w:rPr>
              <w:t>(localdb)\MSSQLLocalDB</w:t>
            </w:r>
          </w:p>
        </w:tc>
      </w:tr>
    </w:tbl>
    <w:p/>
    <w:p>
      <w:pPr>
        <w:spacing w:before="80" w:after="200"/>
        <w:ind w:left="115" w:right="115"/>
        <w:shd w:fill="DFF6F8"/>
      </w:pPr>
      <w:r>
        <w:rPr>
          <w:rFonts w:ascii="Calibri" w:hAnsi="Calibri"/>
          <w:b/>
          <w:color w:val="087F9C"/>
        </w:rPr>
        <w:t xml:space="preserve">Importante  </w:t>
      </w:r>
      <w:r>
        <w:rPr>
          <w:rFonts w:ascii="Calibri" w:hAnsi="Calibri"/>
          <w:color w:val="123C4A"/>
        </w:rPr>
        <w:t>El frontend y el backend sí están dentro de la carpeta del proyecto. La base de datos LocalDB se guarda en el perfil de Windows y no debe abrirse ni editarse directamente como un archivo normal.</w:t>
      </w:r>
    </w:p>
    <w:p>
      <w:pPr>
        <w:pStyle w:val="Heading2"/>
        <w:keepNext/>
      </w:pPr>
      <w:r>
        <w:t>Carpeta principal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Ubicación: </w:t>
      </w:r>
      <w:r>
        <w:rPr>
          <w:rFonts w:ascii="Calibri" w:hAnsi="Calibri"/>
          <w:color w:val="123C4A"/>
        </w:rPr>
        <w:t>C:\Users\VICTOR\Desktop\Sistema de Riego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cd "C:\Users\VICTOR\Desktop\Sistema de Riego"</w:t>
      </w:r>
    </w:p>
    <w:p>
      <w:r>
        <w:t>Desde esta carpeta puedes ver las subcarpetas frontend y backend, la solución de Visual Studio SistemaRiego.sln, pruebas, scripts y archivos de documentación.</w:t>
      </w:r>
    </w:p>
    <w:p>
      <w:r>
        <w:br w:type="page"/>
      </w:r>
    </w:p>
    <w:p>
      <w:pPr>
        <w:pStyle w:val="Heading1"/>
        <w:keepNext/>
      </w:pPr>
      <w:r>
        <w:t>2. Frontend: lo que ve el usuario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Carpeta: </w:t>
      </w:r>
      <w:r>
        <w:rPr>
          <w:rFonts w:ascii="Calibri" w:hAnsi="Calibri"/>
          <w:color w:val="123C4A"/>
        </w:rPr>
        <w:t>C:\Users\VICTOR\Desktop\Sistema de Riego\frontend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Tecnología: </w:t>
      </w:r>
      <w:r>
        <w:rPr>
          <w:rFonts w:ascii="Calibri" w:hAnsi="Calibri"/>
          <w:color w:val="123C4A"/>
        </w:rPr>
        <w:t>React, Vite, CSS, GSAP y JavaScript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Puerto: </w:t>
      </w:r>
      <w:r>
        <w:rPr>
          <w:rFonts w:ascii="Calibri" w:hAnsi="Calibri"/>
          <w:color w:val="123C4A"/>
        </w:rPr>
        <w:t>5173</w:t>
      </w:r>
    </w:p>
    <w:p>
      <w:r>
        <w:t>El frontend muestra la pantalla de acceso, el menú, los catálogos, usuarios, parámetros y auditoría. También contiene los estilos y las animaciones parallax. No guarda directamente los datos: se comunica con el backend mediante solicitudes HTTP.</w:t>
      </w:r>
    </w:p>
    <w:p>
      <w:pPr>
        <w:pStyle w:val="Heading2"/>
        <w:keepNext/>
      </w:pPr>
      <w:r>
        <w:t>Archivos importantes del frontend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package.json: </w:t>
      </w:r>
      <w:r>
        <w:rPr>
          <w:rFonts w:ascii="Calibri" w:hAnsi="Calibri"/>
          <w:color w:val="123C4A"/>
        </w:rPr>
        <w:t>Dependencias y comandos como npm run dev y npm run build.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src/main.jsx: </w:t>
      </w:r>
      <w:r>
        <w:rPr>
          <w:rFonts w:ascii="Calibri" w:hAnsi="Calibri"/>
          <w:color w:val="123C4A"/>
        </w:rPr>
        <w:t>Punto de entrada que carga la aplicación y sus estilos.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src/Week2App.jsx: </w:t>
      </w:r>
      <w:r>
        <w:rPr>
          <w:rFonts w:ascii="Calibri" w:hAnsi="Calibri"/>
          <w:color w:val="123C4A"/>
        </w:rPr>
        <w:t>Pantallas, navegación y componentes principales.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src/week2Api.js: </w:t>
      </w:r>
      <w:r>
        <w:rPr>
          <w:rFonts w:ascii="Calibri" w:hAnsi="Calibri"/>
          <w:color w:val="123C4A"/>
        </w:rPr>
        <w:t>Conexión del frontend con la API del backend.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src/gsapParallax.js: </w:t>
      </w:r>
      <w:r>
        <w:rPr>
          <w:rFonts w:ascii="Calibri" w:hAnsi="Calibri"/>
          <w:color w:val="123C4A"/>
        </w:rPr>
        <w:t>Animaciones GSAP y efecto parallax.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src/*.css: </w:t>
      </w:r>
      <w:r>
        <w:rPr>
          <w:rFonts w:ascii="Calibri" w:hAnsi="Calibri"/>
          <w:color w:val="123C4A"/>
        </w:rPr>
        <w:t>Colores, distribución, componentes y adaptación móvil.</w:t>
      </w:r>
    </w:p>
    <w:p>
      <w:pPr>
        <w:pStyle w:val="Heading2"/>
        <w:keepNext/>
      </w:pPr>
      <w:r>
        <w:t>Cómo abrir e iniciar el frontend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1  </w:t>
      </w:r>
      <w:r>
        <w:rPr>
          <w:rFonts w:ascii="Calibri" w:hAnsi="Calibri"/>
          <w:b/>
          <w:color w:val="123C4A"/>
          <w:sz w:val="24"/>
        </w:rPr>
        <w:t>Abre una terminal de PowerShell</w:t>
      </w:r>
    </w:p>
    <w:p>
      <w:r>
        <w:t>Esta terminal deberá permanecer abierta mientras uses el sistema.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2  </w:t>
      </w:r>
      <w:r>
        <w:rPr>
          <w:rFonts w:ascii="Calibri" w:hAnsi="Calibri"/>
          <w:b/>
          <w:color w:val="123C4A"/>
          <w:sz w:val="24"/>
        </w:rPr>
        <w:t>Entra en la carpeta frontend</w:t>
      </w:r>
    </w:p>
    <w:p>
      <w:pPr>
        <w:keepNext/>
      </w:pPr>
      <w:r>
        <w:t>Usa la ruta exacta del proyecto.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cd "C:\Users\VICTOR\Desktop\Sistema de Riego\frontend"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3  </w:t>
      </w:r>
      <w:r>
        <w:rPr>
          <w:rFonts w:ascii="Calibri" w:hAnsi="Calibri"/>
          <w:b/>
          <w:color w:val="123C4A"/>
          <w:sz w:val="24"/>
        </w:rPr>
        <w:t>Inicia Vite</w:t>
      </w:r>
    </w:p>
    <w:p>
      <w:pPr>
        <w:keepNext/>
      </w:pPr>
      <w:r>
        <w:t>El servidor de desarrollo mostrará la dirección local.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npm run dev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4  </w:t>
      </w:r>
      <w:r>
        <w:rPr>
          <w:rFonts w:ascii="Calibri" w:hAnsi="Calibri"/>
          <w:b/>
          <w:color w:val="123C4A"/>
          <w:sz w:val="24"/>
        </w:rPr>
        <w:t>Abre la aplicación</w:t>
      </w:r>
    </w:p>
    <w:p>
      <w:r>
        <w:t>En el navegador visita http://localhost:5173. Si aparece ERR_CONNECTION_REFUSED, el frontend no está ejecutándose.</w:t>
      </w:r>
    </w:p>
    <w:p>
      <w:r>
        <w:br w:type="page"/>
      </w:r>
    </w:p>
    <w:p>
      <w:pPr>
        <w:pStyle w:val="Heading1"/>
        <w:keepNext/>
      </w:pPr>
      <w:r>
        <w:t>3. Backend: lógica y seguridad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Carpeta: </w:t>
      </w:r>
      <w:r>
        <w:rPr>
          <w:rFonts w:ascii="Calibri" w:hAnsi="Calibri"/>
          <w:color w:val="123C4A"/>
        </w:rPr>
        <w:t>C:\Users\VICTOR\Desktop\Sistema de Riego\backend\SistemaRiego.Api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Tecnología: </w:t>
      </w:r>
      <w:r>
        <w:rPr>
          <w:rFonts w:ascii="Calibri" w:hAnsi="Calibri"/>
          <w:color w:val="123C4A"/>
        </w:rPr>
        <w:t>ASP.NET Core 9, Entity Framework Core y C#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Puerto: </w:t>
      </w:r>
      <w:r>
        <w:rPr>
          <w:rFonts w:ascii="Calibri" w:hAnsi="Calibri"/>
          <w:color w:val="123C4A"/>
        </w:rPr>
        <w:t>5080</w:t>
      </w:r>
    </w:p>
    <w:p>
      <w:r>
        <w:t>El backend recibe las solicitudes del frontend, valida usuarios y contraseñas, aplica permisos por roles, administra catálogos y parámetros, registra auditoría y se comunica con SQL Server LocalDB.</w:t>
      </w:r>
    </w:p>
    <w:p>
      <w:pPr>
        <w:pStyle w:val="Heading2"/>
        <w:keepNext/>
      </w:pPr>
      <w:r>
        <w:t>Archivos y carpetas importantes del backend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Program.cs: </w:t>
      </w:r>
      <w:r>
        <w:rPr>
          <w:rFonts w:ascii="Calibri" w:hAnsi="Calibri"/>
          <w:color w:val="123C4A"/>
        </w:rPr>
        <w:t>Configura la API, autenticación, CORS, base de datos y servicios.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Controllers: </w:t>
      </w:r>
      <w:r>
        <w:rPr>
          <w:rFonts w:ascii="Calibri" w:hAnsi="Calibri"/>
          <w:color w:val="123C4A"/>
        </w:rPr>
        <w:t>Endpoints para acceso, usuarios, roles, catálogos y auditoría.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Services: </w:t>
      </w:r>
      <w:r>
        <w:rPr>
          <w:rFonts w:ascii="Calibri" w:hAnsi="Calibri"/>
          <w:color w:val="123C4A"/>
        </w:rPr>
        <w:t>Servicios de autenticación y lógica reutilizable.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Data/AppDbContext.cs: </w:t>
      </w:r>
      <w:r>
        <w:rPr>
          <w:rFonts w:ascii="Calibri" w:hAnsi="Calibri"/>
          <w:color w:val="123C4A"/>
        </w:rPr>
        <w:t>Mapa entre las entidades de C# y las tablas SQL.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Data/Migrations: </w:t>
      </w:r>
      <w:r>
        <w:rPr>
          <w:rFonts w:ascii="Calibri" w:hAnsi="Calibri"/>
          <w:color w:val="123C4A"/>
        </w:rPr>
        <w:t>Historial de cambios de la estructura de la base de datos.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Data/DbSeeder.cs: </w:t>
      </w:r>
      <w:r>
        <w:rPr>
          <w:rFonts w:ascii="Calibri" w:hAnsi="Calibri"/>
          <w:color w:val="123C4A"/>
        </w:rPr>
        <w:t>Crea datos iniciales, roles, permisos y administrador.</w:t>
      </w:r>
    </w:p>
    <w:p>
      <w:pPr>
        <w:spacing w:after="100"/>
      </w:pPr>
      <w:r>
        <w:rPr>
          <w:rFonts w:ascii="Calibri" w:hAnsi="Calibri"/>
          <w:b/>
          <w:color w:val="177153"/>
        </w:rPr>
        <w:t xml:space="preserve">appsettings.json: </w:t>
      </w:r>
      <w:r>
        <w:rPr>
          <w:rFonts w:ascii="Calibri" w:hAnsi="Calibri"/>
          <w:color w:val="123C4A"/>
        </w:rPr>
        <w:t>Conexión LocalDB, configuración JWT y usuario inicial.</w:t>
      </w:r>
    </w:p>
    <w:p>
      <w:pPr>
        <w:pStyle w:val="Heading2"/>
        <w:keepNext/>
      </w:pPr>
      <w:r>
        <w:t>Cómo abrir e iniciar el backend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1  </w:t>
      </w:r>
      <w:r>
        <w:rPr>
          <w:rFonts w:ascii="Calibri" w:hAnsi="Calibri"/>
          <w:b/>
          <w:color w:val="123C4A"/>
          <w:sz w:val="24"/>
        </w:rPr>
        <w:t>Abre otra terminal de PowerShell</w:t>
      </w:r>
    </w:p>
    <w:p>
      <w:r>
        <w:t>No uses la misma terminal donde está ejecutándose el frontend.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2  </w:t>
      </w:r>
      <w:r>
        <w:rPr>
          <w:rFonts w:ascii="Calibri" w:hAnsi="Calibri"/>
          <w:b/>
          <w:color w:val="123C4A"/>
          <w:sz w:val="24"/>
        </w:rPr>
        <w:t>Entra en la carpeta de la API</w:t>
      </w:r>
    </w:p>
    <w:p>
      <w:pPr>
        <w:keepNext/>
      </w:pPr>
      <w:r>
        <w:t>Esta es la carpeta que contiene el archivo .csproj.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cd "C:\Users\VICTOR\Desktop\Sistema de Riego\backend\SistemaRiego.Api"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3  </w:t>
      </w:r>
      <w:r>
        <w:rPr>
          <w:rFonts w:ascii="Calibri" w:hAnsi="Calibri"/>
          <w:b/>
          <w:color w:val="123C4A"/>
          <w:sz w:val="24"/>
        </w:rPr>
        <w:t>Inicia la API</w:t>
      </w:r>
    </w:p>
    <w:p>
      <w:pPr>
        <w:keepNext/>
      </w:pPr>
      <w:r>
        <w:t>Al iniciar, el backend también aplica automáticamente las migraciones pendientes.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dotnet run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4  </w:t>
      </w:r>
      <w:r>
        <w:rPr>
          <w:rFonts w:ascii="Calibri" w:hAnsi="Calibri"/>
          <w:b/>
          <w:color w:val="123C4A"/>
          <w:sz w:val="24"/>
        </w:rPr>
        <w:t>Comprueba el resultado</w:t>
      </w:r>
    </w:p>
    <w:p>
      <w:r>
        <w:t>La terminal debe mostrar Now listening on: http://localhost:5080. El documento OpenAPI está en http://localhost:5080/openapi/v1.json.</w:t>
      </w:r>
    </w:p>
    <w:p>
      <w:r>
        <w:br w:type="page"/>
      </w:r>
    </w:p>
    <w:p>
      <w:pPr>
        <w:pStyle w:val="Heading1"/>
        <w:keepNext/>
      </w:pPr>
      <w:r>
        <w:t>4. Base de datos: almacenamiento permanente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Motor: </w:t>
      </w:r>
      <w:r>
        <w:rPr>
          <w:rFonts w:ascii="Calibri" w:hAnsi="Calibri"/>
          <w:color w:val="123C4A"/>
        </w:rPr>
        <w:t>Microsoft SQL Server LocalDB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Instancia: </w:t>
      </w:r>
      <w:r>
        <w:rPr>
          <w:rFonts w:ascii="Calibri" w:hAnsi="Calibri"/>
          <w:color w:val="123C4A"/>
        </w:rPr>
        <w:t>(localdb)\MSSQLLocalDB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Nombre lógico: </w:t>
      </w:r>
      <w:r>
        <w:rPr>
          <w:rFonts w:ascii="Calibri" w:hAnsi="Calibri"/>
          <w:color w:val="123C4A"/>
        </w:rPr>
        <w:t>SistemaRiego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Archivo de datos: </w:t>
      </w:r>
      <w:r>
        <w:rPr>
          <w:rFonts w:ascii="Calibri" w:hAnsi="Calibri"/>
          <w:color w:val="123C4A"/>
        </w:rPr>
        <w:t>C:\Users\VICTOR\SistemaRiego.mdf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Archivo de transacciones: </w:t>
      </w:r>
      <w:r>
        <w:rPr>
          <w:rFonts w:ascii="Calibri" w:hAnsi="Calibri"/>
          <w:color w:val="123C4A"/>
        </w:rPr>
        <w:t>C:\Users\VICTOR\SistemaRiego_log.ldf</w:t>
      </w:r>
    </w:p>
    <w:p>
      <w:r>
        <w:t>La base almacena la información persistente. Los archivos MDF y LDF están fuera de la carpeta del proyecto porque LocalDB los administra dentro del perfil del usuario de Windows.</w:t>
      </w:r>
    </w:p>
    <w:p>
      <w:pPr>
        <w:spacing w:before="80" w:after="200"/>
        <w:ind w:left="115" w:right="115"/>
        <w:shd w:fill="FFF4E5"/>
      </w:pPr>
      <w:r>
        <w:rPr>
          <w:rFonts w:ascii="Calibri" w:hAnsi="Calibri"/>
          <w:b/>
          <w:color w:val="9A6700"/>
        </w:rPr>
        <w:t xml:space="preserve">Precaución  </w:t>
      </w:r>
      <w:r>
        <w:rPr>
          <w:rFonts w:ascii="Calibri" w:hAnsi="Calibri"/>
          <w:color w:val="123C4A"/>
        </w:rPr>
        <w:t>No abras, muevas, renombres ni edites los archivos MDF y LDF manualmente mientras SQL Server los utiliza. Para consultar la información usa SQL Server Management Studio o las herramientas de Visual Studio.</w:t>
      </w:r>
    </w:p>
    <w:p>
      <w:pPr>
        <w:pStyle w:val="Heading2"/>
        <w:keepNext/>
      </w:pPr>
      <w:r>
        <w:t>Cómo ver la base en SQL Server Management Studio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1  </w:t>
      </w:r>
      <w:r>
        <w:rPr>
          <w:rFonts w:ascii="Calibri" w:hAnsi="Calibri"/>
          <w:b/>
          <w:color w:val="123C4A"/>
          <w:sz w:val="24"/>
        </w:rPr>
        <w:t>Inicia LocalDB</w:t>
      </w:r>
    </w:p>
    <w:p>
      <w:pPr>
        <w:keepNext/>
      </w:pPr>
      <w:r>
        <w:t>Abre PowerShell y ejecuta el comando.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sqllocaldb start MSSQLLocalDB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2  </w:t>
      </w:r>
      <w:r>
        <w:rPr>
          <w:rFonts w:ascii="Calibri" w:hAnsi="Calibri"/>
          <w:b/>
          <w:color w:val="123C4A"/>
          <w:sz w:val="24"/>
        </w:rPr>
        <w:t>Abre SSMS</w:t>
      </w:r>
    </w:p>
    <w:p>
      <w:r>
        <w:t>En la ventana de conexión selecciona Database Engine.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3  </w:t>
      </w:r>
      <w:r>
        <w:rPr>
          <w:rFonts w:ascii="Calibri" w:hAnsi="Calibri"/>
          <w:b/>
          <w:color w:val="123C4A"/>
          <w:sz w:val="24"/>
        </w:rPr>
        <w:t>Escribe el servidor</w:t>
      </w:r>
    </w:p>
    <w:p>
      <w:r>
        <w:t>En Server name utiliza (localdb)\MSSQLLocalDB y selecciona Windows Authentication.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4  </w:t>
      </w:r>
      <w:r>
        <w:rPr>
          <w:rFonts w:ascii="Calibri" w:hAnsi="Calibri"/>
          <w:b/>
          <w:color w:val="123C4A"/>
          <w:sz w:val="24"/>
        </w:rPr>
        <w:t>Busca la base</w:t>
      </w:r>
    </w:p>
    <w:p>
      <w:r>
        <w:t>Expande Databases, luego SistemaRiego y finalmente Tables. Si no aparece, actualiza Databases y confirma que el backend se haya ejecutado al menos una vez.</w:t>
      </w:r>
    </w:p>
    <w:p>
      <w:pPr>
        <w:pStyle w:val="Heading2"/>
        <w:keepNext/>
      </w:pPr>
      <w:r>
        <w:t>Cómo se crea o actualiza</w:t>
      </w:r>
    </w:p>
    <w:p>
      <w:r>
        <w:t>No necesitas crear tablas manualmente. Cada vez que inicia el backend, Entity Framework revisa las migraciones de Data/Migrations y aplica las que falten. DbSeeder agrega los datos iniciales sin duplicarlos.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Administrador inicial: </w:t>
      </w:r>
      <w:r>
        <w:rPr>
          <w:rFonts w:ascii="Calibri" w:hAnsi="Calibri"/>
          <w:color w:val="123C4A"/>
        </w:rPr>
        <w:t>admin@sistemariego.local</w:t>
      </w:r>
    </w:p>
    <w:p>
      <w:pPr>
        <w:spacing w:after="100"/>
      </w:pPr>
      <w:r>
        <w:rPr>
          <w:rFonts w:ascii="Calibri" w:hAnsi="Calibri"/>
          <w:b/>
          <w:color w:val="087F9C"/>
        </w:rPr>
        <w:t xml:space="preserve">Contraseña inicial: </w:t>
      </w:r>
      <w:r>
        <w:rPr>
          <w:rFonts w:ascii="Calibri" w:hAnsi="Calibri"/>
          <w:color w:val="123C4A"/>
        </w:rPr>
        <w:t>Cambiar123!</w:t>
      </w:r>
    </w:p>
    <w:p>
      <w:r>
        <w:br w:type="page"/>
      </w:r>
    </w:p>
    <w:p>
      <w:pPr>
        <w:pStyle w:val="Heading1"/>
        <w:keepNext/>
      </w:pPr>
      <w:r>
        <w:t>5. Orden para levantar todo el sistema</w:t>
      </w:r>
    </w:p>
    <w:p>
      <w:r>
        <w:t>Utiliza dos terminales que permanezcan abiertas: una para el backend y otra para el frontend. La terminal utilizada para iniciar LocalDB puede cerrarse después.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1  </w:t>
      </w:r>
      <w:r>
        <w:rPr>
          <w:rFonts w:ascii="Calibri" w:hAnsi="Calibri"/>
          <w:b/>
          <w:color w:val="123C4A"/>
          <w:sz w:val="24"/>
        </w:rPr>
        <w:t>Inicia la base de datos</w:t>
      </w:r>
    </w:p>
    <w:p>
      <w:pPr>
        <w:keepNext/>
      </w:pPr>
      <w:r>
        <w:t>Abre PowerShell.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sqllocaldb start MSSQLLocalDB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2  </w:t>
      </w:r>
      <w:r>
        <w:rPr>
          <w:rFonts w:ascii="Calibri" w:hAnsi="Calibri"/>
          <w:b/>
          <w:color w:val="123C4A"/>
          <w:sz w:val="24"/>
        </w:rPr>
        <w:t>Inicia el backend</w:t>
      </w:r>
    </w:p>
    <w:p>
      <w:pPr>
        <w:keepNext/>
      </w:pPr>
      <w:r>
        <w:t>Abre una segunda terminal y déjala abierta.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cd "C:\Users\VICTOR\Desktop\Sistema de Riego\backend\SistemaRiego.Api"</w:t>
      </w:r>
      <w:r>
        <w:br/>
      </w:r>
      <w:r>
        <w:rPr>
          <w:rFonts w:ascii="Consolas" w:hAnsi="Consolas"/>
          <w:color w:val="123C4A"/>
          <w:sz w:val="18"/>
        </w:rPr>
        <w:t>dotnet run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3  </w:t>
      </w:r>
      <w:r>
        <w:rPr>
          <w:rFonts w:ascii="Calibri" w:hAnsi="Calibri"/>
          <w:b/>
          <w:color w:val="123C4A"/>
          <w:sz w:val="24"/>
        </w:rPr>
        <w:t>Inicia el frontend</w:t>
      </w:r>
    </w:p>
    <w:p>
      <w:pPr>
        <w:keepNext/>
      </w:pPr>
      <w:r>
        <w:t>Abre una tercera terminal y déjala abierta.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cd "C:\Users\VICTOR\Desktop\Sistema de Riego\frontend"</w:t>
      </w:r>
      <w:r>
        <w:br/>
      </w:r>
      <w:r>
        <w:rPr>
          <w:rFonts w:ascii="Consolas" w:hAnsi="Consolas"/>
          <w:color w:val="123C4A"/>
          <w:sz w:val="18"/>
        </w:rPr>
        <w:t>npm run dev</w:t>
      </w:r>
    </w:p>
    <w:p>
      <w:pPr>
        <w:keepNext/>
        <w:spacing w:before="140" w:after="60"/>
      </w:pPr>
      <w:r>
        <w:rPr>
          <w:rFonts w:ascii="Calibri" w:hAnsi="Calibri"/>
          <w:b/>
          <w:color w:val="087F9C"/>
          <w:sz w:val="18"/>
        </w:rPr>
        <w:t xml:space="preserve">PASO 4  </w:t>
      </w:r>
      <w:r>
        <w:rPr>
          <w:rFonts w:ascii="Calibri" w:hAnsi="Calibri"/>
          <w:b/>
          <w:color w:val="123C4A"/>
          <w:sz w:val="24"/>
        </w:rPr>
        <w:t>Abre el navegador</w:t>
      </w:r>
    </w:p>
    <w:p>
      <w:r>
        <w:t>Visita http://localhost:5173 e inicia sesión con las credenciales del administrador.</w:t>
      </w:r>
    </w:p>
    <w:p>
      <w:pPr>
        <w:pStyle w:val="Heading2"/>
        <w:keepNext/>
      </w:pPr>
      <w:r>
        <w:t>Cómo apagar el sistema</w:t>
      </w:r>
    </w:p>
    <w:p>
      <w:r>
        <w:t>En la terminal del frontend presiona Ctrl + C. Después, en la terminal del backend presiona Ctrl + C. Si también quieres detener LocalDB, ejecuta:</w:t>
      </w:r>
    </w:p>
    <w:p>
      <w:pPr>
        <w:spacing w:before="60" w:after="140"/>
        <w:ind w:left="288" w:right="288"/>
        <w:shd w:fill="F2F8F8"/>
      </w:pPr>
      <w:r>
        <w:rPr>
          <w:rFonts w:ascii="Consolas" w:hAnsi="Consolas"/>
          <w:color w:val="123C4A"/>
          <w:sz w:val="18"/>
        </w:rPr>
        <w:t>sqllocaldb stop MSSQLLocalDB</w:t>
      </w:r>
    </w:p>
    <w:p>
      <w:pPr>
        <w:pStyle w:val="Heading1"/>
        <w:keepNext/>
      </w:pPr>
      <w:r>
        <w:t>6. Problemas frecuentes</w:t>
      </w:r>
    </w:p>
    <w:p>
      <w:pPr>
        <w:spacing w:after="120"/>
      </w:pPr>
      <w:r>
        <w:rPr>
          <w:rFonts w:ascii="Calibri" w:hAnsi="Calibri"/>
          <w:b/>
          <w:color w:val="087F9C"/>
        </w:rPr>
        <w:t xml:space="preserve">ERR_CONNECTION_REFUSED en localhost:5173: </w:t>
      </w:r>
      <w:r>
        <w:rPr>
          <w:rFonts w:ascii="Calibri" w:hAnsi="Calibri"/>
          <w:color w:val="123C4A"/>
        </w:rPr>
        <w:t>El frontend está apagado. Entra en frontend y ejecuta npm run dev.</w:t>
      </w:r>
    </w:p>
    <w:p>
      <w:pPr>
        <w:spacing w:after="120"/>
      </w:pPr>
      <w:r>
        <w:rPr>
          <w:rFonts w:ascii="Calibri" w:hAnsi="Calibri"/>
          <w:b/>
          <w:color w:val="087F9C"/>
        </w:rPr>
        <w:t xml:space="preserve">El frontend abre, pero no inicia sesión: </w:t>
      </w:r>
      <w:r>
        <w:rPr>
          <w:rFonts w:ascii="Calibri" w:hAnsi="Calibri"/>
          <w:color w:val="123C4A"/>
        </w:rPr>
        <w:t>Comprueba que dotnet run siga activo y que el backend escuche en localhost:5080.</w:t>
      </w:r>
    </w:p>
    <w:p>
      <w:pPr>
        <w:spacing w:after="120"/>
      </w:pPr>
      <w:r>
        <w:rPr>
          <w:rFonts w:ascii="Calibri" w:hAnsi="Calibri"/>
          <w:b/>
          <w:color w:val="087F9C"/>
        </w:rPr>
        <w:t xml:space="preserve">Error de conexión con SQL Server: </w:t>
      </w:r>
      <w:r>
        <w:rPr>
          <w:rFonts w:ascii="Calibri" w:hAnsi="Calibri"/>
          <w:color w:val="123C4A"/>
        </w:rPr>
        <w:t>Ejecuta sqllocaldb start MSSQLLocalDB y vuelve a iniciar el backend.</w:t>
      </w:r>
    </w:p>
    <w:p>
      <w:pPr>
        <w:spacing w:after="120"/>
      </w:pPr>
      <w:r>
        <w:rPr>
          <w:rFonts w:ascii="Calibri" w:hAnsi="Calibri"/>
          <w:b/>
          <w:color w:val="087F9C"/>
        </w:rPr>
        <w:t xml:space="preserve">La base no aparece en SSMS: </w:t>
      </w:r>
      <w:r>
        <w:rPr>
          <w:rFonts w:ascii="Calibri" w:hAnsi="Calibri"/>
          <w:color w:val="123C4A"/>
        </w:rPr>
        <w:t>Actualiza Databases, verifica el servidor y ejecuta el backend al menos una vez.</w:t>
      </w:r>
    </w:p>
    <w:p>
      <w:pPr>
        <w:spacing w:after="120"/>
      </w:pPr>
      <w:r>
        <w:rPr>
          <w:rFonts w:ascii="Calibri" w:hAnsi="Calibri"/>
          <w:b/>
          <w:color w:val="087F9C"/>
        </w:rPr>
        <w:t xml:space="preserve">Puerto ocupado: </w:t>
      </w:r>
      <w:r>
        <w:rPr>
          <w:rFonts w:ascii="Calibri" w:hAnsi="Calibri"/>
          <w:color w:val="123C4A"/>
        </w:rPr>
        <w:t>Detén procesos anteriores con Ctrl + C antes de volver a ejecutar el comando.</w:t>
      </w:r>
    </w:p>
    <w:p>
      <w:pPr>
        <w:spacing w:before="80" w:after="200"/>
        <w:ind w:left="115" w:right="115"/>
        <w:shd w:fill="DEF3E8"/>
      </w:pPr>
      <w:r>
        <w:rPr>
          <w:rFonts w:ascii="Calibri" w:hAnsi="Calibri"/>
          <w:b/>
          <w:color w:val="177153"/>
        </w:rPr>
        <w:t xml:space="preserve">Recordatorio  </w:t>
      </w:r>
      <w:r>
        <w:rPr>
          <w:rFonts w:ascii="Calibri" w:hAnsi="Calibri"/>
          <w:color w:val="123C4A"/>
        </w:rPr>
        <w:t>npm install y dotnet restore no se ejecutan todos los días. Úsalos solamente la primera vez o cuando cambien las dependencias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17B82"/>
        <w:sz w:val="16"/>
      </w:rPr>
      <w:t xml:space="preserve">Sistema de Riego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17B82"/>
        <w:sz w:val="16"/>
      </w:rPr>
      <w:t>SISTEMA DE RIEGO  |  GUÍA DE UBICACIÓN Y ARRANQUE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23C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F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F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C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ubicación y arranque del Sistema de Riego</dc:title>
  <dc:subject>Frontend, backend y base de datos</dc:subject>
  <dc:creator>Sistema de Riego</dc:creator>
  <cp:keywords>Sistema de Riego, frontend, backend, LocalDB, guía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