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053F5" w14:textId="1DF6629B" w:rsidR="0058180D" w:rsidRDefault="0058180D" w:rsidP="00AC60F4">
      <w:pPr>
        <w:spacing w:after="160" w:line="256" w:lineRule="auto"/>
        <w:jc w:val="center"/>
      </w:pPr>
      <w:r>
        <w:rPr>
          <w:i/>
        </w:rPr>
        <w:t xml:space="preserve">Table 3 –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Locus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Control</w:t>
      </w:r>
      <w:proofErr w:type="spellEnd"/>
      <w:r w:rsidR="00F64C45">
        <w:t xml:space="preserve"> </w:t>
      </w:r>
      <w:proofErr w:type="spellStart"/>
      <w:r w:rsidR="00F64C45">
        <w:t>Scale</w:t>
      </w:r>
      <w:proofErr w:type="spellEnd"/>
      <w:r>
        <w:t xml:space="preserve"> (</w:t>
      </w:r>
      <w:proofErr w:type="spellStart"/>
      <w:r>
        <w:t>DLoC</w:t>
      </w:r>
      <w:proofErr w:type="spellEnd"/>
      <w:r w:rsidR="00F64C45">
        <w:t>-S</w:t>
      </w:r>
      <w:bookmarkStart w:id="0" w:name="_GoBack"/>
      <w:bookmarkEnd w:id="0"/>
      <w:r>
        <w:t>).</w:t>
      </w:r>
    </w:p>
    <w:tbl>
      <w:tblPr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1050"/>
        <w:gridCol w:w="1005"/>
        <w:gridCol w:w="1155"/>
        <w:gridCol w:w="1035"/>
        <w:gridCol w:w="1005"/>
        <w:gridCol w:w="1065"/>
      </w:tblGrid>
      <w:tr w:rsidR="0058180D" w14:paraId="0E73A905" w14:textId="77777777" w:rsidTr="00AC698B">
        <w:trPr>
          <w:trHeight w:val="300"/>
        </w:trPr>
        <w:tc>
          <w:tcPr>
            <w:tcW w:w="292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1CE2C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sdt>
              <w:sdtPr>
                <w:tag w:val="goog_rdk_16"/>
                <w:id w:val="-1515610988"/>
              </w:sdtPr>
              <w:sdtContent/>
            </w:sdt>
            <w:proofErr w:type="spellStart"/>
            <w:r>
              <w:rPr>
                <w:b/>
                <w:sz w:val="18"/>
                <w:szCs w:val="18"/>
              </w:rPr>
              <w:t>Driving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Locus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of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Control</w:t>
            </w:r>
            <w:proofErr w:type="spellEnd"/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0F44AD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Disagree</w:t>
            </w:r>
            <w:proofErr w:type="spellEnd"/>
            <w:r>
              <w:rPr>
                <w:b/>
                <w:sz w:val="18"/>
                <w:szCs w:val="18"/>
              </w:rPr>
              <w:t xml:space="preserve"> very much</w:t>
            </w:r>
          </w:p>
        </w:tc>
        <w:tc>
          <w:tcPr>
            <w:tcW w:w="100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CA80C2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Disagree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quite</w:t>
            </w:r>
            <w:proofErr w:type="spellEnd"/>
            <w:r>
              <w:rPr>
                <w:b/>
                <w:sz w:val="18"/>
                <w:szCs w:val="18"/>
              </w:rPr>
              <w:t xml:space="preserve"> a bit</w:t>
            </w:r>
          </w:p>
        </w:tc>
        <w:tc>
          <w:tcPr>
            <w:tcW w:w="115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BA5922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Disagree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some</w:t>
            </w:r>
            <w:proofErr w:type="spellEnd"/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FA5234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Agree</w:t>
            </w:r>
            <w:proofErr w:type="spellEnd"/>
            <w:r>
              <w:rPr>
                <w:b/>
                <w:sz w:val="18"/>
                <w:szCs w:val="18"/>
              </w:rPr>
              <w:t xml:space="preserve"> a </w:t>
            </w:r>
            <w:proofErr w:type="spellStart"/>
            <w:r>
              <w:rPr>
                <w:b/>
                <w:sz w:val="18"/>
                <w:szCs w:val="18"/>
              </w:rPr>
              <w:t>little</w:t>
            </w:r>
            <w:proofErr w:type="spellEnd"/>
          </w:p>
        </w:tc>
        <w:tc>
          <w:tcPr>
            <w:tcW w:w="100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30819E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Agree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quite</w:t>
            </w:r>
            <w:proofErr w:type="spellEnd"/>
            <w:r>
              <w:rPr>
                <w:b/>
                <w:sz w:val="18"/>
                <w:szCs w:val="18"/>
              </w:rPr>
              <w:t xml:space="preserve"> a bit</w:t>
            </w:r>
          </w:p>
        </w:tc>
        <w:tc>
          <w:tcPr>
            <w:tcW w:w="106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E92D17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Agree</w:t>
            </w:r>
            <w:proofErr w:type="spellEnd"/>
            <w:r>
              <w:rPr>
                <w:b/>
                <w:sz w:val="18"/>
                <w:szCs w:val="18"/>
              </w:rPr>
              <w:t xml:space="preserve"> very much</w:t>
            </w:r>
          </w:p>
        </w:tc>
      </w:tr>
      <w:tr w:rsidR="0058180D" w14:paraId="052AFA69" w14:textId="77777777" w:rsidTr="00AC698B">
        <w:trPr>
          <w:trHeight w:val="300"/>
        </w:trPr>
        <w:tc>
          <w:tcPr>
            <w:tcW w:w="2925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27DA65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01. (DE_01) </w:t>
            </w:r>
            <w:proofErr w:type="spellStart"/>
            <w:r>
              <w:rPr>
                <w:sz w:val="18"/>
                <w:szCs w:val="18"/>
              </w:rPr>
              <w:t>Driving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no </w:t>
            </w:r>
            <w:proofErr w:type="spellStart"/>
            <w:r>
              <w:rPr>
                <w:sz w:val="18"/>
                <w:szCs w:val="18"/>
              </w:rPr>
              <w:t>accidents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mainly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matter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luck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F2034C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 (13.</w:t>
            </w:r>
            <w:proofErr w:type="gramStart"/>
            <w:r>
              <w:rPr>
                <w:sz w:val="18"/>
                <w:szCs w:val="18"/>
              </w:rPr>
              <w:t>1%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553B2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181 (</w:t>
            </w:r>
            <w:proofErr w:type="gramStart"/>
            <w:r>
              <w:rPr>
                <w:sz w:val="18"/>
                <w:szCs w:val="18"/>
              </w:rPr>
              <w:t>17%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18D2BE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 (12.</w:t>
            </w:r>
            <w:proofErr w:type="gramStart"/>
            <w:r>
              <w:rPr>
                <w:sz w:val="18"/>
                <w:szCs w:val="18"/>
              </w:rPr>
              <w:t>5%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599F43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328 (30.</w:t>
            </w:r>
            <w:proofErr w:type="gramStart"/>
            <w:r>
              <w:rPr>
                <w:sz w:val="18"/>
                <w:szCs w:val="18"/>
              </w:rPr>
              <w:t>8%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3F97D1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 (18.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B01BE5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 (7.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564217D0" w14:textId="77777777" w:rsidTr="00AC60F4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D535EE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02. (DE_02) </w:t>
            </w:r>
            <w:proofErr w:type="spellStart"/>
            <w:r>
              <w:rPr>
                <w:sz w:val="18"/>
                <w:szCs w:val="18"/>
              </w:rPr>
              <w:t>Accidents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happen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mainly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because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different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unpredictable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events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82D69B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 (3.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6FEEC6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 (14.</w:t>
            </w:r>
            <w:proofErr w:type="gramStart"/>
            <w:r>
              <w:rPr>
                <w:sz w:val="18"/>
                <w:szCs w:val="18"/>
              </w:rPr>
              <w:t>5%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27DC26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181 (17.</w:t>
            </w:r>
            <w:proofErr w:type="gramStart"/>
            <w:r>
              <w:rPr>
                <w:sz w:val="18"/>
                <w:szCs w:val="18"/>
              </w:rPr>
              <w:t>1%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357CD1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273 (25.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021DB1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287 (</w:t>
            </w:r>
            <w:proofErr w:type="gramStart"/>
            <w:r>
              <w:rPr>
                <w:sz w:val="18"/>
                <w:szCs w:val="18"/>
              </w:rPr>
              <w:t>27%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39D8E1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 (12.</w:t>
            </w:r>
            <w:proofErr w:type="gramStart"/>
            <w:r>
              <w:rPr>
                <w:sz w:val="18"/>
                <w:szCs w:val="18"/>
              </w:rPr>
              <w:t>4%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3B0E3817" w14:textId="77777777" w:rsidTr="00AC698B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86BDE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03. (DE_03)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driver </w:t>
            </w:r>
            <w:proofErr w:type="spellStart"/>
            <w:r>
              <w:rPr>
                <w:sz w:val="18"/>
                <w:szCs w:val="18"/>
              </w:rPr>
              <w:t>can</w:t>
            </w:r>
            <w:proofErr w:type="spellEnd"/>
            <w:r>
              <w:rPr>
                <w:sz w:val="18"/>
                <w:szCs w:val="18"/>
              </w:rPr>
              <w:t xml:space="preserve"> do </w:t>
            </w:r>
            <w:proofErr w:type="spellStart"/>
            <w:r>
              <w:rPr>
                <w:sz w:val="18"/>
                <w:szCs w:val="18"/>
              </w:rPr>
              <w:t>nothing</w:t>
            </w:r>
            <w:proofErr w:type="spellEnd"/>
            <w:r>
              <w:rPr>
                <w:sz w:val="18"/>
                <w:szCs w:val="18"/>
              </w:rPr>
              <w:t xml:space="preserve"> more </w:t>
            </w:r>
            <w:proofErr w:type="spellStart"/>
            <w:r>
              <w:rPr>
                <w:sz w:val="18"/>
                <w:szCs w:val="18"/>
              </w:rPr>
              <w:t>than</w:t>
            </w:r>
            <w:proofErr w:type="spellEnd"/>
            <w:r>
              <w:rPr>
                <w:sz w:val="18"/>
                <w:szCs w:val="18"/>
              </w:rPr>
              <w:t xml:space="preserve"> drive </w:t>
            </w:r>
            <w:proofErr w:type="spellStart"/>
            <w:r>
              <w:rPr>
                <w:sz w:val="18"/>
                <w:szCs w:val="18"/>
              </w:rPr>
              <w:t>according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r>
              <w:rPr>
                <w:sz w:val="18"/>
                <w:szCs w:val="18"/>
              </w:rPr>
              <w:t>traffic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regulations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6EED4E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(1.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29204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 (5.</w:t>
            </w:r>
            <w:proofErr w:type="gramStart"/>
            <w:r>
              <w:rPr>
                <w:sz w:val="18"/>
                <w:szCs w:val="18"/>
              </w:rPr>
              <w:t>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F884A2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 (11.</w:t>
            </w:r>
            <w:proofErr w:type="gramStart"/>
            <w:r>
              <w:rPr>
                <w:sz w:val="18"/>
                <w:szCs w:val="18"/>
              </w:rPr>
              <w:t>5%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52B3F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 (17.</w:t>
            </w:r>
            <w:proofErr w:type="gramStart"/>
            <w:r>
              <w:rPr>
                <w:sz w:val="18"/>
                <w:szCs w:val="18"/>
              </w:rPr>
              <w:t>4%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58D50D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251 (23.</w:t>
            </w:r>
            <w:proofErr w:type="gramStart"/>
            <w:r>
              <w:rPr>
                <w:sz w:val="18"/>
                <w:szCs w:val="18"/>
              </w:rPr>
              <w:t>6%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F1F9F1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432 (40.</w:t>
            </w:r>
            <w:proofErr w:type="gramStart"/>
            <w:r>
              <w:rPr>
                <w:sz w:val="18"/>
                <w:szCs w:val="18"/>
              </w:rPr>
              <w:t>6%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2D891EE0" w14:textId="77777777" w:rsidTr="00AC60F4">
        <w:trPr>
          <w:trHeight w:val="495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8AA446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04. (DE_04) </w:t>
            </w:r>
            <w:proofErr w:type="spellStart"/>
            <w:r>
              <w:rPr>
                <w:sz w:val="18"/>
                <w:szCs w:val="18"/>
              </w:rPr>
              <w:t>Accidents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happen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because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so many </w:t>
            </w:r>
            <w:proofErr w:type="spellStart"/>
            <w:r>
              <w:rPr>
                <w:sz w:val="18"/>
                <w:szCs w:val="18"/>
              </w:rPr>
              <w:t>reasons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never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know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most </w:t>
            </w:r>
            <w:proofErr w:type="spellStart"/>
            <w:r>
              <w:rPr>
                <w:sz w:val="18"/>
                <w:szCs w:val="18"/>
              </w:rPr>
              <w:t>important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one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CCDAB7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 (5.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EF4452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183 (17.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1CCD36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 (16.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F98A9A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253 (23.</w:t>
            </w:r>
            <w:proofErr w:type="gramStart"/>
            <w:r>
              <w:rPr>
                <w:sz w:val="18"/>
                <w:szCs w:val="18"/>
              </w:rPr>
              <w:t>8%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4704B3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247 (23.</w:t>
            </w:r>
            <w:proofErr w:type="gramStart"/>
            <w:r>
              <w:rPr>
                <w:sz w:val="18"/>
                <w:szCs w:val="18"/>
              </w:rPr>
              <w:t>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8BF6D4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 (13.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099D7EC1" w14:textId="77777777" w:rsidTr="00AC60F4">
        <w:trPr>
          <w:trHeight w:val="495"/>
        </w:trPr>
        <w:tc>
          <w:tcPr>
            <w:tcW w:w="292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23498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05. (DE_05) </w:t>
            </w:r>
            <w:proofErr w:type="spellStart"/>
            <w:r>
              <w:rPr>
                <w:sz w:val="18"/>
                <w:szCs w:val="18"/>
              </w:rPr>
              <w:t>People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who</w:t>
            </w:r>
            <w:proofErr w:type="spellEnd"/>
            <w:r>
              <w:rPr>
                <w:sz w:val="18"/>
                <w:szCs w:val="18"/>
              </w:rPr>
              <w:t xml:space="preserve"> drive a lot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no </w:t>
            </w:r>
            <w:proofErr w:type="spellStart"/>
            <w:r>
              <w:rPr>
                <w:sz w:val="18"/>
                <w:szCs w:val="18"/>
              </w:rPr>
              <w:t>accidents</w:t>
            </w:r>
            <w:proofErr w:type="spellEnd"/>
            <w:r>
              <w:rPr>
                <w:sz w:val="18"/>
                <w:szCs w:val="18"/>
              </w:rPr>
              <w:t xml:space="preserve"> are </w:t>
            </w:r>
            <w:proofErr w:type="spellStart"/>
            <w:r>
              <w:rPr>
                <w:sz w:val="18"/>
                <w:szCs w:val="18"/>
              </w:rPr>
              <w:t>merely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lucky</w:t>
            </w:r>
            <w:proofErr w:type="spellEnd"/>
            <w:r>
              <w:rPr>
                <w:sz w:val="18"/>
                <w:szCs w:val="18"/>
              </w:rPr>
              <w:t xml:space="preserve">; </w:t>
            </w:r>
            <w:proofErr w:type="spellStart"/>
            <w:r>
              <w:rPr>
                <w:sz w:val="18"/>
                <w:szCs w:val="18"/>
              </w:rPr>
              <w:t>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</w:t>
            </w:r>
            <w:proofErr w:type="spellEnd"/>
            <w:r>
              <w:rPr>
                <w:sz w:val="18"/>
                <w:szCs w:val="18"/>
              </w:rPr>
              <w:t xml:space="preserve"> not </w:t>
            </w:r>
            <w:proofErr w:type="spellStart"/>
            <w:r>
              <w:rPr>
                <w:sz w:val="18"/>
                <w:szCs w:val="18"/>
              </w:rPr>
              <w:t>because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they</w:t>
            </w:r>
            <w:proofErr w:type="spellEnd"/>
            <w:r>
              <w:rPr>
                <w:sz w:val="18"/>
                <w:szCs w:val="18"/>
              </w:rPr>
              <w:t xml:space="preserve"> are more </w:t>
            </w:r>
            <w:proofErr w:type="spellStart"/>
            <w:r>
              <w:rPr>
                <w:sz w:val="18"/>
                <w:szCs w:val="18"/>
              </w:rPr>
              <w:t>careful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5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586E0E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162 (15.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82E9D4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262 (24.</w:t>
            </w:r>
            <w:proofErr w:type="gramStart"/>
            <w:r>
              <w:rPr>
                <w:sz w:val="18"/>
                <w:szCs w:val="18"/>
              </w:rPr>
              <w:t>6%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5127AF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 (20.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6C2ADC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191 (</w:t>
            </w:r>
            <w:proofErr w:type="gramStart"/>
            <w:r>
              <w:rPr>
                <w:sz w:val="18"/>
                <w:szCs w:val="18"/>
              </w:rPr>
              <w:t>18%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B4FBEF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 (16.</w:t>
            </w:r>
            <w:proofErr w:type="gramStart"/>
            <w:r>
              <w:rPr>
                <w:sz w:val="18"/>
                <w:szCs w:val="18"/>
              </w:rPr>
              <w:t>6%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31DAA3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 (5.</w:t>
            </w:r>
            <w:proofErr w:type="gramStart"/>
            <w:r>
              <w:rPr>
                <w:sz w:val="18"/>
                <w:szCs w:val="18"/>
              </w:rPr>
              <w:t>4%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3E26F8F8" w14:textId="77777777" w:rsidTr="00AC60F4">
        <w:trPr>
          <w:trHeight w:val="300"/>
        </w:trPr>
        <w:tc>
          <w:tcPr>
            <w:tcW w:w="292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145600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06. (DI_01)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careful</w:t>
            </w:r>
            <w:proofErr w:type="spellEnd"/>
            <w:r>
              <w:rPr>
                <w:sz w:val="18"/>
                <w:szCs w:val="18"/>
              </w:rPr>
              <w:t xml:space="preserve"> driver </w:t>
            </w:r>
            <w:proofErr w:type="spellStart"/>
            <w:r>
              <w:rPr>
                <w:sz w:val="18"/>
                <w:szCs w:val="18"/>
              </w:rPr>
              <w:t>can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prevent</w:t>
            </w:r>
            <w:proofErr w:type="spellEnd"/>
            <w:r>
              <w:rPr>
                <w:sz w:val="18"/>
                <w:szCs w:val="18"/>
              </w:rPr>
              <w:t xml:space="preserve"> any </w:t>
            </w:r>
            <w:proofErr w:type="spellStart"/>
            <w:r>
              <w:rPr>
                <w:sz w:val="18"/>
                <w:szCs w:val="18"/>
              </w:rPr>
              <w:t>accident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343E6D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 (5.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4BC253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 (14.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6AC531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184 (17.</w:t>
            </w:r>
            <w:proofErr w:type="gramStart"/>
            <w:r>
              <w:rPr>
                <w:sz w:val="18"/>
                <w:szCs w:val="18"/>
              </w:rPr>
              <w:t>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1BB6E1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242 (22.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43938D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284 (26.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082CE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141 (13.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6DD63365" w14:textId="77777777" w:rsidTr="00AC60F4">
        <w:trPr>
          <w:trHeight w:val="495"/>
        </w:trPr>
        <w:tc>
          <w:tcPr>
            <w:tcW w:w="292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2A1DA7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07. (DI_02) </w:t>
            </w:r>
            <w:proofErr w:type="spellStart"/>
            <w:r>
              <w:rPr>
                <w:sz w:val="18"/>
                <w:szCs w:val="18"/>
              </w:rPr>
              <w:t>When</w:t>
            </w:r>
            <w:proofErr w:type="spellEnd"/>
            <w:r>
              <w:rPr>
                <w:sz w:val="18"/>
                <w:szCs w:val="18"/>
              </w:rPr>
              <w:t xml:space="preserve"> a driver </w:t>
            </w:r>
            <w:proofErr w:type="spellStart"/>
            <w:r>
              <w:rPr>
                <w:sz w:val="18"/>
                <w:szCs w:val="18"/>
              </w:rPr>
              <w:t>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involved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accident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because</w:t>
            </w:r>
            <w:proofErr w:type="spellEnd"/>
            <w:r>
              <w:rPr>
                <w:sz w:val="18"/>
                <w:szCs w:val="18"/>
              </w:rPr>
              <w:t xml:space="preserve"> he </w:t>
            </w:r>
            <w:proofErr w:type="spellStart"/>
            <w:r>
              <w:rPr>
                <w:sz w:val="18"/>
                <w:szCs w:val="18"/>
              </w:rPr>
              <w:t>did</w:t>
            </w:r>
            <w:proofErr w:type="spellEnd"/>
            <w:r>
              <w:rPr>
                <w:sz w:val="18"/>
                <w:szCs w:val="18"/>
              </w:rPr>
              <w:t xml:space="preserve"> not drive as he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C08E87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 (5.</w:t>
            </w:r>
            <w:proofErr w:type="gramStart"/>
            <w:r>
              <w:rPr>
                <w:sz w:val="18"/>
                <w:szCs w:val="18"/>
              </w:rPr>
              <w:t>5%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287216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178 (16.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AD93CF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 (20.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0C2034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264 (24.</w:t>
            </w:r>
            <w:proofErr w:type="gramStart"/>
            <w:r>
              <w:rPr>
                <w:sz w:val="18"/>
                <w:szCs w:val="18"/>
              </w:rPr>
              <w:t>8%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3C209D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 (23.</w:t>
            </w:r>
            <w:proofErr w:type="gramStart"/>
            <w:r>
              <w:rPr>
                <w:sz w:val="18"/>
                <w:szCs w:val="18"/>
              </w:rPr>
              <w:t>5%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BC09F0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 (9.</w:t>
            </w:r>
            <w:proofErr w:type="gramStart"/>
            <w:r>
              <w:rPr>
                <w:sz w:val="18"/>
                <w:szCs w:val="18"/>
              </w:rPr>
              <w:t>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6A1CE7E2" w14:textId="77777777" w:rsidTr="00AC60F4">
        <w:trPr>
          <w:trHeight w:val="495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7EA985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08. (DI_03) </w:t>
            </w:r>
            <w:proofErr w:type="spellStart"/>
            <w:r>
              <w:rPr>
                <w:sz w:val="18"/>
                <w:szCs w:val="18"/>
              </w:rPr>
              <w:t>When</w:t>
            </w:r>
            <w:proofErr w:type="spellEnd"/>
            <w:r>
              <w:rPr>
                <w:sz w:val="18"/>
                <w:szCs w:val="18"/>
              </w:rPr>
              <w:t xml:space="preserve"> a driver </w:t>
            </w:r>
            <w:proofErr w:type="spellStart"/>
            <w:r>
              <w:rPr>
                <w:sz w:val="18"/>
                <w:szCs w:val="18"/>
              </w:rPr>
              <w:t>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involved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accident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because</w:t>
            </w:r>
            <w:proofErr w:type="spellEnd"/>
            <w:r>
              <w:rPr>
                <w:sz w:val="18"/>
                <w:szCs w:val="18"/>
              </w:rPr>
              <w:t xml:space="preserve"> he </w:t>
            </w:r>
            <w:proofErr w:type="spellStart"/>
            <w:r>
              <w:rPr>
                <w:sz w:val="18"/>
                <w:szCs w:val="18"/>
              </w:rPr>
              <w:t>did</w:t>
            </w:r>
            <w:proofErr w:type="spellEnd"/>
            <w:r>
              <w:rPr>
                <w:sz w:val="18"/>
                <w:szCs w:val="18"/>
              </w:rPr>
              <w:t xml:space="preserve"> not </w:t>
            </w:r>
            <w:proofErr w:type="spellStart"/>
            <w:r>
              <w:rPr>
                <w:sz w:val="18"/>
                <w:szCs w:val="18"/>
              </w:rPr>
              <w:t>pay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attention</w:t>
            </w:r>
            <w:proofErr w:type="spellEnd"/>
            <w:r>
              <w:rPr>
                <w:sz w:val="18"/>
                <w:szCs w:val="18"/>
              </w:rPr>
              <w:t xml:space="preserve"> to his </w:t>
            </w:r>
            <w:proofErr w:type="spellStart"/>
            <w:r>
              <w:rPr>
                <w:sz w:val="18"/>
                <w:szCs w:val="18"/>
              </w:rPr>
              <w:t>driving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A28AA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 (6.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36B0F6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 (18.</w:t>
            </w:r>
            <w:proofErr w:type="gramStart"/>
            <w:r>
              <w:rPr>
                <w:sz w:val="18"/>
                <w:szCs w:val="18"/>
              </w:rPr>
              <w:t>1%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2FB7D7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236 (22.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AC9137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235 (22.</w:t>
            </w:r>
            <w:proofErr w:type="gramStart"/>
            <w:r>
              <w:rPr>
                <w:sz w:val="18"/>
                <w:szCs w:val="18"/>
              </w:rPr>
              <w:t>1%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4BCA36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243 (22.</w:t>
            </w:r>
            <w:proofErr w:type="gramStart"/>
            <w:r>
              <w:rPr>
                <w:sz w:val="18"/>
                <w:szCs w:val="18"/>
              </w:rPr>
              <w:t>8%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9974A7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 (7.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6CFECDE3" w14:textId="77777777" w:rsidTr="00AC60F4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F8B24C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09. (DI_04) </w:t>
            </w:r>
            <w:proofErr w:type="spellStart"/>
            <w:r>
              <w:rPr>
                <w:sz w:val="18"/>
                <w:szCs w:val="18"/>
              </w:rPr>
              <w:t>Accidents</w:t>
            </w:r>
            <w:proofErr w:type="spellEnd"/>
            <w:r>
              <w:rPr>
                <w:sz w:val="18"/>
                <w:szCs w:val="18"/>
              </w:rPr>
              <w:t xml:space="preserve"> are </w:t>
            </w:r>
            <w:proofErr w:type="spellStart"/>
            <w:r>
              <w:rPr>
                <w:sz w:val="18"/>
                <w:szCs w:val="18"/>
              </w:rPr>
              <w:t>only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result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mistakes</w:t>
            </w:r>
            <w:proofErr w:type="spellEnd"/>
            <w:r>
              <w:rPr>
                <w:sz w:val="18"/>
                <w:szCs w:val="18"/>
              </w:rPr>
              <w:t xml:space="preserve"> made by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driver.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DD0EB5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 (8.</w:t>
            </w:r>
            <w:proofErr w:type="gramStart"/>
            <w:r>
              <w:rPr>
                <w:sz w:val="18"/>
                <w:szCs w:val="18"/>
              </w:rPr>
              <w:t>1%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8A34C1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237 (22.</w:t>
            </w:r>
            <w:proofErr w:type="gramStart"/>
            <w:r>
              <w:rPr>
                <w:sz w:val="18"/>
                <w:szCs w:val="18"/>
              </w:rPr>
              <w:t>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16CBD3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259 (24.</w:t>
            </w:r>
            <w:proofErr w:type="gramStart"/>
            <w:r>
              <w:rPr>
                <w:sz w:val="18"/>
                <w:szCs w:val="18"/>
              </w:rPr>
              <w:t>4%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960CEE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218 (20.</w:t>
            </w:r>
            <w:proofErr w:type="gramStart"/>
            <w:r>
              <w:rPr>
                <w:sz w:val="18"/>
                <w:szCs w:val="18"/>
              </w:rPr>
              <w:t>5%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7AF7E7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 (17.</w:t>
            </w:r>
            <w:proofErr w:type="gramStart"/>
            <w:r>
              <w:rPr>
                <w:sz w:val="18"/>
                <w:szCs w:val="18"/>
              </w:rPr>
              <w:t>6%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8532E9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 (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15EDA683" w14:textId="77777777" w:rsidTr="002648C8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2D74FB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 (DI_05)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driver </w:t>
            </w:r>
            <w:proofErr w:type="spellStart"/>
            <w:r>
              <w:rPr>
                <w:sz w:val="18"/>
                <w:szCs w:val="18"/>
              </w:rPr>
              <w:t>is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r>
              <w:rPr>
                <w:sz w:val="18"/>
                <w:szCs w:val="18"/>
              </w:rPr>
              <w:t>be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blamed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almost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always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when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accident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occurs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ED69DF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 (4.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035BB0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 (14.</w:t>
            </w:r>
            <w:proofErr w:type="gramStart"/>
            <w:r>
              <w:rPr>
                <w:sz w:val="18"/>
                <w:szCs w:val="18"/>
              </w:rPr>
              <w:t>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E15A50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 (</w:t>
            </w:r>
            <w:proofErr w:type="gramStart"/>
            <w:r>
              <w:rPr>
                <w:sz w:val="18"/>
                <w:szCs w:val="18"/>
              </w:rPr>
              <w:t>20%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526DB5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263 (24.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47668A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263 (24.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356EEF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 (</w:t>
            </w:r>
            <w:proofErr w:type="gramStart"/>
            <w:r>
              <w:rPr>
                <w:sz w:val="18"/>
                <w:szCs w:val="18"/>
              </w:rPr>
              <w:t>12%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18E6BBDE" w14:textId="77777777" w:rsidTr="002648C8">
        <w:trPr>
          <w:trHeight w:val="495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19A157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 (DE_06) It </w:t>
            </w:r>
            <w:proofErr w:type="spellStart"/>
            <w:r>
              <w:rPr>
                <w:sz w:val="18"/>
                <w:szCs w:val="18"/>
              </w:rPr>
              <w:t>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difficult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r>
              <w:rPr>
                <w:sz w:val="18"/>
                <w:szCs w:val="18"/>
              </w:rPr>
              <w:t>prevent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accidents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bad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conditions</w:t>
            </w:r>
            <w:proofErr w:type="spellEnd"/>
            <w:r>
              <w:rPr>
                <w:sz w:val="18"/>
                <w:szCs w:val="18"/>
              </w:rPr>
              <w:t xml:space="preserve"> such as </w:t>
            </w:r>
            <w:proofErr w:type="spellStart"/>
            <w:r>
              <w:rPr>
                <w:sz w:val="18"/>
                <w:szCs w:val="18"/>
              </w:rPr>
              <w:t>darkness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rain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narrow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roads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curves</w:t>
            </w:r>
            <w:proofErr w:type="spellEnd"/>
            <w:r>
              <w:rPr>
                <w:sz w:val="18"/>
                <w:szCs w:val="18"/>
              </w:rPr>
              <w:t>, and so on.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4F77D2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 (4.</w:t>
            </w:r>
            <w:proofErr w:type="gramStart"/>
            <w:r>
              <w:rPr>
                <w:sz w:val="18"/>
                <w:szCs w:val="18"/>
              </w:rPr>
              <w:t>1%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B49EBC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181 (</w:t>
            </w:r>
            <w:proofErr w:type="gramStart"/>
            <w:r>
              <w:rPr>
                <w:sz w:val="18"/>
                <w:szCs w:val="18"/>
              </w:rPr>
              <w:t>17%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3A7E46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219 (20.</w:t>
            </w:r>
            <w:proofErr w:type="gramStart"/>
            <w:r>
              <w:rPr>
                <w:sz w:val="18"/>
                <w:szCs w:val="18"/>
              </w:rPr>
              <w:t>6%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0AED18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 (25.</w:t>
            </w:r>
            <w:proofErr w:type="gramStart"/>
            <w:r>
              <w:rPr>
                <w:sz w:val="18"/>
                <w:szCs w:val="18"/>
              </w:rPr>
              <w:t>4%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3664E5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 (23.</w:t>
            </w:r>
            <w:proofErr w:type="gramStart"/>
            <w:r>
              <w:rPr>
                <w:sz w:val="18"/>
                <w:szCs w:val="18"/>
              </w:rPr>
              <w:t>5%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C9985B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(9.</w:t>
            </w:r>
            <w:proofErr w:type="gramStart"/>
            <w:r>
              <w:rPr>
                <w:sz w:val="18"/>
                <w:szCs w:val="18"/>
              </w:rPr>
              <w:t>4%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577FD403" w14:textId="77777777" w:rsidTr="002648C8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C20132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 (DE_07) Most </w:t>
            </w:r>
            <w:proofErr w:type="spellStart"/>
            <w:r>
              <w:rPr>
                <w:sz w:val="18"/>
                <w:szCs w:val="18"/>
              </w:rPr>
              <w:t>accidents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happen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because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roads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lack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appropriate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signs</w:t>
            </w:r>
            <w:proofErr w:type="spellEnd"/>
            <w:r>
              <w:rPr>
                <w:sz w:val="18"/>
                <w:szCs w:val="18"/>
              </w:rPr>
              <w:t xml:space="preserve">, and </w:t>
            </w:r>
            <w:proofErr w:type="spellStart"/>
            <w:r>
              <w:rPr>
                <w:sz w:val="18"/>
                <w:szCs w:val="18"/>
              </w:rPr>
              <w:t>soon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B4DB4B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 (5.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4D96F4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226 (21.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A4C5CA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233 (21.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44A43B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295 (27.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5D6113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178 (16.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61D046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 (6.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6BC8B935" w14:textId="77777777" w:rsidTr="002648C8">
        <w:trPr>
          <w:trHeight w:val="495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F554F9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13. (DE_08) It </w:t>
            </w:r>
            <w:proofErr w:type="spellStart"/>
            <w:r>
              <w:rPr>
                <w:sz w:val="18"/>
                <w:szCs w:val="18"/>
              </w:rPr>
              <w:t>is</w:t>
            </w:r>
            <w:proofErr w:type="spellEnd"/>
            <w:r>
              <w:rPr>
                <w:sz w:val="18"/>
                <w:szCs w:val="18"/>
              </w:rPr>
              <w:t xml:space="preserve"> very hard to </w:t>
            </w:r>
            <w:proofErr w:type="spellStart"/>
            <w:r>
              <w:rPr>
                <w:sz w:val="18"/>
                <w:szCs w:val="18"/>
              </w:rPr>
              <w:t>prevent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accidents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involving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lastRenderedPageBreak/>
              <w:t>pedestrians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who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from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between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parked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cars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C9C527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30 (2.</w:t>
            </w:r>
            <w:proofErr w:type="gramStart"/>
            <w:r>
              <w:rPr>
                <w:sz w:val="18"/>
                <w:szCs w:val="18"/>
              </w:rPr>
              <w:t>8%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9D23D7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 (8.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74AB32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 (14.</w:t>
            </w:r>
            <w:proofErr w:type="gramStart"/>
            <w:r>
              <w:rPr>
                <w:sz w:val="18"/>
                <w:szCs w:val="18"/>
              </w:rPr>
              <w:t>5%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D890EE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218 (20.</w:t>
            </w:r>
            <w:proofErr w:type="gramStart"/>
            <w:r>
              <w:rPr>
                <w:sz w:val="18"/>
                <w:szCs w:val="18"/>
              </w:rPr>
              <w:t>5%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3CDD4B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258 (24.</w:t>
            </w:r>
            <w:proofErr w:type="gramStart"/>
            <w:r>
              <w:rPr>
                <w:sz w:val="18"/>
                <w:szCs w:val="18"/>
              </w:rPr>
              <w:t>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025020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311 (29.</w:t>
            </w:r>
            <w:proofErr w:type="gramStart"/>
            <w:r>
              <w:rPr>
                <w:sz w:val="18"/>
                <w:szCs w:val="18"/>
              </w:rPr>
              <w:t>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51E52E28" w14:textId="77777777" w:rsidTr="002648C8">
        <w:trPr>
          <w:trHeight w:val="495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762170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14. (DE_09) </w:t>
            </w:r>
            <w:proofErr w:type="spellStart"/>
            <w:r>
              <w:rPr>
                <w:sz w:val="18"/>
                <w:szCs w:val="18"/>
              </w:rPr>
              <w:t>Accidents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which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children</w:t>
            </w:r>
            <w:proofErr w:type="spellEnd"/>
            <w:r>
              <w:rPr>
                <w:sz w:val="18"/>
                <w:szCs w:val="18"/>
              </w:rPr>
              <w:t xml:space="preserve"> are </w:t>
            </w:r>
            <w:proofErr w:type="spellStart"/>
            <w:r>
              <w:rPr>
                <w:sz w:val="18"/>
                <w:szCs w:val="18"/>
              </w:rPr>
              <w:t>involved</w:t>
            </w:r>
            <w:proofErr w:type="spellEnd"/>
            <w:r>
              <w:rPr>
                <w:sz w:val="18"/>
                <w:szCs w:val="18"/>
              </w:rPr>
              <w:t xml:space="preserve"> are hard to </w:t>
            </w:r>
            <w:proofErr w:type="spellStart"/>
            <w:r>
              <w:rPr>
                <w:sz w:val="18"/>
                <w:szCs w:val="18"/>
              </w:rPr>
              <w:t>prevent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because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they</w:t>
            </w:r>
            <w:proofErr w:type="spellEnd"/>
            <w:r>
              <w:rPr>
                <w:sz w:val="18"/>
                <w:szCs w:val="18"/>
              </w:rPr>
              <w:t xml:space="preserve"> do not </w:t>
            </w:r>
            <w:proofErr w:type="spellStart"/>
            <w:r>
              <w:rPr>
                <w:sz w:val="18"/>
                <w:szCs w:val="18"/>
              </w:rPr>
              <w:t>know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how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r>
              <w:rPr>
                <w:sz w:val="18"/>
                <w:szCs w:val="18"/>
              </w:rPr>
              <w:t>be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careful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ED90D7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 (3.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DA6911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 (9.</w:t>
            </w:r>
            <w:proofErr w:type="gramStart"/>
            <w:r>
              <w:rPr>
                <w:sz w:val="18"/>
                <w:szCs w:val="18"/>
              </w:rPr>
              <w:t>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FD664D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 (14.</w:t>
            </w:r>
            <w:proofErr w:type="gramStart"/>
            <w:r>
              <w:rPr>
                <w:sz w:val="18"/>
                <w:szCs w:val="18"/>
              </w:rPr>
              <w:t>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4A697F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254 (23.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BDF896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261 (24.</w:t>
            </w:r>
            <w:proofErr w:type="gramStart"/>
            <w:r>
              <w:rPr>
                <w:sz w:val="18"/>
                <w:szCs w:val="18"/>
              </w:rPr>
              <w:t>6%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F68F53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262 (24.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79239410" w14:textId="77777777" w:rsidTr="002648C8">
        <w:trPr>
          <w:trHeight w:val="495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28878D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15. (DE_10) It </w:t>
            </w:r>
            <w:proofErr w:type="spellStart"/>
            <w:r>
              <w:rPr>
                <w:sz w:val="18"/>
                <w:szCs w:val="18"/>
              </w:rPr>
              <w:t>is</w:t>
            </w:r>
            <w:proofErr w:type="spellEnd"/>
            <w:r>
              <w:rPr>
                <w:sz w:val="18"/>
                <w:szCs w:val="18"/>
              </w:rPr>
              <w:t xml:space="preserve"> very hard to </w:t>
            </w:r>
            <w:proofErr w:type="spellStart"/>
            <w:r>
              <w:rPr>
                <w:sz w:val="18"/>
                <w:szCs w:val="18"/>
              </w:rPr>
              <w:t>prevent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accidents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which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people</w:t>
            </w:r>
            <w:proofErr w:type="spellEnd"/>
            <w:r>
              <w:rPr>
                <w:sz w:val="18"/>
                <w:szCs w:val="18"/>
              </w:rPr>
              <w:t xml:space="preserve"> are </w:t>
            </w:r>
            <w:proofErr w:type="spellStart"/>
            <w:r>
              <w:rPr>
                <w:sz w:val="18"/>
                <w:szCs w:val="18"/>
              </w:rPr>
              <w:t>involved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because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cannot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hear</w:t>
            </w:r>
            <w:proofErr w:type="spellEnd"/>
            <w:r>
              <w:rPr>
                <w:sz w:val="18"/>
                <w:szCs w:val="18"/>
              </w:rPr>
              <w:t xml:space="preserve"> nor </w:t>
            </w:r>
            <w:proofErr w:type="spellStart"/>
            <w:r>
              <w:rPr>
                <w:sz w:val="18"/>
                <w:szCs w:val="18"/>
              </w:rPr>
              <w:t>see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well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E50FF5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 (2.</w:t>
            </w:r>
            <w:proofErr w:type="gramStart"/>
            <w:r>
              <w:rPr>
                <w:sz w:val="18"/>
                <w:szCs w:val="18"/>
              </w:rPr>
              <w:t>4%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A1D46A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 (8.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5EB902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 (11.</w:t>
            </w:r>
            <w:proofErr w:type="gramStart"/>
            <w:r>
              <w:rPr>
                <w:sz w:val="18"/>
                <w:szCs w:val="18"/>
              </w:rPr>
              <w:t>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EC34AD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 (33.</w:t>
            </w:r>
            <w:proofErr w:type="gramStart"/>
            <w:r>
              <w:rPr>
                <w:sz w:val="18"/>
                <w:szCs w:val="18"/>
              </w:rPr>
              <w:t>1%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ADBE78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271 (25.</w:t>
            </w:r>
            <w:proofErr w:type="gramStart"/>
            <w:r>
              <w:rPr>
                <w:sz w:val="18"/>
                <w:szCs w:val="18"/>
              </w:rPr>
              <w:t>6%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70D18A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(18.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69670D1F" w14:textId="77777777" w:rsidTr="002648C8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F4309B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16. (DI_06) </w:t>
            </w:r>
            <w:proofErr w:type="spellStart"/>
            <w:r>
              <w:rPr>
                <w:sz w:val="18"/>
                <w:szCs w:val="18"/>
              </w:rPr>
              <w:t>Accidents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happen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because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drivers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have</w:t>
            </w:r>
            <w:proofErr w:type="spellEnd"/>
            <w:r>
              <w:rPr>
                <w:sz w:val="18"/>
                <w:szCs w:val="18"/>
              </w:rPr>
              <w:t xml:space="preserve"> not </w:t>
            </w:r>
            <w:proofErr w:type="spellStart"/>
            <w:r>
              <w:rPr>
                <w:sz w:val="18"/>
                <w:szCs w:val="18"/>
              </w:rPr>
              <w:t>learned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how</w:t>
            </w:r>
            <w:proofErr w:type="spellEnd"/>
            <w:r>
              <w:rPr>
                <w:sz w:val="18"/>
                <w:szCs w:val="18"/>
              </w:rPr>
              <w:t xml:space="preserve"> to drive </w:t>
            </w:r>
            <w:proofErr w:type="spellStart"/>
            <w:r>
              <w:rPr>
                <w:sz w:val="18"/>
                <w:szCs w:val="18"/>
              </w:rPr>
              <w:t>carefully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enough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F9A1D3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 (11.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C1C444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277 (26.</w:t>
            </w:r>
            <w:proofErr w:type="gramStart"/>
            <w:r>
              <w:rPr>
                <w:sz w:val="18"/>
                <w:szCs w:val="18"/>
              </w:rPr>
              <w:t>1%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932969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276 (</w:t>
            </w:r>
            <w:proofErr w:type="gramStart"/>
            <w:r>
              <w:rPr>
                <w:sz w:val="18"/>
                <w:szCs w:val="18"/>
              </w:rPr>
              <w:t>26%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A890A4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232 (21.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C1A1D9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 (11.</w:t>
            </w:r>
            <w:proofErr w:type="gramStart"/>
            <w:r>
              <w:rPr>
                <w:sz w:val="18"/>
                <w:szCs w:val="18"/>
              </w:rPr>
              <w:t>4%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6AB324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(2.</w:t>
            </w:r>
            <w:proofErr w:type="gramStart"/>
            <w:r>
              <w:rPr>
                <w:sz w:val="18"/>
                <w:szCs w:val="18"/>
              </w:rPr>
              <w:t>8%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7EEAEAAA" w14:textId="77777777" w:rsidTr="002648C8">
        <w:trPr>
          <w:trHeight w:val="495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6F3C13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 (DI_07) It </w:t>
            </w:r>
            <w:proofErr w:type="spellStart"/>
            <w:r>
              <w:rPr>
                <w:sz w:val="18"/>
                <w:szCs w:val="18"/>
              </w:rPr>
              <w:t>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always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possible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r>
              <w:rPr>
                <w:sz w:val="18"/>
                <w:szCs w:val="18"/>
              </w:rPr>
              <w:t>predict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what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going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r>
              <w:rPr>
                <w:sz w:val="18"/>
                <w:szCs w:val="18"/>
              </w:rPr>
              <w:t>happen</w:t>
            </w:r>
            <w:proofErr w:type="spellEnd"/>
            <w:r>
              <w:rPr>
                <w:sz w:val="18"/>
                <w:szCs w:val="18"/>
              </w:rPr>
              <w:t xml:space="preserve"> on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road</w:t>
            </w:r>
            <w:proofErr w:type="spellEnd"/>
            <w:r>
              <w:rPr>
                <w:sz w:val="18"/>
                <w:szCs w:val="18"/>
              </w:rPr>
              <w:t xml:space="preserve"> and so </w:t>
            </w:r>
            <w:proofErr w:type="spellStart"/>
            <w:r>
              <w:rPr>
                <w:sz w:val="18"/>
                <w:szCs w:val="18"/>
              </w:rPr>
              <w:t>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possible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r>
              <w:rPr>
                <w:sz w:val="18"/>
                <w:szCs w:val="18"/>
              </w:rPr>
              <w:t>prevent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almost</w:t>
            </w:r>
            <w:proofErr w:type="spellEnd"/>
            <w:r>
              <w:rPr>
                <w:sz w:val="18"/>
                <w:szCs w:val="18"/>
              </w:rPr>
              <w:t xml:space="preserve"> any </w:t>
            </w:r>
            <w:proofErr w:type="spellStart"/>
            <w:r>
              <w:rPr>
                <w:sz w:val="18"/>
                <w:szCs w:val="18"/>
              </w:rPr>
              <w:t>accident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606844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 (6.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8CB77D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 (11.</w:t>
            </w:r>
            <w:proofErr w:type="gramStart"/>
            <w:r>
              <w:rPr>
                <w:sz w:val="18"/>
                <w:szCs w:val="18"/>
              </w:rPr>
              <w:t>8%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683EDB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269 (25.</w:t>
            </w:r>
            <w:proofErr w:type="gramStart"/>
            <w:r>
              <w:rPr>
                <w:sz w:val="18"/>
                <w:szCs w:val="18"/>
              </w:rPr>
              <w:t>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0288F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 (</w:t>
            </w:r>
            <w:proofErr w:type="gramStart"/>
            <w:r>
              <w:rPr>
                <w:sz w:val="18"/>
                <w:szCs w:val="18"/>
              </w:rPr>
              <w:t>23%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60B6FE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243 (22.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58D4DD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 (10.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5A35EDCF" w14:textId="77777777" w:rsidTr="002648C8">
        <w:trPr>
          <w:trHeight w:val="495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39676F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18. (DI_08) </w:t>
            </w:r>
            <w:proofErr w:type="spellStart"/>
            <w:r>
              <w:rPr>
                <w:sz w:val="18"/>
                <w:szCs w:val="18"/>
              </w:rPr>
              <w:t>Accidents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happen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when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first</w:t>
            </w:r>
            <w:proofErr w:type="spellEnd"/>
            <w:r>
              <w:rPr>
                <w:sz w:val="18"/>
                <w:szCs w:val="18"/>
              </w:rPr>
              <w:t xml:space="preserve"> driver </w:t>
            </w:r>
            <w:proofErr w:type="spellStart"/>
            <w:r>
              <w:rPr>
                <w:sz w:val="18"/>
                <w:szCs w:val="18"/>
              </w:rPr>
              <w:t>does</w:t>
            </w:r>
            <w:proofErr w:type="spellEnd"/>
            <w:r>
              <w:rPr>
                <w:sz w:val="18"/>
                <w:szCs w:val="18"/>
              </w:rPr>
              <w:t xml:space="preserve"> not </w:t>
            </w:r>
            <w:proofErr w:type="spellStart"/>
            <w:r>
              <w:rPr>
                <w:sz w:val="18"/>
                <w:szCs w:val="18"/>
              </w:rPr>
              <w:t>take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consideration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possible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actions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second driver.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41C18C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 (</w:t>
            </w:r>
            <w:proofErr w:type="gramStart"/>
            <w:r>
              <w:rPr>
                <w:sz w:val="18"/>
                <w:szCs w:val="18"/>
              </w:rPr>
              <w:t>11%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AB08DA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 (19.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7F69BD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284 (26.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849A3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 (</w:t>
            </w:r>
            <w:proofErr w:type="gramStart"/>
            <w:r>
              <w:rPr>
                <w:sz w:val="18"/>
                <w:szCs w:val="18"/>
              </w:rPr>
              <w:t>19%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FD9ABF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204 (19.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69BDA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 (4.</w:t>
            </w:r>
            <w:proofErr w:type="gramStart"/>
            <w:r>
              <w:rPr>
                <w:sz w:val="18"/>
                <w:szCs w:val="18"/>
              </w:rPr>
              <w:t>1%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717304D4" w14:textId="77777777" w:rsidTr="002648C8">
        <w:trPr>
          <w:trHeight w:val="495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F10287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19. (DI_09) </w:t>
            </w:r>
            <w:proofErr w:type="spellStart"/>
            <w:r>
              <w:rPr>
                <w:sz w:val="18"/>
                <w:szCs w:val="18"/>
              </w:rPr>
              <w:t>Accidents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happen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because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driver </w:t>
            </w:r>
            <w:proofErr w:type="spellStart"/>
            <w:r>
              <w:rPr>
                <w:sz w:val="18"/>
                <w:szCs w:val="18"/>
              </w:rPr>
              <w:t>does</w:t>
            </w:r>
            <w:proofErr w:type="spellEnd"/>
            <w:r>
              <w:rPr>
                <w:sz w:val="18"/>
                <w:szCs w:val="18"/>
              </w:rPr>
              <w:t xml:space="preserve"> not make </w:t>
            </w:r>
            <w:proofErr w:type="spellStart"/>
            <w:r>
              <w:rPr>
                <w:sz w:val="18"/>
                <w:szCs w:val="18"/>
              </w:rPr>
              <w:t>enough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effort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r>
              <w:rPr>
                <w:sz w:val="18"/>
                <w:szCs w:val="18"/>
              </w:rPr>
              <w:t>detect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sources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danger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while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driving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FAD732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 (</w:t>
            </w:r>
            <w:proofErr w:type="gramStart"/>
            <w:r>
              <w:rPr>
                <w:sz w:val="18"/>
                <w:szCs w:val="18"/>
              </w:rPr>
              <w:t>13%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1E976B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285 (26.</w:t>
            </w:r>
            <w:proofErr w:type="gramStart"/>
            <w:r>
              <w:rPr>
                <w:sz w:val="18"/>
                <w:szCs w:val="18"/>
              </w:rPr>
              <w:t>8%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A3C042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307 (28.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137C65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186 (17.</w:t>
            </w:r>
            <w:proofErr w:type="gramStart"/>
            <w:r>
              <w:rPr>
                <w:sz w:val="18"/>
                <w:szCs w:val="18"/>
              </w:rPr>
              <w:t>5%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97EF0F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 (10.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AC70D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(2.</w:t>
            </w:r>
            <w:proofErr w:type="gramStart"/>
            <w:r>
              <w:rPr>
                <w:sz w:val="18"/>
                <w:szCs w:val="18"/>
              </w:rPr>
              <w:t>8%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3CF1FCBC" w14:textId="77777777" w:rsidTr="002648C8">
        <w:trPr>
          <w:trHeight w:val="495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8D2150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20. (DI_10) Most </w:t>
            </w:r>
            <w:proofErr w:type="spellStart"/>
            <w:r>
              <w:rPr>
                <w:sz w:val="18"/>
                <w:szCs w:val="18"/>
              </w:rPr>
              <w:t>accidents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happen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because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lack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knowledge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laziness</w:t>
            </w:r>
            <w:proofErr w:type="spellEnd"/>
            <w:r>
              <w:rPr>
                <w:sz w:val="18"/>
                <w:szCs w:val="18"/>
              </w:rPr>
              <w:t xml:space="preserve"> on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part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driver.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3F446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 (7.</w:t>
            </w:r>
            <w:proofErr w:type="gramStart"/>
            <w:r>
              <w:rPr>
                <w:sz w:val="18"/>
                <w:szCs w:val="18"/>
              </w:rPr>
              <w:t>6%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FEDEB8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226 (21.</w:t>
            </w:r>
            <w:proofErr w:type="gramStart"/>
            <w:r>
              <w:rPr>
                <w:sz w:val="18"/>
                <w:szCs w:val="18"/>
              </w:rPr>
              <w:t>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B32903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293 (27.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392EC8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204 (19.</w:t>
            </w:r>
            <w:proofErr w:type="gramStart"/>
            <w:r>
              <w:rPr>
                <w:sz w:val="18"/>
                <w:szCs w:val="18"/>
              </w:rPr>
              <w:t>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C48E91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(18.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9E1756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 (5.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3476FD6D" w14:textId="77777777" w:rsidTr="002648C8">
        <w:trPr>
          <w:trHeight w:val="495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797E82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21. (DE_11) </w:t>
            </w:r>
            <w:proofErr w:type="spellStart"/>
            <w:r>
              <w:rPr>
                <w:sz w:val="18"/>
                <w:szCs w:val="18"/>
              </w:rPr>
              <w:t>If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are to </w:t>
            </w:r>
            <w:proofErr w:type="spellStart"/>
            <w:r>
              <w:rPr>
                <w:sz w:val="18"/>
                <w:szCs w:val="18"/>
              </w:rPr>
              <w:t>be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involved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accident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going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r>
              <w:rPr>
                <w:sz w:val="18"/>
                <w:szCs w:val="18"/>
              </w:rPr>
              <w:t>happen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anyhow</w:t>
            </w:r>
            <w:proofErr w:type="spellEnd"/>
            <w:r>
              <w:rPr>
                <w:sz w:val="18"/>
                <w:szCs w:val="18"/>
              </w:rPr>
              <w:t xml:space="preserve">, no </w:t>
            </w:r>
            <w:proofErr w:type="spellStart"/>
            <w:r>
              <w:rPr>
                <w:sz w:val="18"/>
                <w:szCs w:val="18"/>
              </w:rPr>
              <w:t>matter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what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do.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F6FC46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 (12.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38C200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205 (19.</w:t>
            </w:r>
            <w:proofErr w:type="gramStart"/>
            <w:r>
              <w:rPr>
                <w:sz w:val="18"/>
                <w:szCs w:val="18"/>
              </w:rPr>
              <w:t>4%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775928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221 (20.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A44799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262 (24.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5B79EC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153 (14.</w:t>
            </w:r>
            <w:proofErr w:type="gramStart"/>
            <w:r>
              <w:rPr>
                <w:sz w:val="18"/>
                <w:szCs w:val="18"/>
              </w:rPr>
              <w:t>4%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611531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 (7.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32D785F9" w14:textId="77777777" w:rsidTr="002648C8">
        <w:trPr>
          <w:trHeight w:val="495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E5058E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22. (DE_12) Most </w:t>
            </w:r>
            <w:proofErr w:type="spellStart"/>
            <w:r>
              <w:rPr>
                <w:sz w:val="18"/>
                <w:szCs w:val="18"/>
              </w:rPr>
              <w:t>accidents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happen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because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second driver </w:t>
            </w:r>
            <w:proofErr w:type="spellStart"/>
            <w:r>
              <w:rPr>
                <w:sz w:val="18"/>
                <w:szCs w:val="18"/>
              </w:rPr>
              <w:t>does</w:t>
            </w:r>
            <w:proofErr w:type="spellEnd"/>
            <w:r>
              <w:rPr>
                <w:sz w:val="18"/>
                <w:szCs w:val="18"/>
              </w:rPr>
              <w:t xml:space="preserve"> not </w:t>
            </w:r>
            <w:proofErr w:type="spellStart"/>
            <w:r>
              <w:rPr>
                <w:sz w:val="18"/>
                <w:szCs w:val="18"/>
              </w:rPr>
              <w:t>pay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attention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r>
              <w:rPr>
                <w:sz w:val="18"/>
                <w:szCs w:val="18"/>
              </w:rPr>
              <w:t>traffic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regulations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when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first</w:t>
            </w:r>
            <w:proofErr w:type="spellEnd"/>
            <w:r>
              <w:rPr>
                <w:sz w:val="18"/>
                <w:szCs w:val="18"/>
              </w:rPr>
              <w:t xml:space="preserve"> driver </w:t>
            </w:r>
            <w:proofErr w:type="spellStart"/>
            <w:r>
              <w:rPr>
                <w:sz w:val="18"/>
                <w:szCs w:val="18"/>
              </w:rPr>
              <w:t>does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12F2F4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(2.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FF305D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 (15.</w:t>
            </w:r>
            <w:proofErr w:type="gramStart"/>
            <w:r>
              <w:rPr>
                <w:sz w:val="18"/>
                <w:szCs w:val="18"/>
              </w:rPr>
              <w:t>1%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EF42B1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 (18.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E5127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241 (22.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DBF846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268 (25.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D04442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 (15.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2D4AA0C8" w14:textId="77777777" w:rsidTr="002648C8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3B6DD0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23. (DE_13)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driver </w:t>
            </w:r>
            <w:proofErr w:type="spellStart"/>
            <w:r>
              <w:rPr>
                <w:sz w:val="18"/>
                <w:szCs w:val="18"/>
              </w:rPr>
              <w:t>does</w:t>
            </w:r>
            <w:proofErr w:type="spellEnd"/>
            <w:r>
              <w:rPr>
                <w:sz w:val="18"/>
                <w:szCs w:val="18"/>
              </w:rPr>
              <w:t xml:space="preserve"> not </w:t>
            </w:r>
            <w:proofErr w:type="spellStart"/>
            <w:r>
              <w:rPr>
                <w:sz w:val="18"/>
                <w:szCs w:val="18"/>
              </w:rPr>
              <w:t>have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enough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control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over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what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happens</w:t>
            </w:r>
            <w:proofErr w:type="spellEnd"/>
            <w:r>
              <w:rPr>
                <w:sz w:val="18"/>
                <w:szCs w:val="18"/>
              </w:rPr>
              <w:t xml:space="preserve"> on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road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F07B90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 (7.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C1033A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217 (20.</w:t>
            </w:r>
            <w:proofErr w:type="gramStart"/>
            <w:r>
              <w:rPr>
                <w:sz w:val="18"/>
                <w:szCs w:val="18"/>
              </w:rPr>
              <w:t>4%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A59F97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204 (19.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E81D54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236 (22.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B9DF35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228 (21.</w:t>
            </w:r>
            <w:proofErr w:type="gramStart"/>
            <w:r>
              <w:rPr>
                <w:sz w:val="18"/>
                <w:szCs w:val="18"/>
              </w:rPr>
              <w:t>4%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B4CDDE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 (9.</w:t>
            </w:r>
            <w:proofErr w:type="gramStart"/>
            <w:r>
              <w:rPr>
                <w:sz w:val="18"/>
                <w:szCs w:val="18"/>
              </w:rPr>
              <w:t>5%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7439D0F7" w14:textId="77777777" w:rsidTr="002648C8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06D80C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24. (DE_14) Most </w:t>
            </w:r>
            <w:proofErr w:type="spellStart"/>
            <w:r>
              <w:rPr>
                <w:sz w:val="18"/>
                <w:szCs w:val="18"/>
              </w:rPr>
              <w:t>accidents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happen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because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mechanical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failures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9B1176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 (9.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F9B22F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327 (30.</w:t>
            </w:r>
            <w:proofErr w:type="gramStart"/>
            <w:r>
              <w:rPr>
                <w:sz w:val="18"/>
                <w:szCs w:val="18"/>
              </w:rPr>
              <w:t>8%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359881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254 (23.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286820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 (</w:t>
            </w:r>
            <w:proofErr w:type="gramStart"/>
            <w:r>
              <w:rPr>
                <w:sz w:val="18"/>
                <w:szCs w:val="18"/>
              </w:rPr>
              <w:t>21%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2F769C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 (9.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E5F020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 (4.</w:t>
            </w:r>
            <w:proofErr w:type="gramStart"/>
            <w:r>
              <w:rPr>
                <w:sz w:val="18"/>
                <w:szCs w:val="18"/>
              </w:rPr>
              <w:t>4%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324910DB" w14:textId="77777777" w:rsidTr="002648C8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128FA9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25. (DE_15) </w:t>
            </w:r>
            <w:proofErr w:type="spellStart"/>
            <w:r>
              <w:rPr>
                <w:sz w:val="18"/>
                <w:szCs w:val="18"/>
              </w:rPr>
              <w:t>There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always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accidents</w:t>
            </w:r>
            <w:proofErr w:type="spellEnd"/>
            <w:r>
              <w:rPr>
                <w:sz w:val="18"/>
                <w:szCs w:val="18"/>
              </w:rPr>
              <w:t xml:space="preserve"> no </w:t>
            </w:r>
            <w:proofErr w:type="spellStart"/>
            <w:r>
              <w:rPr>
                <w:sz w:val="18"/>
                <w:szCs w:val="18"/>
              </w:rPr>
              <w:t>matter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how</w:t>
            </w:r>
            <w:proofErr w:type="spellEnd"/>
            <w:r>
              <w:rPr>
                <w:sz w:val="18"/>
                <w:szCs w:val="18"/>
              </w:rPr>
              <w:t xml:space="preserve"> much </w:t>
            </w:r>
            <w:proofErr w:type="spellStart"/>
            <w:r>
              <w:rPr>
                <w:sz w:val="18"/>
                <w:szCs w:val="18"/>
              </w:rPr>
              <w:t>drivers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try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r>
              <w:rPr>
                <w:sz w:val="18"/>
                <w:szCs w:val="18"/>
              </w:rPr>
              <w:t>prevent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them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1E3105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 (3.</w:t>
            </w:r>
            <w:proofErr w:type="gramStart"/>
            <w:r>
              <w:rPr>
                <w:sz w:val="18"/>
                <w:szCs w:val="18"/>
              </w:rPr>
              <w:t>1%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4B5281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 (11.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A8CF7E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 (</w:t>
            </w:r>
            <w:proofErr w:type="gramStart"/>
            <w:r>
              <w:rPr>
                <w:sz w:val="18"/>
                <w:szCs w:val="18"/>
              </w:rPr>
              <w:t>16%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2CEA31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275 (25.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213656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 (26.</w:t>
            </w:r>
            <w:proofErr w:type="gramStart"/>
            <w:r>
              <w:rPr>
                <w:sz w:val="18"/>
                <w:szCs w:val="18"/>
              </w:rPr>
              <w:t>4%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2E6797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177 (16.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14A821D8" w14:textId="77777777" w:rsidTr="002648C8">
        <w:trPr>
          <w:trHeight w:val="495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1864EC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26. (DI_11) </w:t>
            </w:r>
            <w:proofErr w:type="spellStart"/>
            <w:r>
              <w:rPr>
                <w:sz w:val="18"/>
                <w:szCs w:val="18"/>
              </w:rPr>
              <w:t>Accidents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happen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when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driver </w:t>
            </w:r>
            <w:proofErr w:type="spellStart"/>
            <w:r>
              <w:rPr>
                <w:sz w:val="18"/>
                <w:szCs w:val="18"/>
              </w:rPr>
              <w:t>does</w:t>
            </w:r>
            <w:proofErr w:type="spellEnd"/>
            <w:r>
              <w:rPr>
                <w:sz w:val="18"/>
                <w:szCs w:val="18"/>
              </w:rPr>
              <w:t xml:space="preserve"> not </w:t>
            </w:r>
            <w:proofErr w:type="spellStart"/>
            <w:r>
              <w:rPr>
                <w:sz w:val="18"/>
                <w:szCs w:val="18"/>
              </w:rPr>
              <w:t>take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lastRenderedPageBreak/>
              <w:t>consideration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possible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behaviors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pedestrians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E47087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142 (13.</w:t>
            </w:r>
            <w:proofErr w:type="gramStart"/>
            <w:r>
              <w:rPr>
                <w:sz w:val="18"/>
                <w:szCs w:val="18"/>
              </w:rPr>
              <w:t>4%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BDA6C3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272 (25.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B357C4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316 (29.</w:t>
            </w:r>
            <w:proofErr w:type="gramStart"/>
            <w:r>
              <w:rPr>
                <w:sz w:val="18"/>
                <w:szCs w:val="18"/>
              </w:rPr>
              <w:t>8%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3AB446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177 (16.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22B281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 (12.</w:t>
            </w:r>
            <w:proofErr w:type="gramStart"/>
            <w:r>
              <w:rPr>
                <w:sz w:val="18"/>
                <w:szCs w:val="18"/>
              </w:rPr>
              <w:t>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26C6DF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 (2.</w:t>
            </w:r>
            <w:proofErr w:type="gramStart"/>
            <w:r>
              <w:rPr>
                <w:sz w:val="18"/>
                <w:szCs w:val="18"/>
              </w:rPr>
              <w:t>1%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539763B7" w14:textId="77777777" w:rsidTr="002648C8">
        <w:trPr>
          <w:trHeight w:val="495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27243A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27. (DI_12) </w:t>
            </w:r>
            <w:proofErr w:type="spellStart"/>
            <w:r>
              <w:rPr>
                <w:sz w:val="18"/>
                <w:szCs w:val="18"/>
              </w:rPr>
              <w:t>Accident</w:t>
            </w:r>
            <w:proofErr w:type="spellEnd"/>
            <w:r>
              <w:rPr>
                <w:sz w:val="18"/>
                <w:szCs w:val="18"/>
              </w:rPr>
              <w:t xml:space="preserve">-free </w:t>
            </w:r>
            <w:proofErr w:type="spellStart"/>
            <w:r>
              <w:rPr>
                <w:sz w:val="18"/>
                <w:szCs w:val="18"/>
              </w:rPr>
              <w:t>driving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result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driver's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ability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r>
              <w:rPr>
                <w:sz w:val="18"/>
                <w:szCs w:val="18"/>
              </w:rPr>
              <w:t>pay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attention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r>
              <w:rPr>
                <w:sz w:val="18"/>
                <w:szCs w:val="18"/>
              </w:rPr>
              <w:t>what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</w:t>
            </w:r>
            <w:proofErr w:type="spellEnd"/>
            <w:r>
              <w:rPr>
                <w:sz w:val="18"/>
                <w:szCs w:val="18"/>
              </w:rPr>
              <w:t xml:space="preserve"> happening on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roads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sidewalks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A586DC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188 (17.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336BD4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 (28.</w:t>
            </w:r>
            <w:proofErr w:type="gramStart"/>
            <w:r>
              <w:rPr>
                <w:sz w:val="18"/>
                <w:szCs w:val="18"/>
              </w:rPr>
              <w:t>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C8FEB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257 (24.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E9CD10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183 (17.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6CBC79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 (10.</w:t>
            </w:r>
            <w:proofErr w:type="gramStart"/>
            <w:r>
              <w:rPr>
                <w:sz w:val="18"/>
                <w:szCs w:val="18"/>
              </w:rPr>
              <w:t>8%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8760BF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(1.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59E0C081" w14:textId="77777777" w:rsidTr="00AC698B">
        <w:trPr>
          <w:trHeight w:val="495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D945A2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28. (DI_13)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driver </w:t>
            </w:r>
            <w:proofErr w:type="spellStart"/>
            <w:r>
              <w:rPr>
                <w:sz w:val="18"/>
                <w:szCs w:val="18"/>
              </w:rPr>
              <w:t>can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always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predict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what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going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r>
              <w:rPr>
                <w:sz w:val="18"/>
                <w:szCs w:val="18"/>
              </w:rPr>
              <w:t>happen</w:t>
            </w:r>
            <w:proofErr w:type="spellEnd"/>
            <w:r>
              <w:rPr>
                <w:sz w:val="18"/>
                <w:szCs w:val="18"/>
              </w:rPr>
              <w:t xml:space="preserve">; </w:t>
            </w:r>
            <w:proofErr w:type="spellStart"/>
            <w:r>
              <w:rPr>
                <w:sz w:val="18"/>
                <w:szCs w:val="18"/>
              </w:rPr>
              <w:t>that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why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</w:t>
            </w:r>
            <w:proofErr w:type="spellEnd"/>
            <w:r>
              <w:rPr>
                <w:sz w:val="18"/>
                <w:szCs w:val="18"/>
              </w:rPr>
              <w:t xml:space="preserve"> no </w:t>
            </w:r>
            <w:proofErr w:type="spellStart"/>
            <w:r>
              <w:rPr>
                <w:sz w:val="18"/>
                <w:szCs w:val="18"/>
              </w:rPr>
              <w:t>room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surprises</w:t>
            </w:r>
            <w:proofErr w:type="spellEnd"/>
            <w:r>
              <w:rPr>
                <w:sz w:val="18"/>
                <w:szCs w:val="18"/>
              </w:rPr>
              <w:t xml:space="preserve"> on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road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51561B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 (</w:t>
            </w:r>
            <w:proofErr w:type="gramStart"/>
            <w:r>
              <w:rPr>
                <w:sz w:val="18"/>
                <w:szCs w:val="18"/>
              </w:rPr>
              <w:t>4%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612632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 (13.</w:t>
            </w:r>
            <w:proofErr w:type="gramStart"/>
            <w:r>
              <w:rPr>
                <w:sz w:val="18"/>
                <w:szCs w:val="18"/>
              </w:rPr>
              <w:t>1%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032495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246 (23.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9F287E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269 (25.</w:t>
            </w:r>
            <w:proofErr w:type="gramStart"/>
            <w:r>
              <w:rPr>
                <w:sz w:val="18"/>
                <w:szCs w:val="18"/>
              </w:rPr>
              <w:t>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E144BD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 (</w:t>
            </w:r>
            <w:proofErr w:type="gramStart"/>
            <w:r>
              <w:rPr>
                <w:sz w:val="18"/>
                <w:szCs w:val="18"/>
              </w:rPr>
              <w:t>24%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16CDC4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 (10.</w:t>
            </w:r>
            <w:proofErr w:type="gramStart"/>
            <w:r>
              <w:rPr>
                <w:sz w:val="18"/>
                <w:szCs w:val="18"/>
              </w:rPr>
              <w:t>5%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2A13FB91" w14:textId="77777777" w:rsidTr="00AC698B">
        <w:trPr>
          <w:trHeight w:val="495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45E8B6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29. (DI_14) It </w:t>
            </w:r>
            <w:proofErr w:type="spellStart"/>
            <w:r>
              <w:rPr>
                <w:sz w:val="18"/>
                <w:szCs w:val="18"/>
              </w:rPr>
              <w:t>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possible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r>
              <w:rPr>
                <w:sz w:val="18"/>
                <w:szCs w:val="18"/>
              </w:rPr>
              <w:t>prevent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accidents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even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most </w:t>
            </w:r>
            <w:proofErr w:type="spellStart"/>
            <w:r>
              <w:rPr>
                <w:sz w:val="18"/>
                <w:szCs w:val="18"/>
              </w:rPr>
              <w:t>difficult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conditions</w:t>
            </w:r>
            <w:proofErr w:type="spellEnd"/>
            <w:r>
              <w:rPr>
                <w:sz w:val="18"/>
                <w:szCs w:val="18"/>
              </w:rPr>
              <w:t xml:space="preserve"> such as </w:t>
            </w:r>
            <w:proofErr w:type="spellStart"/>
            <w:r>
              <w:rPr>
                <w:sz w:val="18"/>
                <w:szCs w:val="18"/>
              </w:rPr>
              <w:t>narrow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roads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darkness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rain</w:t>
            </w:r>
            <w:proofErr w:type="spellEnd"/>
            <w:r>
              <w:rPr>
                <w:sz w:val="18"/>
                <w:szCs w:val="18"/>
              </w:rPr>
              <w:t>, and so on.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FD4B68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 (5.</w:t>
            </w:r>
            <w:proofErr w:type="gramStart"/>
            <w:r>
              <w:rPr>
                <w:sz w:val="18"/>
                <w:szCs w:val="18"/>
              </w:rPr>
              <w:t>9%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42C4F2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278 (26.</w:t>
            </w:r>
            <w:proofErr w:type="gramStart"/>
            <w:r>
              <w:rPr>
                <w:sz w:val="18"/>
                <w:szCs w:val="18"/>
              </w:rPr>
              <w:t>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8A74F8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303 (28.</w:t>
            </w:r>
            <w:proofErr w:type="gramStart"/>
            <w:r>
              <w:rPr>
                <w:sz w:val="18"/>
                <w:szCs w:val="18"/>
              </w:rPr>
              <w:t>6%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B62E00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 (21.</w:t>
            </w:r>
            <w:proofErr w:type="gramStart"/>
            <w:r>
              <w:rPr>
                <w:sz w:val="18"/>
                <w:szCs w:val="18"/>
              </w:rPr>
              <w:t>1%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FA306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148 (</w:t>
            </w:r>
            <w:proofErr w:type="gramStart"/>
            <w:r>
              <w:rPr>
                <w:sz w:val="18"/>
                <w:szCs w:val="18"/>
              </w:rPr>
              <w:t>14%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EDDBBE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 (4.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58180D" w14:paraId="0BAF76EC" w14:textId="77777777" w:rsidTr="00AC698B">
        <w:trPr>
          <w:trHeight w:val="495"/>
        </w:trPr>
        <w:tc>
          <w:tcPr>
            <w:tcW w:w="292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A6AE62" w14:textId="77777777" w:rsidR="0058180D" w:rsidRDefault="0058180D" w:rsidP="00AC60F4">
            <w:pPr>
              <w:widowControl w:val="0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30. (DI_15) </w:t>
            </w:r>
            <w:proofErr w:type="spellStart"/>
            <w:r>
              <w:rPr>
                <w:sz w:val="18"/>
                <w:szCs w:val="18"/>
              </w:rPr>
              <w:t>Prevention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accidents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depends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only</w:t>
            </w:r>
            <w:proofErr w:type="spellEnd"/>
            <w:r>
              <w:rPr>
                <w:sz w:val="18"/>
                <w:szCs w:val="18"/>
              </w:rPr>
              <w:t xml:space="preserve"> on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driver and his </w:t>
            </w:r>
            <w:proofErr w:type="spellStart"/>
            <w:r>
              <w:rPr>
                <w:sz w:val="18"/>
                <w:szCs w:val="18"/>
              </w:rPr>
              <w:t>characteristics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rather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than</w:t>
            </w:r>
            <w:proofErr w:type="spellEnd"/>
            <w:r>
              <w:rPr>
                <w:sz w:val="18"/>
                <w:szCs w:val="18"/>
              </w:rPr>
              <w:t xml:space="preserve"> on </w:t>
            </w:r>
            <w:proofErr w:type="spellStart"/>
            <w:r>
              <w:rPr>
                <w:sz w:val="18"/>
                <w:szCs w:val="18"/>
              </w:rPr>
              <w:t>external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factors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7CD519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 (4.</w:t>
            </w:r>
            <w:proofErr w:type="gramStart"/>
            <w:r>
              <w:rPr>
                <w:sz w:val="18"/>
                <w:szCs w:val="18"/>
              </w:rPr>
              <w:t>3%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07DE58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153 (14.</w:t>
            </w:r>
            <w:proofErr w:type="gramStart"/>
            <w:r>
              <w:rPr>
                <w:sz w:val="18"/>
                <w:szCs w:val="18"/>
              </w:rPr>
              <w:t>4%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E9D400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 (26.</w:t>
            </w:r>
            <w:proofErr w:type="gramStart"/>
            <w:r>
              <w:rPr>
                <w:sz w:val="18"/>
                <w:szCs w:val="18"/>
              </w:rPr>
              <w:t>5%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76CB68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267 (25.</w:t>
            </w:r>
            <w:proofErr w:type="gramStart"/>
            <w:r>
              <w:rPr>
                <w:sz w:val="18"/>
                <w:szCs w:val="18"/>
              </w:rPr>
              <w:t>2%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663297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221 (20.</w:t>
            </w:r>
            <w:proofErr w:type="gramStart"/>
            <w:r>
              <w:rPr>
                <w:sz w:val="18"/>
                <w:szCs w:val="18"/>
              </w:rPr>
              <w:t>8%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AFB494" w14:textId="77777777" w:rsidR="0058180D" w:rsidRDefault="0058180D" w:rsidP="00AC60F4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 (8.</w:t>
            </w:r>
            <w:proofErr w:type="gramStart"/>
            <w:r>
              <w:rPr>
                <w:sz w:val="18"/>
                <w:szCs w:val="18"/>
              </w:rPr>
              <w:t>7%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</w:tbl>
    <w:p w14:paraId="6571F773" w14:textId="77777777" w:rsidR="0058180D" w:rsidRDefault="0058180D" w:rsidP="00AC60F4">
      <w:pPr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Note</w:t>
      </w:r>
      <w:proofErr w:type="spellEnd"/>
      <w:r>
        <w:rPr>
          <w:i/>
          <w:sz w:val="20"/>
          <w:szCs w:val="20"/>
        </w:rPr>
        <w:t xml:space="preserve">: </w:t>
      </w:r>
      <w:r>
        <w:rPr>
          <w:sz w:val="20"/>
          <w:szCs w:val="20"/>
        </w:rPr>
        <w:t xml:space="preserve">n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sample = 1 065. “DE” </w:t>
      </w:r>
      <w:proofErr w:type="spellStart"/>
      <w:r>
        <w:rPr>
          <w:sz w:val="20"/>
          <w:szCs w:val="20"/>
        </w:rPr>
        <w:t>stands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Driving</w:t>
      </w:r>
      <w:proofErr w:type="spellEnd"/>
      <w:r>
        <w:rPr>
          <w:sz w:val="20"/>
          <w:szCs w:val="20"/>
        </w:rPr>
        <w:t xml:space="preserve"> Externality”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External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Driving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Locus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Control</w:t>
      </w:r>
      <w:proofErr w:type="spellEnd"/>
      <w:r>
        <w:rPr>
          <w:sz w:val="20"/>
          <w:szCs w:val="20"/>
        </w:rPr>
        <w:t xml:space="preserve">”, “DI”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Driving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Internality</w:t>
      </w:r>
      <w:proofErr w:type="spellEnd"/>
      <w:r>
        <w:rPr>
          <w:sz w:val="20"/>
          <w:szCs w:val="20"/>
        </w:rPr>
        <w:t xml:space="preserve">”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Internal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Driving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Locus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Control</w:t>
      </w:r>
      <w:proofErr w:type="spellEnd"/>
      <w:r>
        <w:rPr>
          <w:sz w:val="20"/>
          <w:szCs w:val="20"/>
        </w:rPr>
        <w:t xml:space="preserve">”. As </w:t>
      </w:r>
      <w:proofErr w:type="spellStart"/>
      <w:r>
        <w:rPr>
          <w:sz w:val="20"/>
          <w:szCs w:val="20"/>
        </w:rPr>
        <w:t>items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associated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DE and DI </w:t>
      </w:r>
      <w:proofErr w:type="spellStart"/>
      <w:r>
        <w:rPr>
          <w:sz w:val="20"/>
          <w:szCs w:val="20"/>
        </w:rPr>
        <w:t>rotate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after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five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items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table has </w:t>
      </w:r>
      <w:proofErr w:type="spellStart"/>
      <w:r>
        <w:rPr>
          <w:sz w:val="20"/>
          <w:szCs w:val="20"/>
        </w:rPr>
        <w:t>attached</w:t>
      </w:r>
      <w:proofErr w:type="spellEnd"/>
      <w:r>
        <w:rPr>
          <w:sz w:val="20"/>
          <w:szCs w:val="20"/>
        </w:rPr>
        <w:t xml:space="preserve"> not </w:t>
      </w:r>
      <w:proofErr w:type="spellStart"/>
      <w:r>
        <w:rPr>
          <w:sz w:val="20"/>
          <w:szCs w:val="20"/>
        </w:rPr>
        <w:t>only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its</w:t>
      </w:r>
      <w:proofErr w:type="spellEnd"/>
      <w:r>
        <w:rPr>
          <w:sz w:val="20"/>
          <w:szCs w:val="20"/>
        </w:rPr>
        <w:t xml:space="preserve"> rank </w:t>
      </w:r>
      <w:proofErr w:type="spellStart"/>
      <w:r>
        <w:rPr>
          <w:sz w:val="20"/>
          <w:szCs w:val="20"/>
        </w:rPr>
        <w:t>within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method</w:t>
      </w:r>
      <w:proofErr w:type="spellEnd"/>
      <w:r>
        <w:rPr>
          <w:sz w:val="20"/>
          <w:szCs w:val="20"/>
        </w:rPr>
        <w:t xml:space="preserve"> as such, but </w:t>
      </w:r>
      <w:proofErr w:type="spellStart"/>
      <w:r>
        <w:rPr>
          <w:sz w:val="20"/>
          <w:szCs w:val="20"/>
        </w:rPr>
        <w:t>also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respective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dimension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example</w:t>
      </w:r>
      <w:proofErr w:type="spellEnd"/>
      <w:r>
        <w:rPr>
          <w:sz w:val="20"/>
          <w:szCs w:val="20"/>
        </w:rPr>
        <w:t xml:space="preserve">, “DI_13” </w:t>
      </w:r>
      <w:proofErr w:type="spellStart"/>
      <w:r>
        <w:rPr>
          <w:sz w:val="20"/>
          <w:szCs w:val="20"/>
        </w:rPr>
        <w:t>represents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depicting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DLoC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number</w:t>
      </w:r>
      <w:proofErr w:type="spellEnd"/>
      <w:r>
        <w:rPr>
          <w:sz w:val="20"/>
          <w:szCs w:val="20"/>
        </w:rPr>
        <w:t xml:space="preserve"> 13.</w:t>
      </w:r>
    </w:p>
    <w:p w14:paraId="602EEE10" w14:textId="77777777" w:rsidR="0058180D" w:rsidRDefault="0058180D" w:rsidP="00AC60F4"/>
    <w:p w14:paraId="019D6C8A" w14:textId="77777777" w:rsidR="00712CDA" w:rsidRDefault="00F64C45" w:rsidP="00AC60F4"/>
    <w:sectPr w:rsidR="0071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A0"/>
    <w:rsid w:val="002648C8"/>
    <w:rsid w:val="00332052"/>
    <w:rsid w:val="0058180D"/>
    <w:rsid w:val="00597CA0"/>
    <w:rsid w:val="006D7DB8"/>
    <w:rsid w:val="00AC60F4"/>
    <w:rsid w:val="00DC5836"/>
    <w:rsid w:val="00F6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B7F0"/>
  <w15:chartTrackingRefBased/>
  <w15:docId w15:val="{96D7B45E-5789-4037-99A6-6AD22D4C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8180D"/>
    <w:pPr>
      <w:spacing w:after="200" w:line="276" w:lineRule="auto"/>
      <w:jc w:val="both"/>
    </w:pPr>
    <w:rPr>
      <w:rFonts w:ascii="Palatino Linotype" w:eastAsia="Palatino Linotype" w:hAnsi="Palatino Linotype" w:cs="Palatino Linotype"/>
      <w:sz w:val="24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81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8180D"/>
    <w:rPr>
      <w:rFonts w:ascii="Segoe UI" w:eastAsia="Palatino Linotype" w:hAnsi="Segoe UI" w:cs="Segoe UI"/>
      <w:sz w:val="18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Gabrhel</dc:creator>
  <cp:keywords/>
  <dc:description/>
  <cp:lastModifiedBy>Vít Gabrhel</cp:lastModifiedBy>
  <cp:revision>6</cp:revision>
  <dcterms:created xsi:type="dcterms:W3CDTF">2020-03-18T20:24:00Z</dcterms:created>
  <dcterms:modified xsi:type="dcterms:W3CDTF">2020-03-18T20:26:00Z</dcterms:modified>
</cp:coreProperties>
</file>