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4DA9" w14:textId="77777777" w:rsidR="006B5B32" w:rsidRDefault="006B5B32" w:rsidP="00BA2C48">
      <w:pPr>
        <w:rPr>
          <w:b/>
          <w:bCs/>
          <w:sz w:val="28"/>
          <w:szCs w:val="28"/>
        </w:rPr>
      </w:pPr>
    </w:p>
    <w:p w14:paraId="1ABD4D99" w14:textId="12A1F20B" w:rsidR="00BA2C48" w:rsidRPr="006B5B32" w:rsidRDefault="00BA2C48" w:rsidP="00BA2C48">
      <w:pPr>
        <w:rPr>
          <w:b/>
          <w:bCs/>
          <w:sz w:val="28"/>
          <w:szCs w:val="28"/>
        </w:rPr>
      </w:pPr>
      <w:r w:rsidRPr="006B5B32">
        <w:rPr>
          <w:b/>
          <w:bCs/>
          <w:sz w:val="28"/>
          <w:szCs w:val="28"/>
        </w:rPr>
        <w:t>Breusch–Pagan test</w:t>
      </w:r>
    </w:p>
    <w:p w14:paraId="7E05D561" w14:textId="77777777" w:rsidR="00BA2C48" w:rsidRPr="006B5B32" w:rsidRDefault="00BA2C48" w:rsidP="00BA2C48">
      <w:pPr>
        <w:rPr>
          <w:sz w:val="28"/>
          <w:szCs w:val="28"/>
        </w:rPr>
      </w:pPr>
    </w:p>
    <w:p w14:paraId="5F9F6618" w14:textId="74F7AD2F" w:rsidR="00BA2C48" w:rsidRPr="006B5B32" w:rsidRDefault="00BA2C48" w:rsidP="00BA2C48">
      <w:pPr>
        <w:rPr>
          <w:sz w:val="28"/>
          <w:szCs w:val="28"/>
          <w:lang w:val="en-US"/>
        </w:rPr>
      </w:pPr>
      <w:r w:rsidRPr="006B5B32">
        <w:rPr>
          <w:sz w:val="28"/>
          <w:szCs w:val="28"/>
        </w:rPr>
        <w:t>Lagrange multiplier statistic, 443.6847560794433</w:t>
      </w:r>
    </w:p>
    <w:p w14:paraId="38DAC920" w14:textId="77777777" w:rsidR="00BA2C48" w:rsidRPr="006B5B32" w:rsidRDefault="00BA2C48" w:rsidP="00BA2C48">
      <w:pPr>
        <w:rPr>
          <w:sz w:val="28"/>
          <w:szCs w:val="28"/>
        </w:rPr>
      </w:pPr>
    </w:p>
    <w:p w14:paraId="14780E0B" w14:textId="0AD3ABA8" w:rsidR="00BA2C48" w:rsidRPr="006B5B32" w:rsidRDefault="00BA2C48" w:rsidP="00BA2C48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 value =</m:t>
          </m:r>
          <m:r>
            <w:rPr>
              <w:rFonts w:ascii="Cambria Math" w:hAnsi="Cambria Math"/>
              <w:sz w:val="28"/>
              <w:szCs w:val="28"/>
            </w:rPr>
            <m:t>7.6889</m:t>
          </m:r>
          <m:r>
            <w:rPr>
              <w:rFonts w:ascii="Cambria Math" w:hAnsi="Cambria Math"/>
              <w:sz w:val="28"/>
              <w:szCs w:val="28"/>
            </w:rPr>
            <m:t xml:space="preserve"> ×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-86</m:t>
              </m:r>
            </m:sup>
          </m:sSup>
        </m:oMath>
      </m:oMathPara>
    </w:p>
    <w:p w14:paraId="52451732" w14:textId="77777777" w:rsidR="00BA2C48" w:rsidRPr="006B5B32" w:rsidRDefault="00BA2C48" w:rsidP="00BA2C48">
      <w:pPr>
        <w:rPr>
          <w:sz w:val="28"/>
          <w:szCs w:val="28"/>
        </w:rPr>
      </w:pPr>
    </w:p>
    <w:p w14:paraId="2F40A227" w14:textId="7388FB96" w:rsidR="00BA2C48" w:rsidRPr="006B5B32" w:rsidRDefault="00BA2C48" w:rsidP="00BA2C48">
      <w:pPr>
        <w:rPr>
          <w:sz w:val="28"/>
          <w:szCs w:val="28"/>
        </w:rPr>
      </w:pPr>
      <w:r w:rsidRPr="006B5B32">
        <w:rPr>
          <w:sz w:val="28"/>
          <w:szCs w:val="28"/>
        </w:rPr>
        <w:t xml:space="preserve"> 'f-value'</w:t>
      </w:r>
      <w:r w:rsidR="006B5B32">
        <w:rPr>
          <w:sz w:val="28"/>
          <w:szCs w:val="28"/>
        </w:rPr>
        <w:t xml:space="preserve">: </w:t>
      </w:r>
      <w:r w:rsidRPr="006B5B32">
        <w:rPr>
          <w:sz w:val="28"/>
          <w:szCs w:val="28"/>
        </w:rPr>
        <w:t>33.77282250707971</w:t>
      </w:r>
    </w:p>
    <w:p w14:paraId="6E46C74B" w14:textId="77777777" w:rsidR="00BA2C48" w:rsidRPr="006B5B32" w:rsidRDefault="00BA2C48" w:rsidP="00BA2C48">
      <w:pPr>
        <w:rPr>
          <w:sz w:val="28"/>
          <w:szCs w:val="28"/>
        </w:rPr>
      </w:pPr>
    </w:p>
    <w:p w14:paraId="0D06B32B" w14:textId="694C1B02" w:rsidR="00BA2C48" w:rsidRPr="006B5B32" w:rsidRDefault="00BA2C48" w:rsidP="00BA2C48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f </m:t>
          </m:r>
          <m:r>
            <w:rPr>
              <w:rFonts w:ascii="Cambria Math" w:hAnsi="Cambria Math"/>
              <w:sz w:val="28"/>
              <w:szCs w:val="28"/>
            </w:rPr>
            <m:t>p value 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7.83614</m:t>
          </m:r>
          <m:r>
            <w:rPr>
              <w:rFonts w:ascii="Cambria Math" w:hAnsi="Cambria Math"/>
              <w:sz w:val="28"/>
              <w:szCs w:val="28"/>
            </w:rPr>
            <m:t xml:space="preserve"> ×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-8</m:t>
              </m:r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p>
          </m:sSup>
        </m:oMath>
      </m:oMathPara>
    </w:p>
    <w:p w14:paraId="5986375C" w14:textId="77777777" w:rsidR="00BA2C48" w:rsidRPr="006B5B32" w:rsidRDefault="00BA2C48" w:rsidP="00BA2C48">
      <w:pPr>
        <w:rPr>
          <w:sz w:val="28"/>
          <w:szCs w:val="28"/>
        </w:rPr>
      </w:pPr>
    </w:p>
    <w:p w14:paraId="4E5687BC" w14:textId="77777777" w:rsidR="00BA2C48" w:rsidRPr="006B5B32" w:rsidRDefault="00BA2C48" w:rsidP="00BA2C48">
      <w:pPr>
        <w:rPr>
          <w:b/>
          <w:bCs/>
          <w:sz w:val="28"/>
          <w:szCs w:val="28"/>
        </w:rPr>
      </w:pPr>
    </w:p>
    <w:p w14:paraId="0A7C0315" w14:textId="706BDC84" w:rsidR="00BA2C48" w:rsidRPr="00394D32" w:rsidRDefault="00BA2C48" w:rsidP="00394D32">
      <w:pPr>
        <w:rPr>
          <w:b/>
          <w:bCs/>
          <w:sz w:val="28"/>
          <w:szCs w:val="28"/>
        </w:rPr>
      </w:pPr>
      <w:r w:rsidRPr="006B5B32">
        <w:rPr>
          <w:b/>
          <w:bCs/>
          <w:sz w:val="28"/>
          <w:szCs w:val="28"/>
        </w:rPr>
        <w:t>Breusch–Godfrey test</w:t>
      </w:r>
      <w:r w:rsidR="00394D32">
        <w:rPr>
          <w:b/>
          <w:bCs/>
          <w:sz w:val="28"/>
          <w:szCs w:val="28"/>
        </w:rPr>
        <w:t xml:space="preserve">     </w:t>
      </w:r>
      <w:r w:rsidRPr="006B5B32">
        <w:rPr>
          <w:sz w:val="28"/>
          <w:szCs w:val="28"/>
        </w:rPr>
        <w:t>perform Breusch-Godfrey test at order p = 3</w:t>
      </w:r>
    </w:p>
    <w:p w14:paraId="38101D02" w14:textId="77777777" w:rsidR="006B5B32" w:rsidRDefault="006B5B32" w:rsidP="006B5B32">
      <w:pPr>
        <w:spacing w:line="360" w:lineRule="auto"/>
        <w:rPr>
          <w:sz w:val="28"/>
          <w:szCs w:val="28"/>
        </w:rPr>
      </w:pPr>
    </w:p>
    <w:p w14:paraId="352F49F4" w14:textId="50E3390A" w:rsidR="00BA2C48" w:rsidRPr="006B5B32" w:rsidRDefault="00BA2C48" w:rsidP="006B5B32">
      <w:pPr>
        <w:spacing w:line="360" w:lineRule="auto"/>
        <w:rPr>
          <w:color w:val="333333"/>
          <w:sz w:val="28"/>
          <w:szCs w:val="28"/>
        </w:rPr>
      </w:pPr>
      <w:r w:rsidRPr="006B5B32">
        <w:rPr>
          <w:sz w:val="28"/>
          <w:szCs w:val="28"/>
        </w:rPr>
        <w:t>Test statistic X</w:t>
      </w:r>
      <w:r w:rsidRPr="006B5B32">
        <w:rPr>
          <w:sz w:val="28"/>
          <w:szCs w:val="28"/>
        </w:rPr>
        <w:t xml:space="preserve"> =</w:t>
      </w:r>
      <w:r w:rsidR="006B5B32">
        <w:rPr>
          <w:sz w:val="28"/>
          <w:szCs w:val="28"/>
        </w:rPr>
        <w:t xml:space="preserve">  </w:t>
      </w:r>
      <w:r w:rsidRPr="006B5B32">
        <w:rPr>
          <w:sz w:val="28"/>
          <w:szCs w:val="28"/>
        </w:rPr>
        <w:t>428</w:t>
      </w:r>
      <w:r w:rsidRPr="006B5B32">
        <w:rPr>
          <w:color w:val="333333"/>
          <w:sz w:val="28"/>
          <w:szCs w:val="28"/>
        </w:rPr>
        <w:t>.1888374508966</w:t>
      </w:r>
    </w:p>
    <w:p w14:paraId="578431CA" w14:textId="77777777" w:rsidR="006B5B32" w:rsidRPr="006B5B32" w:rsidRDefault="00BA2C48" w:rsidP="006B5B32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p value </m:t>
          </m:r>
          <m:r>
            <w:rPr>
              <w:rFonts w:ascii="Cambria Math" w:hAnsi="Cambria Math"/>
              <w:sz w:val="28"/>
              <w:szCs w:val="28"/>
            </w:rPr>
            <m:t xml:space="preserve">           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1.73278</m:t>
          </m:r>
          <m:r>
            <w:rPr>
              <w:rFonts w:ascii="Cambria Math" w:hAnsi="Cambria Math"/>
              <w:sz w:val="28"/>
              <w:szCs w:val="28"/>
            </w:rPr>
            <m:t xml:space="preserve"> ×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92</m:t>
              </m:r>
            </m:sup>
          </m:sSup>
        </m:oMath>
      </m:oMathPara>
    </w:p>
    <w:p w14:paraId="1B5661BE" w14:textId="563541D7" w:rsidR="00BA2C48" w:rsidRPr="006B5B32" w:rsidRDefault="00AB1B73" w:rsidP="006B5B32">
      <w:pPr>
        <w:spacing w:line="360" w:lineRule="auto"/>
        <w:rPr>
          <w:sz w:val="28"/>
          <w:szCs w:val="28"/>
        </w:rPr>
      </w:pPr>
      <w:r w:rsidRPr="006B5B32">
        <w:rPr>
          <w:sz w:val="28"/>
          <w:szCs w:val="28"/>
        </w:rPr>
        <w:t>'f-value'</w:t>
      </w:r>
      <w:r>
        <w:rPr>
          <w:sz w:val="28"/>
          <w:szCs w:val="28"/>
        </w:rPr>
        <w:t xml:space="preserve">: </w:t>
      </w:r>
      <w:r w:rsidR="006B5B32">
        <w:rPr>
          <w:color w:val="333333"/>
          <w:sz w:val="28"/>
          <w:szCs w:val="28"/>
        </w:rPr>
        <w:t xml:space="preserve">          =  </w:t>
      </w:r>
      <w:r w:rsidR="00BA2C48" w:rsidRPr="006B5B32">
        <w:rPr>
          <w:color w:val="333333"/>
          <w:sz w:val="28"/>
          <w:szCs w:val="28"/>
        </w:rPr>
        <w:t>151.676400885706</w:t>
      </w:r>
    </w:p>
    <w:p w14:paraId="2C0D3DC1" w14:textId="715393D1" w:rsidR="00BA2C48" w:rsidRPr="006B5B32" w:rsidRDefault="00BA2C48" w:rsidP="006B5B32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f </m:t>
          </m:r>
          <m:r>
            <w:rPr>
              <w:rFonts w:ascii="Cambria Math" w:hAnsi="Cambria Math"/>
              <w:sz w:val="28"/>
              <w:szCs w:val="28"/>
            </w:rPr>
            <m:t>p value =</m:t>
          </m:r>
          <m:r>
            <w:rPr>
              <w:rFonts w:ascii="Cambria Math" w:hAnsi="Cambria Math"/>
              <w:sz w:val="28"/>
              <w:szCs w:val="28"/>
            </w:rPr>
            <m:t>3.222</m:t>
          </m:r>
          <m:r>
            <w:rPr>
              <w:rFonts w:ascii="Cambria Math" w:hAnsi="Cambria Math"/>
              <w:sz w:val="28"/>
              <w:szCs w:val="28"/>
            </w:rPr>
            <m:t xml:space="preserve">×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95</m:t>
              </m:r>
            </m:sup>
          </m:sSup>
        </m:oMath>
      </m:oMathPara>
    </w:p>
    <w:p w14:paraId="150CEDD8" w14:textId="77777777" w:rsidR="00BA2C48" w:rsidRDefault="00BA2C48" w:rsidP="00BA2C48">
      <w:pPr>
        <w:rPr>
          <w:rFonts w:ascii="Menlo" w:hAnsi="Menlo" w:cs="Menlo"/>
          <w:color w:val="333333"/>
          <w:sz w:val="18"/>
          <w:szCs w:val="18"/>
        </w:rPr>
      </w:pPr>
    </w:p>
    <w:p w14:paraId="3408856E" w14:textId="5B9B05B2" w:rsidR="00394D32" w:rsidRPr="00394D32" w:rsidRDefault="00394D32" w:rsidP="00BA2C48">
      <w:pPr>
        <w:rPr>
          <w:b/>
          <w:bCs/>
          <w:sz w:val="28"/>
          <w:szCs w:val="28"/>
        </w:rPr>
      </w:pPr>
      <w:r w:rsidRPr="00394D32">
        <w:rPr>
          <w:rFonts w:hint="eastAsia"/>
          <w:b/>
          <w:bCs/>
          <w:sz w:val="28"/>
          <w:szCs w:val="28"/>
        </w:rPr>
        <w:t>Model</w:t>
      </w:r>
      <w:r w:rsidRPr="00394D32">
        <w:rPr>
          <w:b/>
          <w:bCs/>
          <w:sz w:val="28"/>
          <w:szCs w:val="28"/>
        </w:rPr>
        <w:t xml:space="preserve"> 1 </w:t>
      </w:r>
      <w:r w:rsidRPr="00394D32">
        <w:rPr>
          <w:rFonts w:hint="eastAsia"/>
          <w:b/>
          <w:bCs/>
          <w:sz w:val="28"/>
          <w:szCs w:val="28"/>
        </w:rPr>
        <w:t>VIF</w:t>
      </w:r>
    </w:p>
    <w:p w14:paraId="2E639566" w14:textId="127BF848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Log_Campaign_Goal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1.4785426970553952</w:t>
      </w:r>
    </w:p>
    <w:p w14:paraId="3D673AE7" w14:textId="38F09CD3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NPO_Ipc_Status_For_Tax_Deductibility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>1.290986582204881</w:t>
      </w:r>
    </w:p>
    <w:p w14:paraId="3C4B8962" w14:textId="10EACB3C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Campaign_Duration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1.2189527053891254</w:t>
      </w:r>
    </w:p>
    <w:p w14:paraId="38E249CC" w14:textId="70485053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Campaign_Video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1.0288513205955807</w:t>
      </w:r>
    </w:p>
    <w:p w14:paraId="5C35DEBD" w14:textId="74A40241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Campaign_Image_Number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1.0724283895025055</w:t>
      </w:r>
    </w:p>
    <w:p w14:paraId="19AEEB61" w14:textId="52F75E90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Number_of_words_describing_campaign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>1.104651491967528</w:t>
      </w:r>
    </w:p>
    <w:p w14:paraId="66889F3C" w14:textId="35151433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Creator_Type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1.130575120653843</w:t>
      </w:r>
    </w:p>
    <w:p w14:paraId="2251A713" w14:textId="7AB0AC06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Scale_type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1.334771627226188</w:t>
      </w:r>
    </w:p>
    <w:p w14:paraId="31835B6B" w14:textId="355B0A6E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Sector_type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1.0296725282430563</w:t>
      </w:r>
    </w:p>
    <w:p w14:paraId="1756F7B5" w14:textId="00ABEF30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Campaign_Start_Year_category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1.1152045890285158</w:t>
      </w:r>
    </w:p>
    <w:p w14:paraId="2BC69804" w14:textId="11D03EC1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Campaign_frequency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1.3423086342536261</w:t>
      </w:r>
    </w:p>
    <w:p w14:paraId="5174A1F6" w14:textId="77777777" w:rsidR="00394D32" w:rsidRDefault="00394D32" w:rsidP="00BA2C48">
      <w:pPr>
        <w:rPr>
          <w:rFonts w:ascii="Menlo" w:hAnsi="Menlo" w:cs="Menlo"/>
          <w:color w:val="333333"/>
          <w:sz w:val="18"/>
          <w:szCs w:val="18"/>
        </w:rPr>
      </w:pPr>
    </w:p>
    <w:p w14:paraId="0F6C7C83" w14:textId="77777777" w:rsidR="00394D32" w:rsidRDefault="00394D32" w:rsidP="00BA2C48">
      <w:pPr>
        <w:rPr>
          <w:rFonts w:ascii="Menlo" w:hAnsi="Menlo" w:cs="Menlo"/>
          <w:color w:val="333333"/>
          <w:sz w:val="18"/>
          <w:szCs w:val="18"/>
        </w:rPr>
      </w:pPr>
    </w:p>
    <w:p w14:paraId="427362FD" w14:textId="3B5D54CA" w:rsidR="00BA2C48" w:rsidRPr="00394D32" w:rsidRDefault="00394D32" w:rsidP="00BA2C48">
      <w:pPr>
        <w:rPr>
          <w:b/>
          <w:bCs/>
          <w:sz w:val="28"/>
          <w:szCs w:val="28"/>
        </w:rPr>
      </w:pPr>
      <w:r w:rsidRPr="00394D32">
        <w:rPr>
          <w:rFonts w:hint="eastAsia"/>
          <w:b/>
          <w:bCs/>
          <w:sz w:val="28"/>
          <w:szCs w:val="28"/>
        </w:rPr>
        <w:t>Model</w:t>
      </w:r>
      <w:r w:rsidRPr="00394D32">
        <w:rPr>
          <w:b/>
          <w:bCs/>
          <w:sz w:val="28"/>
          <w:szCs w:val="28"/>
        </w:rPr>
        <w:t xml:space="preserve"> </w:t>
      </w:r>
      <w:r w:rsidRPr="00394D32">
        <w:rPr>
          <w:b/>
          <w:bCs/>
          <w:sz w:val="28"/>
          <w:szCs w:val="28"/>
        </w:rPr>
        <w:t>2</w:t>
      </w:r>
      <w:r w:rsidRPr="00394D32">
        <w:rPr>
          <w:b/>
          <w:bCs/>
          <w:sz w:val="28"/>
          <w:szCs w:val="28"/>
        </w:rPr>
        <w:t xml:space="preserve"> </w:t>
      </w:r>
      <w:r w:rsidRPr="00394D32">
        <w:rPr>
          <w:rFonts w:hint="eastAsia"/>
          <w:b/>
          <w:bCs/>
          <w:sz w:val="28"/>
          <w:szCs w:val="28"/>
        </w:rPr>
        <w:t>VIF</w:t>
      </w:r>
    </w:p>
    <w:p w14:paraId="47DD6A8C" w14:textId="3DBF6887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Log_Campaign_Goal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1.7594199226579819</w:t>
      </w:r>
    </w:p>
    <w:p w14:paraId="144D6490" w14:textId="7319CD85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NPO_Ipc_Status_For_Tax_Deductibility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>1.2960611359406353</w:t>
      </w:r>
    </w:p>
    <w:p w14:paraId="7817AAC5" w14:textId="4C6BC251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Campaign_Duration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1.2216757207896984</w:t>
      </w:r>
    </w:p>
    <w:p w14:paraId="3EFF4C31" w14:textId="3D3E3206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Campaign_Video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1.0381552297653756</w:t>
      </w:r>
    </w:p>
    <w:p w14:paraId="631ABAC2" w14:textId="01296585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Campaign_Image_Number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1.078704305219698</w:t>
      </w:r>
    </w:p>
    <w:p w14:paraId="137B7ED8" w14:textId="2C2844B5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Number_of_words_describing_campaign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>1.1173239688249357</w:t>
      </w:r>
    </w:p>
    <w:p w14:paraId="03BDDA32" w14:textId="6E89E845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Creator_Type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1.807519821837591</w:t>
      </w:r>
    </w:p>
    <w:p w14:paraId="25686CB5" w14:textId="36B0C8C1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Scale_type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1.3350094971323418</w:t>
      </w:r>
    </w:p>
    <w:p w14:paraId="321F2C9A" w14:textId="2362ED26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Sector_type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1.0390733030941062</w:t>
      </w:r>
    </w:p>
    <w:p w14:paraId="70FEE968" w14:textId="25308088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Campaign_Start_Year_category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1.1172141039179746</w:t>
      </w:r>
    </w:p>
    <w:p w14:paraId="7E4D3656" w14:textId="4B115917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Campaign_frequency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1.3687721059733498</w:t>
      </w:r>
    </w:p>
    <w:p w14:paraId="732A6F4F" w14:textId="73939C8C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Log_Future_tense_percentage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1.3537519974226706</w:t>
      </w:r>
    </w:p>
    <w:p w14:paraId="2E9BD044" w14:textId="1C0061EA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Log_avg_custom_amount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2.806447663318734</w:t>
      </w:r>
    </w:p>
    <w:p w14:paraId="1AC37999" w14:textId="77777777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</w:p>
    <w:p w14:paraId="5CA14484" w14:textId="77777777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</w:p>
    <w:p w14:paraId="54C69285" w14:textId="77777777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</w:p>
    <w:p w14:paraId="6BF95338" w14:textId="77777777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</w:p>
    <w:p w14:paraId="50DA5F63" w14:textId="39EAADE1" w:rsidR="00394D32" w:rsidRPr="00394D32" w:rsidRDefault="00394D32" w:rsidP="00394D32">
      <w:pPr>
        <w:rPr>
          <w:b/>
          <w:bCs/>
          <w:sz w:val="28"/>
          <w:szCs w:val="28"/>
        </w:rPr>
      </w:pPr>
      <w:r w:rsidRPr="00394D32">
        <w:rPr>
          <w:rFonts w:hint="eastAsia"/>
          <w:b/>
          <w:bCs/>
          <w:sz w:val="28"/>
          <w:szCs w:val="28"/>
        </w:rPr>
        <w:lastRenderedPageBreak/>
        <w:t>Model</w:t>
      </w:r>
      <w:r w:rsidRPr="00394D32">
        <w:rPr>
          <w:b/>
          <w:bCs/>
          <w:sz w:val="28"/>
          <w:szCs w:val="28"/>
        </w:rPr>
        <w:t xml:space="preserve"> 3 </w:t>
      </w:r>
      <w:r w:rsidRPr="00394D32">
        <w:rPr>
          <w:rFonts w:hint="eastAsia"/>
          <w:b/>
          <w:bCs/>
          <w:sz w:val="28"/>
          <w:szCs w:val="28"/>
        </w:rPr>
        <w:t>VIF</w:t>
      </w:r>
    </w:p>
    <w:p w14:paraId="02243A8E" w14:textId="3BDAB83A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Log_Campaign_Goal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1.7601658763700843</w:t>
      </w:r>
    </w:p>
    <w:p w14:paraId="42E6FF33" w14:textId="4F63CAB4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NPO_Ipc_Status_For_Tax_Deductibility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>1.2978005388334468</w:t>
      </w:r>
    </w:p>
    <w:p w14:paraId="32D9286A" w14:textId="7A6836BB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Campaign_Duration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1.2217604131140474</w:t>
      </w:r>
    </w:p>
    <w:p w14:paraId="4FF02FAA" w14:textId="3527DF05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Campaign_Video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1.040057179753805</w:t>
      </w:r>
    </w:p>
    <w:p w14:paraId="4C617FB3" w14:textId="7ED500AF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Campaign_Image_Number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1.0789290319800908</w:t>
      </w:r>
    </w:p>
    <w:p w14:paraId="536CC1EE" w14:textId="4C88435E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Number_of_words_describing_campaign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>1.1194468495389418</w:t>
      </w:r>
    </w:p>
    <w:p w14:paraId="0E58A161" w14:textId="02E28A9A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Creator_Type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1.8469145809637937</w:t>
      </w:r>
    </w:p>
    <w:p w14:paraId="7933B883" w14:textId="2C9B0DEC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Scale_type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1.3365592097365433</w:t>
      </w:r>
    </w:p>
    <w:p w14:paraId="503A7539" w14:textId="66E2F3BE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Sector_type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1.0400675524038567</w:t>
      </w:r>
    </w:p>
    <w:p w14:paraId="6DAFDA74" w14:textId="2BAD9D29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Campaign_Start_Year_category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1.1210658890985075</w:t>
      </w:r>
    </w:p>
    <w:p w14:paraId="0E5C90AD" w14:textId="0F0AADD7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Campaign_frequency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1.373675259257982</w:t>
      </w:r>
    </w:p>
    <w:p w14:paraId="1026EC21" w14:textId="27BBDB5C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Log_Future_tense_percentage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25.549024502001004</w:t>
      </w:r>
    </w:p>
    <w:p w14:paraId="403D7911" w14:textId="302CA5A0" w:rsidR="00394D32" w:rsidRDefault="00394D32" w:rsidP="00394D32">
      <w:pPr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Log_avg_custom_amount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ab/>
      </w:r>
      <w:r>
        <w:rPr>
          <w:rFonts w:ascii="Menlo" w:hAnsi="Menlo" w:cs="Menlo"/>
          <w:color w:val="333333"/>
          <w:sz w:val="18"/>
          <w:szCs w:val="18"/>
        </w:rPr>
        <w:t>2.9604742667496478</w:t>
      </w:r>
    </w:p>
    <w:p w14:paraId="601C8167" w14:textId="115A5B2B" w:rsidR="00394D32" w:rsidRPr="00AB1B73" w:rsidRDefault="00394D32" w:rsidP="00394D32">
      <w:pPr>
        <w:rPr>
          <w:rFonts w:ascii="Helvetica" w:hAnsi="Helvetica" w:hint="eastAsia"/>
          <w:color w:val="000000"/>
          <w:sz w:val="33"/>
          <w:szCs w:val="33"/>
          <w:shd w:val="clear" w:color="auto" w:fill="FFFFFF"/>
          <w:lang w:val="en-US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Log_future_tense_percentage_X_Log_avg_custom_amount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ab/>
        <w:t xml:space="preserve"> 26.414308358103202</w:t>
      </w:r>
    </w:p>
    <w:sectPr w:rsidR="00394D32" w:rsidRPr="00AB1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48"/>
    <w:rsid w:val="00295F2B"/>
    <w:rsid w:val="00394D32"/>
    <w:rsid w:val="006B5B32"/>
    <w:rsid w:val="008C1A3B"/>
    <w:rsid w:val="00AB1B73"/>
    <w:rsid w:val="00BA2C48"/>
    <w:rsid w:val="00CA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A60B5"/>
  <w15:chartTrackingRefBased/>
  <w15:docId w15:val="{AABF8610-FA61-D64C-BCB1-FA25DDCF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D3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table">
    <w:name w:val="my table"/>
    <w:basedOn w:val="TableNormal"/>
    <w:uiPriority w:val="99"/>
    <w:rsid w:val="00CA5A59"/>
    <w:rPr>
      <w:rFonts w:ascii="Arial" w:eastAsia="SimSun" w:hAnsi="Arial" w:cs="Arial"/>
      <w:kern w:val="0"/>
      <w:sz w:val="22"/>
      <w:szCs w:val="22"/>
      <w:lang w:val="en-GB"/>
      <w14:ligatures w14:val="none"/>
    </w:rPr>
    <w:tblPr>
      <w:tblBorders>
        <w:top w:val="single" w:sz="8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Shiping</dc:creator>
  <cp:keywords/>
  <dc:description/>
  <cp:lastModifiedBy>Guo Shiping</cp:lastModifiedBy>
  <cp:revision>1</cp:revision>
  <dcterms:created xsi:type="dcterms:W3CDTF">2023-06-17T05:59:00Z</dcterms:created>
  <dcterms:modified xsi:type="dcterms:W3CDTF">2023-06-17T09:49:00Z</dcterms:modified>
</cp:coreProperties>
</file>