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85135900"/>
        <w:docPartObj>
          <w:docPartGallery w:val="Cover Pages"/>
          <w:docPartUnique/>
        </w:docPartObj>
      </w:sdtPr>
      <w:sdtContent>
        <w:p w:rsidR="00956A6B" w:rsidRDefault="00A215CF" w:rsidP="00324793">
          <w:pPr>
            <w:jc w:val="center"/>
            <w:rPr>
              <w:b/>
              <w:noProof/>
              <w:sz w:val="36"/>
              <w:szCs w:val="36"/>
            </w:rPr>
          </w:pPr>
          <w:r w:rsidRPr="00956A6B">
            <w:rPr>
              <w:b/>
              <w:noProof/>
              <w:sz w:val="36"/>
              <w:szCs w:val="36"/>
            </w:rPr>
            <w:t xml:space="preserve">Benefits Claims Decision Support System (BCDSS) </w:t>
          </w:r>
        </w:p>
        <w:p w:rsidR="00956A6B" w:rsidRPr="00956A6B" w:rsidRDefault="00956A6B" w:rsidP="00956A6B">
          <w:pPr>
            <w:spacing w:line="240" w:lineRule="auto"/>
            <w:jc w:val="center"/>
            <w:rPr>
              <w:b/>
              <w:noProof/>
              <w:sz w:val="44"/>
              <w:szCs w:val="44"/>
            </w:rPr>
          </w:pPr>
          <w:r w:rsidRPr="00956A6B">
            <w:rPr>
              <w:b/>
              <w:noProof/>
              <w:sz w:val="44"/>
              <w:szCs w:val="44"/>
            </w:rPr>
            <w:t xml:space="preserve">Diagnostic Code-specific Ear Models </w:t>
          </w:r>
        </w:p>
        <w:p w:rsidR="00100CBD" w:rsidRDefault="00956A6B" w:rsidP="00956A6B">
          <w:pPr>
            <w:spacing w:line="240" w:lineRule="auto"/>
            <w:jc w:val="center"/>
            <w:rPr>
              <w:b/>
              <w:noProof/>
              <w:sz w:val="44"/>
              <w:szCs w:val="44"/>
            </w:rPr>
          </w:pPr>
          <w:r w:rsidRPr="00956A6B">
            <w:rPr>
              <w:b/>
              <w:noProof/>
              <w:sz w:val="44"/>
              <w:szCs w:val="44"/>
            </w:rPr>
            <w:t>Disaggregation Fi</w:t>
          </w:r>
          <w:r w:rsidR="005F79DC">
            <w:rPr>
              <w:b/>
              <w:noProof/>
              <w:sz w:val="44"/>
              <w:szCs w:val="44"/>
            </w:rPr>
            <w:t>ndings and Comparative Analysis</w:t>
          </w:r>
        </w:p>
        <w:p w:rsidR="00A215CF" w:rsidRDefault="000C3634" w:rsidP="00324793">
          <w:pPr>
            <w:jc w:val="center"/>
            <w:rPr>
              <w:b/>
              <w:noProof/>
              <w:sz w:val="44"/>
              <w:szCs w:val="44"/>
            </w:rPr>
          </w:pPr>
          <w:r>
            <w:rPr>
              <w:b/>
              <w:noProof/>
              <w:sz w:val="44"/>
              <w:szCs w:val="44"/>
            </w:rPr>
            <w:t>January 2017</w:t>
          </w:r>
        </w:p>
        <w:p w:rsidR="00A215CF" w:rsidRDefault="00A215CF" w:rsidP="00324793">
          <w:pPr>
            <w:jc w:val="center"/>
          </w:pPr>
          <w:r>
            <w:rPr>
              <w:noProof/>
            </w:rPr>
            <w:drawing>
              <wp:inline distT="0" distB="0" distL="0" distR="0" wp14:anchorId="678B15A0" wp14:editId="5DC98C91">
                <wp:extent cx="3019425" cy="3105150"/>
                <wp:effectExtent l="0" t="0" r="9525" b="0"/>
                <wp:docPr id="19" name="Picture 19" descr="Department of Veterans Affairs official seal" title="Department of Veterans Affairs official seal"/>
                <wp:cNvGraphicFramePr/>
                <a:graphic xmlns:a="http://schemas.openxmlformats.org/drawingml/2006/main">
                  <a:graphicData uri="http://schemas.openxmlformats.org/drawingml/2006/picture">
                    <pic:pic xmlns:pic="http://schemas.openxmlformats.org/drawingml/2006/picture">
                      <pic:nvPicPr>
                        <pic:cNvPr id="4" name="Picture 4" descr="Department of Veterans Affairs official seal" title="Department of Veterans Affairs official seal"/>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9425" cy="3105150"/>
                        </a:xfrm>
                        <a:prstGeom prst="rect">
                          <a:avLst/>
                        </a:prstGeom>
                        <a:noFill/>
                        <a:ln>
                          <a:noFill/>
                        </a:ln>
                      </pic:spPr>
                    </pic:pic>
                  </a:graphicData>
                </a:graphic>
              </wp:inline>
            </w:drawing>
          </w:r>
        </w:p>
        <w:p w:rsidR="00A215CF" w:rsidRPr="00324793" w:rsidRDefault="00561B8C" w:rsidP="00324793">
          <w:pPr>
            <w:jc w:val="center"/>
            <w:rPr>
              <w:b/>
              <w:noProof/>
              <w:sz w:val="44"/>
              <w:szCs w:val="44"/>
            </w:rPr>
          </w:pPr>
          <w:r>
            <w:rPr>
              <w:b/>
              <w:noProof/>
              <w:sz w:val="44"/>
              <w:szCs w:val="44"/>
            </w:rPr>
            <w:t>Version 1.0</w:t>
          </w:r>
        </w:p>
        <w:p w:rsidR="00B10AC6" w:rsidRDefault="00B10AC6">
          <w:pPr>
            <w:rPr>
              <w:rFonts w:asciiTheme="majorHAnsi" w:eastAsiaTheme="majorEastAsia" w:hAnsiTheme="majorHAnsi" w:cstheme="majorBidi"/>
              <w:color w:val="2E74B5" w:themeColor="accent1" w:themeShade="BF"/>
              <w:sz w:val="32"/>
              <w:szCs w:val="32"/>
            </w:rPr>
            <w:sectPr w:rsidR="00B10AC6" w:rsidSect="00584FD7">
              <w:headerReference w:type="default" r:id="rId9"/>
              <w:footerReference w:type="default" r:id="rId10"/>
              <w:type w:val="continuous"/>
              <w:pgSz w:w="12240" w:h="15840"/>
              <w:pgMar w:top="1440" w:right="810" w:bottom="1440" w:left="1080" w:header="720" w:footer="720" w:gutter="0"/>
              <w:pgNumType w:start="0"/>
              <w:cols w:space="720"/>
              <w:titlePg/>
              <w:docGrid w:linePitch="360"/>
            </w:sectPr>
          </w:pPr>
        </w:p>
        <w:p w:rsidR="00100CBD" w:rsidRDefault="006524F2">
          <w:pPr>
            <w:rPr>
              <w:rFonts w:asciiTheme="majorHAnsi" w:eastAsiaTheme="majorEastAsia" w:hAnsiTheme="majorHAnsi" w:cstheme="majorBidi"/>
              <w:color w:val="2E74B5" w:themeColor="accent1" w:themeShade="BF"/>
              <w:sz w:val="32"/>
              <w:szCs w:val="32"/>
            </w:rPr>
          </w:pPr>
        </w:p>
      </w:sdtContent>
    </w:sdt>
    <w:sdt>
      <w:sdtPr>
        <w:rPr>
          <w:rFonts w:ascii="Times New Roman" w:hAnsi="Times New Roman"/>
          <w:color w:val="auto"/>
          <w:sz w:val="24"/>
        </w:rPr>
        <w:id w:val="1752237542"/>
        <w:docPartObj>
          <w:docPartGallery w:val="Table of Contents"/>
          <w:docPartUnique/>
        </w:docPartObj>
      </w:sdtPr>
      <w:sdtEndPr>
        <w:rPr>
          <w:b/>
          <w:bCs/>
          <w:noProof/>
        </w:rPr>
      </w:sdtEndPr>
      <w:sdtContent>
        <w:p w:rsidR="00A56D63" w:rsidRPr="0066468A" w:rsidRDefault="00A56D63" w:rsidP="0066468A">
          <w:pPr>
            <w:pStyle w:val="TOCHeading"/>
          </w:pPr>
          <w:r w:rsidRPr="0066468A">
            <w:t>Contents</w:t>
          </w:r>
        </w:p>
        <w:p w:rsidR="00F63205" w:rsidRDefault="00A56D63">
          <w:pPr>
            <w:pStyle w:val="TOC1"/>
            <w:tabs>
              <w:tab w:val="left" w:pos="440"/>
              <w:tab w:val="right" w:leader="dot" w:pos="10340"/>
            </w:tabs>
            <w:rPr>
              <w:rFonts w:asciiTheme="minorHAnsi" w:eastAsiaTheme="minorEastAsia" w:hAnsiTheme="minorHAnsi"/>
              <w:noProof/>
              <w:sz w:val="22"/>
            </w:rPr>
          </w:pPr>
          <w:r>
            <w:fldChar w:fldCharType="begin"/>
          </w:r>
          <w:r>
            <w:instrText xml:space="preserve"> TOC \o "1-3" \h \z \u </w:instrText>
          </w:r>
          <w:r>
            <w:fldChar w:fldCharType="separate"/>
          </w:r>
          <w:hyperlink w:anchor="_Toc471993622" w:history="1">
            <w:r w:rsidR="00F63205" w:rsidRPr="002C55F8">
              <w:rPr>
                <w:rStyle w:val="Hyperlink"/>
                <w:noProof/>
              </w:rPr>
              <w:t>1</w:t>
            </w:r>
            <w:r w:rsidR="00F63205">
              <w:rPr>
                <w:rFonts w:asciiTheme="minorHAnsi" w:eastAsiaTheme="minorEastAsia" w:hAnsiTheme="minorHAnsi"/>
                <w:noProof/>
                <w:sz w:val="22"/>
              </w:rPr>
              <w:tab/>
            </w:r>
            <w:r w:rsidR="00F63205" w:rsidRPr="002C55F8">
              <w:rPr>
                <w:rStyle w:val="Hyperlink"/>
                <w:noProof/>
              </w:rPr>
              <w:t>Overview</w:t>
            </w:r>
            <w:r w:rsidR="00F63205">
              <w:rPr>
                <w:noProof/>
                <w:webHidden/>
              </w:rPr>
              <w:tab/>
            </w:r>
            <w:r w:rsidR="00F63205">
              <w:rPr>
                <w:noProof/>
                <w:webHidden/>
              </w:rPr>
              <w:fldChar w:fldCharType="begin"/>
            </w:r>
            <w:r w:rsidR="00F63205">
              <w:rPr>
                <w:noProof/>
                <w:webHidden/>
              </w:rPr>
              <w:instrText xml:space="preserve"> PAGEREF _Toc471993622 \h </w:instrText>
            </w:r>
            <w:r w:rsidR="00F63205">
              <w:rPr>
                <w:noProof/>
                <w:webHidden/>
              </w:rPr>
            </w:r>
            <w:r w:rsidR="00F63205">
              <w:rPr>
                <w:noProof/>
                <w:webHidden/>
              </w:rPr>
              <w:fldChar w:fldCharType="separate"/>
            </w:r>
            <w:r w:rsidR="00F63205">
              <w:rPr>
                <w:noProof/>
                <w:webHidden/>
              </w:rPr>
              <w:t>1</w:t>
            </w:r>
            <w:r w:rsidR="00F63205">
              <w:rPr>
                <w:noProof/>
                <w:webHidden/>
              </w:rPr>
              <w:fldChar w:fldCharType="end"/>
            </w:r>
          </w:hyperlink>
        </w:p>
        <w:p w:rsidR="00F63205" w:rsidRDefault="006524F2">
          <w:pPr>
            <w:pStyle w:val="TOC2"/>
            <w:tabs>
              <w:tab w:val="left" w:pos="880"/>
              <w:tab w:val="right" w:leader="dot" w:pos="10340"/>
            </w:tabs>
            <w:rPr>
              <w:rFonts w:asciiTheme="minorHAnsi" w:eastAsiaTheme="minorEastAsia" w:hAnsiTheme="minorHAnsi"/>
              <w:noProof/>
              <w:sz w:val="22"/>
            </w:rPr>
          </w:pPr>
          <w:hyperlink w:anchor="_Toc471993623" w:history="1">
            <w:r w:rsidR="00F63205" w:rsidRPr="002C55F8">
              <w:rPr>
                <w:rStyle w:val="Hyperlink"/>
                <w:noProof/>
              </w:rPr>
              <w:t>1.1</w:t>
            </w:r>
            <w:r w:rsidR="00F63205">
              <w:rPr>
                <w:rFonts w:asciiTheme="minorHAnsi" w:eastAsiaTheme="minorEastAsia" w:hAnsiTheme="minorHAnsi"/>
                <w:noProof/>
                <w:sz w:val="22"/>
              </w:rPr>
              <w:tab/>
            </w:r>
            <w:r w:rsidR="00F63205" w:rsidRPr="002C55F8">
              <w:rPr>
                <w:rStyle w:val="Hyperlink"/>
                <w:noProof/>
              </w:rPr>
              <w:t>Introduction</w:t>
            </w:r>
            <w:r w:rsidR="00F63205">
              <w:rPr>
                <w:noProof/>
                <w:webHidden/>
              </w:rPr>
              <w:tab/>
            </w:r>
            <w:r w:rsidR="00F63205">
              <w:rPr>
                <w:noProof/>
                <w:webHidden/>
              </w:rPr>
              <w:fldChar w:fldCharType="begin"/>
            </w:r>
            <w:r w:rsidR="00F63205">
              <w:rPr>
                <w:noProof/>
                <w:webHidden/>
              </w:rPr>
              <w:instrText xml:space="preserve"> PAGEREF _Toc471993623 \h </w:instrText>
            </w:r>
            <w:r w:rsidR="00F63205">
              <w:rPr>
                <w:noProof/>
                <w:webHidden/>
              </w:rPr>
            </w:r>
            <w:r w:rsidR="00F63205">
              <w:rPr>
                <w:noProof/>
                <w:webHidden/>
              </w:rPr>
              <w:fldChar w:fldCharType="separate"/>
            </w:r>
            <w:r w:rsidR="00F63205">
              <w:rPr>
                <w:noProof/>
                <w:webHidden/>
              </w:rPr>
              <w:t>1</w:t>
            </w:r>
            <w:r w:rsidR="00F63205">
              <w:rPr>
                <w:noProof/>
                <w:webHidden/>
              </w:rPr>
              <w:fldChar w:fldCharType="end"/>
            </w:r>
          </w:hyperlink>
        </w:p>
        <w:p w:rsidR="00F63205" w:rsidRDefault="006524F2">
          <w:pPr>
            <w:pStyle w:val="TOC2"/>
            <w:tabs>
              <w:tab w:val="left" w:pos="880"/>
              <w:tab w:val="right" w:leader="dot" w:pos="10340"/>
            </w:tabs>
            <w:rPr>
              <w:rFonts w:asciiTheme="minorHAnsi" w:eastAsiaTheme="minorEastAsia" w:hAnsiTheme="minorHAnsi"/>
              <w:noProof/>
              <w:sz w:val="22"/>
            </w:rPr>
          </w:pPr>
          <w:hyperlink w:anchor="_Toc471993624" w:history="1">
            <w:r w:rsidR="00F63205" w:rsidRPr="002C55F8">
              <w:rPr>
                <w:rStyle w:val="Hyperlink"/>
                <w:noProof/>
              </w:rPr>
              <w:t>1.2</w:t>
            </w:r>
            <w:r w:rsidR="00F63205">
              <w:rPr>
                <w:rFonts w:asciiTheme="minorHAnsi" w:eastAsiaTheme="minorEastAsia" w:hAnsiTheme="minorHAnsi"/>
                <w:noProof/>
                <w:sz w:val="22"/>
              </w:rPr>
              <w:tab/>
            </w:r>
            <w:r w:rsidR="00F63205" w:rsidRPr="002C55F8">
              <w:rPr>
                <w:rStyle w:val="Hyperlink"/>
                <w:noProof/>
              </w:rPr>
              <w:t>General Hearing Loss Model Objectives</w:t>
            </w:r>
            <w:r w:rsidR="00F63205">
              <w:rPr>
                <w:noProof/>
                <w:webHidden/>
              </w:rPr>
              <w:tab/>
            </w:r>
            <w:r w:rsidR="00F63205">
              <w:rPr>
                <w:noProof/>
                <w:webHidden/>
              </w:rPr>
              <w:fldChar w:fldCharType="begin"/>
            </w:r>
            <w:r w:rsidR="00F63205">
              <w:rPr>
                <w:noProof/>
                <w:webHidden/>
              </w:rPr>
              <w:instrText xml:space="preserve"> PAGEREF _Toc471993624 \h </w:instrText>
            </w:r>
            <w:r w:rsidR="00F63205">
              <w:rPr>
                <w:noProof/>
                <w:webHidden/>
              </w:rPr>
            </w:r>
            <w:r w:rsidR="00F63205">
              <w:rPr>
                <w:noProof/>
                <w:webHidden/>
              </w:rPr>
              <w:fldChar w:fldCharType="separate"/>
            </w:r>
            <w:r w:rsidR="00F63205">
              <w:rPr>
                <w:noProof/>
                <w:webHidden/>
              </w:rPr>
              <w:t>1</w:t>
            </w:r>
            <w:r w:rsidR="00F63205">
              <w:rPr>
                <w:noProof/>
                <w:webHidden/>
              </w:rPr>
              <w:fldChar w:fldCharType="end"/>
            </w:r>
          </w:hyperlink>
        </w:p>
        <w:p w:rsidR="00F63205" w:rsidRDefault="006524F2">
          <w:pPr>
            <w:pStyle w:val="TOC1"/>
            <w:tabs>
              <w:tab w:val="left" w:pos="440"/>
              <w:tab w:val="right" w:leader="dot" w:pos="10340"/>
            </w:tabs>
            <w:rPr>
              <w:rFonts w:asciiTheme="minorHAnsi" w:eastAsiaTheme="minorEastAsia" w:hAnsiTheme="minorHAnsi"/>
              <w:noProof/>
              <w:sz w:val="22"/>
            </w:rPr>
          </w:pPr>
          <w:hyperlink w:anchor="_Toc471993625" w:history="1">
            <w:r w:rsidR="00F63205" w:rsidRPr="002C55F8">
              <w:rPr>
                <w:rStyle w:val="Hyperlink"/>
                <w:noProof/>
              </w:rPr>
              <w:t>2</w:t>
            </w:r>
            <w:r w:rsidR="00F63205">
              <w:rPr>
                <w:rFonts w:asciiTheme="minorHAnsi" w:eastAsiaTheme="minorEastAsia" w:hAnsiTheme="minorHAnsi"/>
                <w:noProof/>
                <w:sz w:val="22"/>
              </w:rPr>
              <w:tab/>
            </w:r>
            <w:r w:rsidR="00F63205" w:rsidRPr="002C55F8">
              <w:rPr>
                <w:rStyle w:val="Hyperlink"/>
                <w:noProof/>
              </w:rPr>
              <w:t>General Hearing Loss Model Results</w:t>
            </w:r>
            <w:r w:rsidR="00F63205">
              <w:rPr>
                <w:noProof/>
                <w:webHidden/>
              </w:rPr>
              <w:tab/>
            </w:r>
            <w:r w:rsidR="00F63205">
              <w:rPr>
                <w:noProof/>
                <w:webHidden/>
              </w:rPr>
              <w:fldChar w:fldCharType="begin"/>
            </w:r>
            <w:r w:rsidR="00F63205">
              <w:rPr>
                <w:noProof/>
                <w:webHidden/>
              </w:rPr>
              <w:instrText xml:space="preserve"> PAGEREF _Toc471993625 \h </w:instrText>
            </w:r>
            <w:r w:rsidR="00F63205">
              <w:rPr>
                <w:noProof/>
                <w:webHidden/>
              </w:rPr>
            </w:r>
            <w:r w:rsidR="00F63205">
              <w:rPr>
                <w:noProof/>
                <w:webHidden/>
              </w:rPr>
              <w:fldChar w:fldCharType="separate"/>
            </w:r>
            <w:r w:rsidR="00F63205">
              <w:rPr>
                <w:noProof/>
                <w:webHidden/>
              </w:rPr>
              <w:t>3</w:t>
            </w:r>
            <w:r w:rsidR="00F63205">
              <w:rPr>
                <w:noProof/>
                <w:webHidden/>
              </w:rPr>
              <w:fldChar w:fldCharType="end"/>
            </w:r>
          </w:hyperlink>
        </w:p>
        <w:p w:rsidR="00F63205" w:rsidRDefault="006524F2">
          <w:pPr>
            <w:pStyle w:val="TOC2"/>
            <w:tabs>
              <w:tab w:val="left" w:pos="880"/>
              <w:tab w:val="right" w:leader="dot" w:pos="10340"/>
            </w:tabs>
            <w:rPr>
              <w:rFonts w:asciiTheme="minorHAnsi" w:eastAsiaTheme="minorEastAsia" w:hAnsiTheme="minorHAnsi"/>
              <w:noProof/>
              <w:sz w:val="22"/>
            </w:rPr>
          </w:pPr>
          <w:hyperlink w:anchor="_Toc471993626" w:history="1">
            <w:r w:rsidR="00F63205" w:rsidRPr="002C55F8">
              <w:rPr>
                <w:rStyle w:val="Hyperlink"/>
                <w:noProof/>
              </w:rPr>
              <w:t>2.1</w:t>
            </w:r>
            <w:r w:rsidR="00F63205">
              <w:rPr>
                <w:rFonts w:asciiTheme="minorHAnsi" w:eastAsiaTheme="minorEastAsia" w:hAnsiTheme="minorHAnsi"/>
                <w:noProof/>
                <w:sz w:val="22"/>
              </w:rPr>
              <w:tab/>
            </w:r>
            <w:r w:rsidR="00F63205" w:rsidRPr="002C55F8">
              <w:rPr>
                <w:rStyle w:val="Hyperlink"/>
                <w:noProof/>
              </w:rPr>
              <w:t>Model Development and Formulation Process</w:t>
            </w:r>
            <w:r w:rsidR="00F63205">
              <w:rPr>
                <w:noProof/>
                <w:webHidden/>
              </w:rPr>
              <w:tab/>
            </w:r>
            <w:r w:rsidR="00F63205">
              <w:rPr>
                <w:noProof/>
                <w:webHidden/>
              </w:rPr>
              <w:fldChar w:fldCharType="begin"/>
            </w:r>
            <w:r w:rsidR="00F63205">
              <w:rPr>
                <w:noProof/>
                <w:webHidden/>
              </w:rPr>
              <w:instrText xml:space="preserve"> PAGEREF _Toc471993626 \h </w:instrText>
            </w:r>
            <w:r w:rsidR="00F63205">
              <w:rPr>
                <w:noProof/>
                <w:webHidden/>
              </w:rPr>
            </w:r>
            <w:r w:rsidR="00F63205">
              <w:rPr>
                <w:noProof/>
                <w:webHidden/>
              </w:rPr>
              <w:fldChar w:fldCharType="separate"/>
            </w:r>
            <w:r w:rsidR="00F63205">
              <w:rPr>
                <w:noProof/>
                <w:webHidden/>
              </w:rPr>
              <w:t>3</w:t>
            </w:r>
            <w:r w:rsidR="00F63205">
              <w:rPr>
                <w:noProof/>
                <w:webHidden/>
              </w:rPr>
              <w:fldChar w:fldCharType="end"/>
            </w:r>
          </w:hyperlink>
        </w:p>
        <w:p w:rsidR="00F63205" w:rsidRDefault="006524F2">
          <w:pPr>
            <w:pStyle w:val="TOC2"/>
            <w:tabs>
              <w:tab w:val="left" w:pos="880"/>
              <w:tab w:val="right" w:leader="dot" w:pos="10340"/>
            </w:tabs>
            <w:rPr>
              <w:rFonts w:asciiTheme="minorHAnsi" w:eastAsiaTheme="minorEastAsia" w:hAnsiTheme="minorHAnsi"/>
              <w:noProof/>
              <w:sz w:val="22"/>
            </w:rPr>
          </w:pPr>
          <w:hyperlink w:anchor="_Toc471993627" w:history="1">
            <w:r w:rsidR="00F63205" w:rsidRPr="002C55F8">
              <w:rPr>
                <w:rStyle w:val="Hyperlink"/>
                <w:noProof/>
              </w:rPr>
              <w:t>2.2</w:t>
            </w:r>
            <w:r w:rsidR="00F63205">
              <w:rPr>
                <w:rFonts w:asciiTheme="minorHAnsi" w:eastAsiaTheme="minorEastAsia" w:hAnsiTheme="minorHAnsi"/>
                <w:noProof/>
                <w:sz w:val="22"/>
              </w:rPr>
              <w:tab/>
            </w:r>
            <w:r w:rsidR="00F63205" w:rsidRPr="002C55F8">
              <w:rPr>
                <w:rStyle w:val="Hyperlink"/>
                <w:noProof/>
              </w:rPr>
              <w:t>Initial Performance Results</w:t>
            </w:r>
            <w:r w:rsidR="00F63205">
              <w:rPr>
                <w:noProof/>
                <w:webHidden/>
              </w:rPr>
              <w:tab/>
            </w:r>
            <w:r w:rsidR="00F63205">
              <w:rPr>
                <w:noProof/>
                <w:webHidden/>
              </w:rPr>
              <w:fldChar w:fldCharType="begin"/>
            </w:r>
            <w:r w:rsidR="00F63205">
              <w:rPr>
                <w:noProof/>
                <w:webHidden/>
              </w:rPr>
              <w:instrText xml:space="preserve"> PAGEREF _Toc471993627 \h </w:instrText>
            </w:r>
            <w:r w:rsidR="00F63205">
              <w:rPr>
                <w:noProof/>
                <w:webHidden/>
              </w:rPr>
            </w:r>
            <w:r w:rsidR="00F63205">
              <w:rPr>
                <w:noProof/>
                <w:webHidden/>
              </w:rPr>
              <w:fldChar w:fldCharType="separate"/>
            </w:r>
            <w:r w:rsidR="00F63205">
              <w:rPr>
                <w:noProof/>
                <w:webHidden/>
              </w:rPr>
              <w:t>4</w:t>
            </w:r>
            <w:r w:rsidR="00F63205">
              <w:rPr>
                <w:noProof/>
                <w:webHidden/>
              </w:rPr>
              <w:fldChar w:fldCharType="end"/>
            </w:r>
          </w:hyperlink>
        </w:p>
        <w:p w:rsidR="00F63205" w:rsidRDefault="006524F2">
          <w:pPr>
            <w:pStyle w:val="TOC1"/>
            <w:tabs>
              <w:tab w:val="left" w:pos="440"/>
              <w:tab w:val="right" w:leader="dot" w:pos="10340"/>
            </w:tabs>
            <w:rPr>
              <w:rFonts w:asciiTheme="minorHAnsi" w:eastAsiaTheme="minorEastAsia" w:hAnsiTheme="minorHAnsi"/>
              <w:noProof/>
              <w:sz w:val="22"/>
            </w:rPr>
          </w:pPr>
          <w:hyperlink w:anchor="_Toc471993628" w:history="1">
            <w:r w:rsidR="00F63205" w:rsidRPr="002C55F8">
              <w:rPr>
                <w:rStyle w:val="Hyperlink"/>
                <w:noProof/>
              </w:rPr>
              <w:t>3</w:t>
            </w:r>
            <w:r w:rsidR="00F63205">
              <w:rPr>
                <w:rFonts w:asciiTheme="minorHAnsi" w:eastAsiaTheme="minorEastAsia" w:hAnsiTheme="minorHAnsi"/>
                <w:noProof/>
                <w:sz w:val="22"/>
              </w:rPr>
              <w:tab/>
            </w:r>
            <w:r w:rsidR="00F63205" w:rsidRPr="002C55F8">
              <w:rPr>
                <w:rStyle w:val="Hyperlink"/>
                <w:noProof/>
              </w:rPr>
              <w:t>BCDS Modeling - Business Process Integration</w:t>
            </w:r>
            <w:r w:rsidR="00F63205">
              <w:rPr>
                <w:noProof/>
                <w:webHidden/>
              </w:rPr>
              <w:tab/>
            </w:r>
            <w:r w:rsidR="00F63205">
              <w:rPr>
                <w:noProof/>
                <w:webHidden/>
              </w:rPr>
              <w:fldChar w:fldCharType="begin"/>
            </w:r>
            <w:r w:rsidR="00F63205">
              <w:rPr>
                <w:noProof/>
                <w:webHidden/>
              </w:rPr>
              <w:instrText xml:space="preserve"> PAGEREF _Toc471993628 \h </w:instrText>
            </w:r>
            <w:r w:rsidR="00F63205">
              <w:rPr>
                <w:noProof/>
                <w:webHidden/>
              </w:rPr>
            </w:r>
            <w:r w:rsidR="00F63205">
              <w:rPr>
                <w:noProof/>
                <w:webHidden/>
              </w:rPr>
              <w:fldChar w:fldCharType="separate"/>
            </w:r>
            <w:r w:rsidR="00F63205">
              <w:rPr>
                <w:noProof/>
                <w:webHidden/>
              </w:rPr>
              <w:t>5</w:t>
            </w:r>
            <w:r w:rsidR="00F63205">
              <w:rPr>
                <w:noProof/>
                <w:webHidden/>
              </w:rPr>
              <w:fldChar w:fldCharType="end"/>
            </w:r>
          </w:hyperlink>
        </w:p>
        <w:p w:rsidR="00F63205" w:rsidRDefault="006524F2">
          <w:pPr>
            <w:pStyle w:val="TOC1"/>
            <w:tabs>
              <w:tab w:val="left" w:pos="440"/>
              <w:tab w:val="right" w:leader="dot" w:pos="10340"/>
            </w:tabs>
            <w:rPr>
              <w:rFonts w:asciiTheme="minorHAnsi" w:eastAsiaTheme="minorEastAsia" w:hAnsiTheme="minorHAnsi"/>
              <w:noProof/>
              <w:sz w:val="22"/>
            </w:rPr>
          </w:pPr>
          <w:hyperlink w:anchor="_Toc471993629" w:history="1">
            <w:r w:rsidR="00F63205" w:rsidRPr="002C55F8">
              <w:rPr>
                <w:rStyle w:val="Hyperlink"/>
                <w:noProof/>
              </w:rPr>
              <w:t>4</w:t>
            </w:r>
            <w:r w:rsidR="00F63205">
              <w:rPr>
                <w:rFonts w:asciiTheme="minorHAnsi" w:eastAsiaTheme="minorEastAsia" w:hAnsiTheme="minorHAnsi"/>
                <w:noProof/>
                <w:sz w:val="22"/>
              </w:rPr>
              <w:tab/>
            </w:r>
            <w:r w:rsidR="00F63205" w:rsidRPr="002C55F8">
              <w:rPr>
                <w:rStyle w:val="Hyperlink"/>
                <w:noProof/>
              </w:rPr>
              <w:t>Comparative Performance Analysis</w:t>
            </w:r>
            <w:r w:rsidR="00F63205">
              <w:rPr>
                <w:noProof/>
                <w:webHidden/>
              </w:rPr>
              <w:tab/>
            </w:r>
            <w:r w:rsidR="00F63205">
              <w:rPr>
                <w:noProof/>
                <w:webHidden/>
              </w:rPr>
              <w:fldChar w:fldCharType="begin"/>
            </w:r>
            <w:r w:rsidR="00F63205">
              <w:rPr>
                <w:noProof/>
                <w:webHidden/>
              </w:rPr>
              <w:instrText xml:space="preserve"> PAGEREF _Toc471993629 \h </w:instrText>
            </w:r>
            <w:r w:rsidR="00F63205">
              <w:rPr>
                <w:noProof/>
                <w:webHidden/>
              </w:rPr>
            </w:r>
            <w:r w:rsidR="00F63205">
              <w:rPr>
                <w:noProof/>
                <w:webHidden/>
              </w:rPr>
              <w:fldChar w:fldCharType="separate"/>
            </w:r>
            <w:r w:rsidR="00F63205">
              <w:rPr>
                <w:noProof/>
                <w:webHidden/>
              </w:rPr>
              <w:t>7</w:t>
            </w:r>
            <w:r w:rsidR="00F63205">
              <w:rPr>
                <w:noProof/>
                <w:webHidden/>
              </w:rPr>
              <w:fldChar w:fldCharType="end"/>
            </w:r>
          </w:hyperlink>
        </w:p>
        <w:p w:rsidR="00F63205" w:rsidRDefault="006524F2">
          <w:pPr>
            <w:pStyle w:val="TOC2"/>
            <w:tabs>
              <w:tab w:val="left" w:pos="880"/>
              <w:tab w:val="right" w:leader="dot" w:pos="10340"/>
            </w:tabs>
            <w:rPr>
              <w:rFonts w:asciiTheme="minorHAnsi" w:eastAsiaTheme="minorEastAsia" w:hAnsiTheme="minorHAnsi"/>
              <w:noProof/>
              <w:sz w:val="22"/>
            </w:rPr>
          </w:pPr>
          <w:hyperlink w:anchor="_Toc471993630" w:history="1">
            <w:r w:rsidR="00F63205" w:rsidRPr="002C55F8">
              <w:rPr>
                <w:rStyle w:val="Hyperlink"/>
                <w:noProof/>
              </w:rPr>
              <w:t>4.1</w:t>
            </w:r>
            <w:r w:rsidR="00F63205">
              <w:rPr>
                <w:rFonts w:asciiTheme="minorHAnsi" w:eastAsiaTheme="minorEastAsia" w:hAnsiTheme="minorHAnsi"/>
                <w:noProof/>
                <w:sz w:val="22"/>
              </w:rPr>
              <w:tab/>
            </w:r>
            <w:r w:rsidR="00F63205" w:rsidRPr="002C55F8">
              <w:rPr>
                <w:rStyle w:val="Hyperlink"/>
                <w:noProof/>
              </w:rPr>
              <w:t>Overview and Summary Findings</w:t>
            </w:r>
            <w:r w:rsidR="00F63205">
              <w:rPr>
                <w:noProof/>
                <w:webHidden/>
              </w:rPr>
              <w:tab/>
            </w:r>
            <w:r w:rsidR="00F63205">
              <w:rPr>
                <w:noProof/>
                <w:webHidden/>
              </w:rPr>
              <w:fldChar w:fldCharType="begin"/>
            </w:r>
            <w:r w:rsidR="00F63205">
              <w:rPr>
                <w:noProof/>
                <w:webHidden/>
              </w:rPr>
              <w:instrText xml:space="preserve"> PAGEREF _Toc471993630 \h </w:instrText>
            </w:r>
            <w:r w:rsidR="00F63205">
              <w:rPr>
                <w:noProof/>
                <w:webHidden/>
              </w:rPr>
            </w:r>
            <w:r w:rsidR="00F63205">
              <w:rPr>
                <w:noProof/>
                <w:webHidden/>
              </w:rPr>
              <w:fldChar w:fldCharType="separate"/>
            </w:r>
            <w:r w:rsidR="00F63205">
              <w:rPr>
                <w:noProof/>
                <w:webHidden/>
              </w:rPr>
              <w:t>7</w:t>
            </w:r>
            <w:r w:rsidR="00F63205">
              <w:rPr>
                <w:noProof/>
                <w:webHidden/>
              </w:rPr>
              <w:fldChar w:fldCharType="end"/>
            </w:r>
          </w:hyperlink>
        </w:p>
        <w:p w:rsidR="00F63205" w:rsidRDefault="006524F2">
          <w:pPr>
            <w:pStyle w:val="TOC2"/>
            <w:tabs>
              <w:tab w:val="left" w:pos="880"/>
              <w:tab w:val="right" w:leader="dot" w:pos="10340"/>
            </w:tabs>
            <w:rPr>
              <w:rFonts w:asciiTheme="minorHAnsi" w:eastAsiaTheme="minorEastAsia" w:hAnsiTheme="minorHAnsi"/>
              <w:noProof/>
              <w:sz w:val="22"/>
            </w:rPr>
          </w:pPr>
          <w:hyperlink w:anchor="_Toc471993631" w:history="1">
            <w:r w:rsidR="00F63205" w:rsidRPr="002C55F8">
              <w:rPr>
                <w:rStyle w:val="Hyperlink"/>
                <w:noProof/>
              </w:rPr>
              <w:t>4.2</w:t>
            </w:r>
            <w:r w:rsidR="00F63205">
              <w:rPr>
                <w:rFonts w:asciiTheme="minorHAnsi" w:eastAsiaTheme="minorEastAsia" w:hAnsiTheme="minorHAnsi"/>
                <w:noProof/>
                <w:sz w:val="22"/>
              </w:rPr>
              <w:tab/>
            </w:r>
            <w:r w:rsidR="00F63205" w:rsidRPr="002C55F8">
              <w:rPr>
                <w:rStyle w:val="Hyperlink"/>
                <w:noProof/>
              </w:rPr>
              <w:t>Impact of Rating Calculators on Model Accuracy</w:t>
            </w:r>
            <w:r w:rsidR="00F63205">
              <w:rPr>
                <w:noProof/>
                <w:webHidden/>
              </w:rPr>
              <w:tab/>
            </w:r>
            <w:r w:rsidR="00F63205">
              <w:rPr>
                <w:noProof/>
                <w:webHidden/>
              </w:rPr>
              <w:fldChar w:fldCharType="begin"/>
            </w:r>
            <w:r w:rsidR="00F63205">
              <w:rPr>
                <w:noProof/>
                <w:webHidden/>
              </w:rPr>
              <w:instrText xml:space="preserve"> PAGEREF _Toc471993631 \h </w:instrText>
            </w:r>
            <w:r w:rsidR="00F63205">
              <w:rPr>
                <w:noProof/>
                <w:webHidden/>
              </w:rPr>
            </w:r>
            <w:r w:rsidR="00F63205">
              <w:rPr>
                <w:noProof/>
                <w:webHidden/>
              </w:rPr>
              <w:fldChar w:fldCharType="separate"/>
            </w:r>
            <w:r w:rsidR="00F63205">
              <w:rPr>
                <w:noProof/>
                <w:webHidden/>
              </w:rPr>
              <w:t>8</w:t>
            </w:r>
            <w:r w:rsidR="00F63205">
              <w:rPr>
                <w:noProof/>
                <w:webHidden/>
              </w:rPr>
              <w:fldChar w:fldCharType="end"/>
            </w:r>
          </w:hyperlink>
        </w:p>
        <w:p w:rsidR="00F63205" w:rsidRDefault="006524F2">
          <w:pPr>
            <w:pStyle w:val="TOC2"/>
            <w:tabs>
              <w:tab w:val="left" w:pos="880"/>
              <w:tab w:val="right" w:leader="dot" w:pos="10340"/>
            </w:tabs>
            <w:rPr>
              <w:rFonts w:asciiTheme="minorHAnsi" w:eastAsiaTheme="minorEastAsia" w:hAnsiTheme="minorHAnsi"/>
              <w:noProof/>
              <w:sz w:val="22"/>
            </w:rPr>
          </w:pPr>
          <w:hyperlink w:anchor="_Toc471993632" w:history="1">
            <w:r w:rsidR="00F63205" w:rsidRPr="002C55F8">
              <w:rPr>
                <w:rStyle w:val="Hyperlink"/>
                <w:noProof/>
              </w:rPr>
              <w:t>4.3</w:t>
            </w:r>
            <w:r w:rsidR="00F63205">
              <w:rPr>
                <w:rFonts w:asciiTheme="minorHAnsi" w:eastAsiaTheme="minorEastAsia" w:hAnsiTheme="minorHAnsi"/>
                <w:noProof/>
                <w:sz w:val="22"/>
              </w:rPr>
              <w:tab/>
            </w:r>
            <w:r w:rsidR="00F63205" w:rsidRPr="002C55F8">
              <w:rPr>
                <w:rStyle w:val="Hyperlink"/>
                <w:noProof/>
              </w:rPr>
              <w:t>General Hearing Loss Inaccuracy</w:t>
            </w:r>
            <w:r w:rsidR="00F63205">
              <w:rPr>
                <w:noProof/>
                <w:webHidden/>
              </w:rPr>
              <w:tab/>
            </w:r>
            <w:r w:rsidR="00F63205">
              <w:rPr>
                <w:noProof/>
                <w:webHidden/>
              </w:rPr>
              <w:fldChar w:fldCharType="begin"/>
            </w:r>
            <w:r w:rsidR="00F63205">
              <w:rPr>
                <w:noProof/>
                <w:webHidden/>
              </w:rPr>
              <w:instrText xml:space="preserve"> PAGEREF _Toc471993632 \h </w:instrText>
            </w:r>
            <w:r w:rsidR="00F63205">
              <w:rPr>
                <w:noProof/>
                <w:webHidden/>
              </w:rPr>
            </w:r>
            <w:r w:rsidR="00F63205">
              <w:rPr>
                <w:noProof/>
                <w:webHidden/>
              </w:rPr>
              <w:fldChar w:fldCharType="separate"/>
            </w:r>
            <w:r w:rsidR="00F63205">
              <w:rPr>
                <w:noProof/>
                <w:webHidden/>
              </w:rPr>
              <w:t>9</w:t>
            </w:r>
            <w:r w:rsidR="00F63205">
              <w:rPr>
                <w:noProof/>
                <w:webHidden/>
              </w:rPr>
              <w:fldChar w:fldCharType="end"/>
            </w:r>
          </w:hyperlink>
        </w:p>
        <w:p w:rsidR="00F63205" w:rsidRDefault="006524F2">
          <w:pPr>
            <w:pStyle w:val="TOC2"/>
            <w:tabs>
              <w:tab w:val="left" w:pos="880"/>
              <w:tab w:val="right" w:leader="dot" w:pos="10340"/>
            </w:tabs>
            <w:rPr>
              <w:rFonts w:asciiTheme="minorHAnsi" w:eastAsiaTheme="minorEastAsia" w:hAnsiTheme="minorHAnsi"/>
              <w:noProof/>
              <w:sz w:val="22"/>
            </w:rPr>
          </w:pPr>
          <w:hyperlink w:anchor="_Toc471993633" w:history="1">
            <w:r w:rsidR="00F63205" w:rsidRPr="002C55F8">
              <w:rPr>
                <w:rStyle w:val="Hyperlink"/>
                <w:noProof/>
              </w:rPr>
              <w:t>4.4</w:t>
            </w:r>
            <w:r w:rsidR="00F63205">
              <w:rPr>
                <w:rFonts w:asciiTheme="minorHAnsi" w:eastAsiaTheme="minorEastAsia" w:hAnsiTheme="minorHAnsi"/>
                <w:noProof/>
                <w:sz w:val="22"/>
              </w:rPr>
              <w:tab/>
            </w:r>
            <w:r w:rsidR="00F63205" w:rsidRPr="002C55F8">
              <w:rPr>
                <w:rStyle w:val="Hyperlink"/>
                <w:noProof/>
              </w:rPr>
              <w:t>Tinnitus Inaccuracy</w:t>
            </w:r>
            <w:r w:rsidR="00F63205">
              <w:rPr>
                <w:noProof/>
                <w:webHidden/>
              </w:rPr>
              <w:tab/>
            </w:r>
            <w:r w:rsidR="00F63205">
              <w:rPr>
                <w:noProof/>
                <w:webHidden/>
              </w:rPr>
              <w:fldChar w:fldCharType="begin"/>
            </w:r>
            <w:r w:rsidR="00F63205">
              <w:rPr>
                <w:noProof/>
                <w:webHidden/>
              </w:rPr>
              <w:instrText xml:space="preserve"> PAGEREF _Toc471993633 \h </w:instrText>
            </w:r>
            <w:r w:rsidR="00F63205">
              <w:rPr>
                <w:noProof/>
                <w:webHidden/>
              </w:rPr>
            </w:r>
            <w:r w:rsidR="00F63205">
              <w:rPr>
                <w:noProof/>
                <w:webHidden/>
              </w:rPr>
              <w:fldChar w:fldCharType="separate"/>
            </w:r>
            <w:r w:rsidR="00F63205">
              <w:rPr>
                <w:noProof/>
                <w:webHidden/>
              </w:rPr>
              <w:t>9</w:t>
            </w:r>
            <w:r w:rsidR="00F63205">
              <w:rPr>
                <w:noProof/>
                <w:webHidden/>
              </w:rPr>
              <w:fldChar w:fldCharType="end"/>
            </w:r>
          </w:hyperlink>
        </w:p>
        <w:p w:rsidR="00F63205" w:rsidRDefault="006524F2">
          <w:pPr>
            <w:pStyle w:val="TOC1"/>
            <w:tabs>
              <w:tab w:val="left" w:pos="1540"/>
              <w:tab w:val="right" w:leader="dot" w:pos="10340"/>
            </w:tabs>
            <w:rPr>
              <w:rFonts w:asciiTheme="minorHAnsi" w:eastAsiaTheme="minorEastAsia" w:hAnsiTheme="minorHAnsi"/>
              <w:noProof/>
              <w:sz w:val="22"/>
            </w:rPr>
          </w:pPr>
          <w:hyperlink w:anchor="_Toc471993634" w:history="1">
            <w:r w:rsidR="00F63205" w:rsidRPr="002C55F8">
              <w:rPr>
                <w:rStyle w:val="Hyperlink"/>
                <w:noProof/>
              </w:rPr>
              <w:t>Appendix A:</w:t>
            </w:r>
            <w:r w:rsidR="00F63205">
              <w:rPr>
                <w:rFonts w:asciiTheme="minorHAnsi" w:eastAsiaTheme="minorEastAsia" w:hAnsiTheme="minorHAnsi"/>
                <w:noProof/>
                <w:sz w:val="22"/>
              </w:rPr>
              <w:tab/>
            </w:r>
            <w:r w:rsidR="00F63205" w:rsidRPr="002C55F8">
              <w:rPr>
                <w:rStyle w:val="Hyperlink"/>
                <w:noProof/>
              </w:rPr>
              <w:t>Technical Specifications</w:t>
            </w:r>
            <w:r w:rsidR="00F63205">
              <w:rPr>
                <w:noProof/>
                <w:webHidden/>
              </w:rPr>
              <w:tab/>
            </w:r>
            <w:r w:rsidR="00F63205">
              <w:rPr>
                <w:noProof/>
                <w:webHidden/>
              </w:rPr>
              <w:fldChar w:fldCharType="begin"/>
            </w:r>
            <w:r w:rsidR="00F63205">
              <w:rPr>
                <w:noProof/>
                <w:webHidden/>
              </w:rPr>
              <w:instrText xml:space="preserve"> PAGEREF _Toc471993634 \h </w:instrText>
            </w:r>
            <w:r w:rsidR="00F63205">
              <w:rPr>
                <w:noProof/>
                <w:webHidden/>
              </w:rPr>
            </w:r>
            <w:r w:rsidR="00F63205">
              <w:rPr>
                <w:noProof/>
                <w:webHidden/>
              </w:rPr>
              <w:fldChar w:fldCharType="separate"/>
            </w:r>
            <w:r w:rsidR="00F63205">
              <w:rPr>
                <w:noProof/>
                <w:webHidden/>
              </w:rPr>
              <w:t>10</w:t>
            </w:r>
            <w:r w:rsidR="00F63205">
              <w:rPr>
                <w:noProof/>
                <w:webHidden/>
              </w:rPr>
              <w:fldChar w:fldCharType="end"/>
            </w:r>
          </w:hyperlink>
        </w:p>
        <w:p w:rsidR="00F63205" w:rsidRDefault="006524F2">
          <w:pPr>
            <w:pStyle w:val="TOC1"/>
            <w:tabs>
              <w:tab w:val="right" w:leader="dot" w:pos="10340"/>
            </w:tabs>
            <w:rPr>
              <w:rFonts w:asciiTheme="minorHAnsi" w:eastAsiaTheme="minorEastAsia" w:hAnsiTheme="minorHAnsi"/>
              <w:noProof/>
              <w:sz w:val="22"/>
            </w:rPr>
          </w:pPr>
          <w:hyperlink w:anchor="_Toc471993635" w:history="1">
            <w:r w:rsidR="00F63205" w:rsidRPr="002C55F8">
              <w:rPr>
                <w:rStyle w:val="Hyperlink"/>
                <w:noProof/>
              </w:rPr>
              <w:t>Claimant Data Computations</w:t>
            </w:r>
            <w:r w:rsidR="00F63205">
              <w:rPr>
                <w:noProof/>
                <w:webHidden/>
              </w:rPr>
              <w:tab/>
            </w:r>
            <w:r w:rsidR="00F63205">
              <w:rPr>
                <w:noProof/>
                <w:webHidden/>
              </w:rPr>
              <w:fldChar w:fldCharType="begin"/>
            </w:r>
            <w:r w:rsidR="00F63205">
              <w:rPr>
                <w:noProof/>
                <w:webHidden/>
              </w:rPr>
              <w:instrText xml:space="preserve"> PAGEREF _Toc471993635 \h </w:instrText>
            </w:r>
            <w:r w:rsidR="00F63205">
              <w:rPr>
                <w:noProof/>
                <w:webHidden/>
              </w:rPr>
            </w:r>
            <w:r w:rsidR="00F63205">
              <w:rPr>
                <w:noProof/>
                <w:webHidden/>
              </w:rPr>
              <w:fldChar w:fldCharType="separate"/>
            </w:r>
            <w:r w:rsidR="00F63205">
              <w:rPr>
                <w:noProof/>
                <w:webHidden/>
              </w:rPr>
              <w:t>10</w:t>
            </w:r>
            <w:r w:rsidR="00F63205">
              <w:rPr>
                <w:noProof/>
                <w:webHidden/>
              </w:rPr>
              <w:fldChar w:fldCharType="end"/>
            </w:r>
          </w:hyperlink>
        </w:p>
        <w:p w:rsidR="00F63205" w:rsidRDefault="006524F2">
          <w:pPr>
            <w:pStyle w:val="TOC1"/>
            <w:tabs>
              <w:tab w:val="left" w:pos="1540"/>
              <w:tab w:val="right" w:leader="dot" w:pos="10340"/>
            </w:tabs>
            <w:rPr>
              <w:rFonts w:asciiTheme="minorHAnsi" w:eastAsiaTheme="minorEastAsia" w:hAnsiTheme="minorHAnsi"/>
              <w:noProof/>
              <w:sz w:val="22"/>
            </w:rPr>
          </w:pPr>
          <w:hyperlink w:anchor="_Toc471993636" w:history="1">
            <w:r w:rsidR="00F63205" w:rsidRPr="002C55F8">
              <w:rPr>
                <w:rStyle w:val="Hyperlink"/>
                <w:noProof/>
              </w:rPr>
              <w:t>Appendix B:</w:t>
            </w:r>
            <w:r w:rsidR="00F63205">
              <w:rPr>
                <w:rFonts w:asciiTheme="minorHAnsi" w:eastAsiaTheme="minorEastAsia" w:hAnsiTheme="minorHAnsi"/>
                <w:noProof/>
                <w:sz w:val="22"/>
              </w:rPr>
              <w:tab/>
            </w:r>
            <w:r w:rsidR="00F63205" w:rsidRPr="002C55F8">
              <w:rPr>
                <w:rStyle w:val="Hyperlink"/>
                <w:noProof/>
              </w:rPr>
              <w:t>BCDSS Model Architecture</w:t>
            </w:r>
            <w:r w:rsidR="00F63205">
              <w:rPr>
                <w:noProof/>
                <w:webHidden/>
              </w:rPr>
              <w:tab/>
            </w:r>
            <w:r w:rsidR="00F63205">
              <w:rPr>
                <w:noProof/>
                <w:webHidden/>
              </w:rPr>
              <w:fldChar w:fldCharType="begin"/>
            </w:r>
            <w:r w:rsidR="00F63205">
              <w:rPr>
                <w:noProof/>
                <w:webHidden/>
              </w:rPr>
              <w:instrText xml:space="preserve"> PAGEREF _Toc471993636 \h </w:instrText>
            </w:r>
            <w:r w:rsidR="00F63205">
              <w:rPr>
                <w:noProof/>
                <w:webHidden/>
              </w:rPr>
            </w:r>
            <w:r w:rsidR="00F63205">
              <w:rPr>
                <w:noProof/>
                <w:webHidden/>
              </w:rPr>
              <w:fldChar w:fldCharType="separate"/>
            </w:r>
            <w:r w:rsidR="00F63205">
              <w:rPr>
                <w:noProof/>
                <w:webHidden/>
              </w:rPr>
              <w:t>11</w:t>
            </w:r>
            <w:r w:rsidR="00F63205">
              <w:rPr>
                <w:noProof/>
                <w:webHidden/>
              </w:rPr>
              <w:fldChar w:fldCharType="end"/>
            </w:r>
          </w:hyperlink>
        </w:p>
        <w:p w:rsidR="00F63205" w:rsidRDefault="006524F2">
          <w:pPr>
            <w:pStyle w:val="TOC2"/>
            <w:tabs>
              <w:tab w:val="left" w:pos="880"/>
              <w:tab w:val="right" w:leader="dot" w:pos="10340"/>
            </w:tabs>
            <w:rPr>
              <w:rFonts w:asciiTheme="minorHAnsi" w:eastAsiaTheme="minorEastAsia" w:hAnsiTheme="minorHAnsi"/>
              <w:noProof/>
              <w:sz w:val="22"/>
            </w:rPr>
          </w:pPr>
          <w:hyperlink w:anchor="_Toc471993637" w:history="1">
            <w:r w:rsidR="00F63205" w:rsidRPr="002C55F8">
              <w:rPr>
                <w:rStyle w:val="Hyperlink"/>
                <w:noProof/>
              </w:rPr>
              <w:t>B.1</w:t>
            </w:r>
            <w:r w:rsidR="00F63205">
              <w:rPr>
                <w:rFonts w:asciiTheme="minorHAnsi" w:eastAsiaTheme="minorEastAsia" w:hAnsiTheme="minorHAnsi"/>
                <w:noProof/>
                <w:sz w:val="22"/>
              </w:rPr>
              <w:tab/>
            </w:r>
            <w:r w:rsidR="00F63205" w:rsidRPr="002C55F8">
              <w:rPr>
                <w:rStyle w:val="Hyperlink"/>
                <w:noProof/>
              </w:rPr>
              <w:t>BCDSS Pattern-Matching Architecture</w:t>
            </w:r>
            <w:r w:rsidR="00F63205">
              <w:rPr>
                <w:noProof/>
                <w:webHidden/>
              </w:rPr>
              <w:tab/>
            </w:r>
            <w:r w:rsidR="00F63205">
              <w:rPr>
                <w:noProof/>
                <w:webHidden/>
              </w:rPr>
              <w:fldChar w:fldCharType="begin"/>
            </w:r>
            <w:r w:rsidR="00F63205">
              <w:rPr>
                <w:noProof/>
                <w:webHidden/>
              </w:rPr>
              <w:instrText xml:space="preserve"> PAGEREF _Toc471993637 \h </w:instrText>
            </w:r>
            <w:r w:rsidR="00F63205">
              <w:rPr>
                <w:noProof/>
                <w:webHidden/>
              </w:rPr>
            </w:r>
            <w:r w:rsidR="00F63205">
              <w:rPr>
                <w:noProof/>
                <w:webHidden/>
              </w:rPr>
              <w:fldChar w:fldCharType="separate"/>
            </w:r>
            <w:r w:rsidR="00F63205">
              <w:rPr>
                <w:noProof/>
                <w:webHidden/>
              </w:rPr>
              <w:t>14</w:t>
            </w:r>
            <w:r w:rsidR="00F63205">
              <w:rPr>
                <w:noProof/>
                <w:webHidden/>
              </w:rPr>
              <w:fldChar w:fldCharType="end"/>
            </w:r>
          </w:hyperlink>
        </w:p>
        <w:p w:rsidR="00F63205" w:rsidRDefault="006524F2">
          <w:pPr>
            <w:pStyle w:val="TOC1"/>
            <w:tabs>
              <w:tab w:val="left" w:pos="1540"/>
              <w:tab w:val="right" w:leader="dot" w:pos="10340"/>
            </w:tabs>
            <w:rPr>
              <w:rFonts w:asciiTheme="minorHAnsi" w:eastAsiaTheme="minorEastAsia" w:hAnsiTheme="minorHAnsi"/>
              <w:noProof/>
              <w:sz w:val="22"/>
            </w:rPr>
          </w:pPr>
          <w:hyperlink w:anchor="_Toc471993638" w:history="1">
            <w:r w:rsidR="00F63205" w:rsidRPr="002C55F8">
              <w:rPr>
                <w:rStyle w:val="Hyperlink"/>
                <w:noProof/>
              </w:rPr>
              <w:t>Appendix C:</w:t>
            </w:r>
            <w:r w:rsidR="00F63205">
              <w:rPr>
                <w:rFonts w:asciiTheme="minorHAnsi" w:eastAsiaTheme="minorEastAsia" w:hAnsiTheme="minorHAnsi"/>
                <w:noProof/>
                <w:sz w:val="22"/>
              </w:rPr>
              <w:tab/>
            </w:r>
            <w:r w:rsidR="00F63205" w:rsidRPr="002C55F8">
              <w:rPr>
                <w:rStyle w:val="Hyperlink"/>
                <w:noProof/>
              </w:rPr>
              <w:t>Summary of MITRE Corporation’s Methodology</w:t>
            </w:r>
            <w:r w:rsidR="00F63205">
              <w:rPr>
                <w:noProof/>
                <w:webHidden/>
              </w:rPr>
              <w:tab/>
            </w:r>
            <w:r w:rsidR="00F63205">
              <w:rPr>
                <w:noProof/>
                <w:webHidden/>
              </w:rPr>
              <w:fldChar w:fldCharType="begin"/>
            </w:r>
            <w:r w:rsidR="00F63205">
              <w:rPr>
                <w:noProof/>
                <w:webHidden/>
              </w:rPr>
              <w:instrText xml:space="preserve"> PAGEREF _Toc471993638 \h </w:instrText>
            </w:r>
            <w:r w:rsidR="00F63205">
              <w:rPr>
                <w:noProof/>
                <w:webHidden/>
              </w:rPr>
            </w:r>
            <w:r w:rsidR="00F63205">
              <w:rPr>
                <w:noProof/>
                <w:webHidden/>
              </w:rPr>
              <w:fldChar w:fldCharType="separate"/>
            </w:r>
            <w:r w:rsidR="00F63205">
              <w:rPr>
                <w:noProof/>
                <w:webHidden/>
              </w:rPr>
              <w:t>17</w:t>
            </w:r>
            <w:r w:rsidR="00F63205">
              <w:rPr>
                <w:noProof/>
                <w:webHidden/>
              </w:rPr>
              <w:fldChar w:fldCharType="end"/>
            </w:r>
          </w:hyperlink>
        </w:p>
        <w:p w:rsidR="00A56D63" w:rsidRDefault="00A56D63">
          <w:r>
            <w:rPr>
              <w:b/>
              <w:bCs/>
              <w:noProof/>
            </w:rPr>
            <w:fldChar w:fldCharType="end"/>
          </w:r>
        </w:p>
      </w:sdtContent>
    </w:sdt>
    <w:p w:rsidR="00EF721E" w:rsidRDefault="00EF721E">
      <w:pPr>
        <w:spacing w:line="259" w:lineRule="auto"/>
        <w:rPr>
          <w:rFonts w:asciiTheme="majorHAnsi" w:eastAsiaTheme="majorEastAsia" w:hAnsiTheme="majorHAnsi" w:cstheme="majorBidi"/>
          <w:color w:val="2E74B5" w:themeColor="accent1" w:themeShade="BF"/>
          <w:sz w:val="32"/>
          <w:szCs w:val="32"/>
          <w:highlight w:val="lightGray"/>
        </w:rPr>
      </w:pPr>
      <w:bookmarkStart w:id="0" w:name="_Toc468954321"/>
      <w:bookmarkStart w:id="1" w:name="_Toc468954939"/>
      <w:bookmarkStart w:id="2" w:name="_Toc468962169"/>
      <w:bookmarkStart w:id="3" w:name="_Toc468964345"/>
      <w:bookmarkEnd w:id="0"/>
      <w:bookmarkEnd w:id="1"/>
      <w:bookmarkEnd w:id="2"/>
      <w:bookmarkEnd w:id="3"/>
      <w:r>
        <w:rPr>
          <w:highlight w:val="lightGray"/>
        </w:rPr>
        <w:br w:type="page"/>
      </w:r>
    </w:p>
    <w:p w:rsidR="00B54BF6" w:rsidRDefault="00B54BF6" w:rsidP="00EF721E">
      <w:pPr>
        <w:pStyle w:val="Heading1"/>
      </w:pPr>
      <w:bookmarkStart w:id="4" w:name="_Toc471993622"/>
      <w:r>
        <w:t>Overview</w:t>
      </w:r>
      <w:bookmarkEnd w:id="4"/>
    </w:p>
    <w:p w:rsidR="008013C2" w:rsidRPr="008013C2" w:rsidRDefault="00810755" w:rsidP="00B54BF6">
      <w:pPr>
        <w:pStyle w:val="Heading2"/>
      </w:pPr>
      <w:bookmarkStart w:id="5" w:name="_Toc471993623"/>
      <w:r>
        <w:t>Introduction</w:t>
      </w:r>
      <w:bookmarkEnd w:id="5"/>
    </w:p>
    <w:p w:rsidR="005F79DC" w:rsidRDefault="005F79DC" w:rsidP="005F79DC">
      <w:r>
        <w:t xml:space="preserve">The </w:t>
      </w:r>
      <w:r w:rsidRPr="005F79DC">
        <w:rPr>
          <w:b/>
          <w:i/>
        </w:rPr>
        <w:t>Diagnostic Code-specific Ear Models, Disaggregation Findings and Comparative Analysis</w:t>
      </w:r>
      <w:r w:rsidR="00E04F29" w:rsidRPr="00E04F29">
        <w:t xml:space="preserve"> describes the </w:t>
      </w:r>
      <w:r>
        <w:t xml:space="preserve">objectives and </w:t>
      </w:r>
      <w:r w:rsidR="00E04F29" w:rsidRPr="00E04F29">
        <w:t xml:space="preserve">performance </w:t>
      </w:r>
      <w:r>
        <w:t>results</w:t>
      </w:r>
      <w:r w:rsidR="00E04F29" w:rsidRPr="00E04F29">
        <w:t xml:space="preserve"> of the Benefits Claims Decision Support System (BCDSS) </w:t>
      </w:r>
      <w:r w:rsidR="004A660F">
        <w:t>General Hearing Loss</w:t>
      </w:r>
      <w:r w:rsidR="00E3179B">
        <w:t xml:space="preserve"> Model (BCDSS Model No. 1.1</w:t>
      </w:r>
      <w:r w:rsidR="00E04F29" w:rsidRPr="00E04F29">
        <w:t>).</w:t>
      </w:r>
      <w:r>
        <w:t xml:space="preserve">  The document also provides an analysis comparing the performance of diagnostic code specific models (General Hearing Loss Model No. 1.1 and Tinnitus Model No. 1.2)</w:t>
      </w:r>
      <w:r w:rsidR="00E04F29" w:rsidRPr="00E04F29">
        <w:t xml:space="preserve"> </w:t>
      </w:r>
      <w:r>
        <w:t xml:space="preserve">with the performance delivered by the original BCDSS Ear Model No. 1.0.  </w:t>
      </w:r>
    </w:p>
    <w:p w:rsidR="00B47105" w:rsidRDefault="00E04F29" w:rsidP="005F79DC">
      <w:r>
        <w:t xml:space="preserve">The </w:t>
      </w:r>
      <w:r w:rsidR="004A660F">
        <w:t>General Hearing Loss</w:t>
      </w:r>
      <w:r>
        <w:t xml:space="preserve"> Model is one of a portfolio of predictive models </w:t>
      </w:r>
      <w:r w:rsidR="00A97493">
        <w:t xml:space="preserve">for </w:t>
      </w:r>
      <w:r>
        <w:t xml:space="preserve">BCDSS. </w:t>
      </w:r>
      <w:r w:rsidR="00B47105">
        <w:t>BCDSS is a proof</w:t>
      </w:r>
      <w:r w:rsidR="00B10AC6">
        <w:t>-</w:t>
      </w:r>
      <w:r w:rsidR="00B47105">
        <w:t>of</w:t>
      </w:r>
      <w:r w:rsidR="00B10AC6">
        <w:t>-</w:t>
      </w:r>
      <w:r w:rsidR="00B47105">
        <w:t xml:space="preserve">concept project jointly sponsored by the </w:t>
      </w:r>
      <w:r w:rsidR="00B10AC6">
        <w:t>Department of Veterans Affairs (</w:t>
      </w:r>
      <w:r w:rsidR="00B47105">
        <w:t>VA</w:t>
      </w:r>
      <w:r w:rsidR="00B10AC6">
        <w:t>)</w:t>
      </w:r>
      <w:r w:rsidR="00B47105">
        <w:t xml:space="preserve"> Center for Innovation</w:t>
      </w:r>
      <w:r>
        <w:t xml:space="preserve"> (VACI)</w:t>
      </w:r>
      <w:r w:rsidR="00B47105">
        <w:t xml:space="preserve"> and the Veterans Benefits Administration (VBA) to</w:t>
      </w:r>
      <w:r w:rsidR="00B54BF6" w:rsidRPr="00B54BF6">
        <w:t xml:space="preserve"> demonstrate the feasibility of using automation and predictive models to calculate the disability </w:t>
      </w:r>
      <w:r w:rsidR="00791EB5">
        <w:t>rating</w:t>
      </w:r>
      <w:r w:rsidR="00B54BF6" w:rsidRPr="00B54BF6">
        <w:t xml:space="preserve"> for </w:t>
      </w:r>
      <w:r w:rsidR="00BA261C" w:rsidRPr="00BA261C">
        <w:t>certain types of claims for disability compensation benefits.</w:t>
      </w:r>
      <w:r w:rsidR="00B54BF6" w:rsidRPr="00B54BF6">
        <w:t xml:space="preserve"> </w:t>
      </w:r>
      <w:r w:rsidR="00BA261C" w:rsidRPr="00BA261C">
        <w:t>The BCDSS project includes both the development of candidate models for rating claims and a software platform which provides the functionality and environment for the models to run against Veteran and Claims data in order to produce a model recommended rating.</w:t>
      </w:r>
    </w:p>
    <w:p w:rsidR="00B47105" w:rsidRDefault="00EA740F" w:rsidP="00B47105">
      <w:pPr>
        <w:pStyle w:val="Heading2"/>
      </w:pPr>
      <w:bookmarkStart w:id="6" w:name="_Toc471993624"/>
      <w:r>
        <w:t>General Hearing Loss</w:t>
      </w:r>
      <w:r w:rsidR="00B47105">
        <w:t xml:space="preserve"> Model Objectives</w:t>
      </w:r>
      <w:bookmarkEnd w:id="6"/>
    </w:p>
    <w:p w:rsidR="00DC5034" w:rsidRDefault="00DC5034" w:rsidP="00DC5034">
      <w:r>
        <w:t>The objective for all BCDSS models is to accurately determine the rating for the maximum number of specified disability conditions</w:t>
      </w:r>
      <w:r>
        <w:rPr>
          <w:rStyle w:val="FootnoteReference"/>
        </w:rPr>
        <w:footnoteReference w:id="1"/>
      </w:r>
      <w:r>
        <w:t xml:space="preserve"> (e.g.</w:t>
      </w:r>
      <w:r w:rsidR="00302CCE">
        <w:t>,</w:t>
      </w:r>
      <w:r>
        <w:t xml:space="preserve"> hearing loss) contained within supplemental claims for increased disability compensation. There are two distinct metrics for this objective:</w:t>
      </w:r>
    </w:p>
    <w:p w:rsidR="00DC5034" w:rsidRDefault="00DC5034" w:rsidP="00DC5034">
      <w:pPr>
        <w:pStyle w:val="ListParagraph"/>
        <w:numPr>
          <w:ilvl w:val="0"/>
          <w:numId w:val="5"/>
        </w:numPr>
      </w:pPr>
      <w:r w:rsidRPr="005B6AE5">
        <w:rPr>
          <w:b/>
          <w:color w:val="FF0000"/>
        </w:rPr>
        <w:t>Accuracy</w:t>
      </w:r>
      <w:r w:rsidRPr="00D75659">
        <w:t xml:space="preserve"> </w:t>
      </w:r>
      <w:r w:rsidR="00A97493">
        <w:t>refers to</w:t>
      </w:r>
      <w:r>
        <w:t xml:space="preserve"> </w:t>
      </w:r>
      <w:r w:rsidR="00E3179B">
        <w:t xml:space="preserve">the model </w:t>
      </w:r>
      <w:r>
        <w:t>calculating the same rating as that determined by the Rating Veteran Service Representative (RVSR) through VBA’s traditional claims adjudication process.</w:t>
      </w:r>
    </w:p>
    <w:p w:rsidR="00DC5034" w:rsidRDefault="00DC5034" w:rsidP="00DC5034">
      <w:pPr>
        <w:pStyle w:val="ListParagraph"/>
        <w:numPr>
          <w:ilvl w:val="0"/>
          <w:numId w:val="5"/>
        </w:numPr>
      </w:pPr>
      <w:r>
        <w:rPr>
          <w:b/>
          <w:color w:val="FF0000"/>
        </w:rPr>
        <w:t>Through-put</w:t>
      </w:r>
      <w:r w:rsidRPr="00D75659">
        <w:t xml:space="preserve"> </w:t>
      </w:r>
      <w:r w:rsidR="00A97493">
        <w:t>refers to</w:t>
      </w:r>
      <w:r>
        <w:t xml:space="preserve"> the supplemental claims containing at least one specified condition for which the rating can be calculated by the model (stated as a percentage).</w:t>
      </w:r>
    </w:p>
    <w:p w:rsidR="00DC5034" w:rsidRDefault="00DC5034" w:rsidP="00DC5034">
      <w:r>
        <w:t xml:space="preserve">An analysis by MITRE Corporation demonstrated that accuracy rates of greater than 90 percent were possible for aggregate </w:t>
      </w:r>
      <w:r w:rsidR="007479B1">
        <w:t>ear</w:t>
      </w:r>
      <w:r>
        <w:t>-related conditions in just over 50 percent of eligible supplemental claims. Initial B</w:t>
      </w:r>
      <w:r w:rsidR="00956A6B">
        <w:t>CDSS hearing model (</w:t>
      </w:r>
      <w:r w:rsidR="00F27A7E">
        <w:t>BCDSS Model 1.0</w:t>
      </w:r>
      <w:r>
        <w:t>) development efforts for aggregate ear</w:t>
      </w:r>
      <w:r w:rsidR="00A97493">
        <w:t>-</w:t>
      </w:r>
      <w:r>
        <w:t>related conditions achieved accuracy rates of 94.38 percent for 60.81 percent of eligible supplemental claims.</w:t>
      </w:r>
    </w:p>
    <w:p w:rsidR="00741F0F" w:rsidRDefault="00741F0F" w:rsidP="00741F0F">
      <w:pPr>
        <w:rPr>
          <w:rFonts w:cs="Times New Roman"/>
          <w:szCs w:val="24"/>
        </w:rPr>
      </w:pPr>
      <w:r>
        <w:rPr>
          <w:noProof/>
        </w:rPr>
        <mc:AlternateContent>
          <mc:Choice Requires="wps">
            <w:drawing>
              <wp:anchor distT="0" distB="0" distL="114300" distR="114300" simplePos="0" relativeHeight="251663360" behindDoc="0" locked="0" layoutInCell="1" allowOverlap="1" wp14:anchorId="182270AB" wp14:editId="7C49095D">
                <wp:simplePos x="0" y="0"/>
                <wp:positionH relativeFrom="column">
                  <wp:posOffset>0</wp:posOffset>
                </wp:positionH>
                <wp:positionV relativeFrom="paragraph">
                  <wp:posOffset>3234690</wp:posOffset>
                </wp:positionV>
                <wp:extent cx="657225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6572250" cy="635"/>
                        </a:xfrm>
                        <a:prstGeom prst="rect">
                          <a:avLst/>
                        </a:prstGeom>
                        <a:solidFill>
                          <a:prstClr val="white"/>
                        </a:solidFill>
                        <a:ln>
                          <a:noFill/>
                        </a:ln>
                        <a:effectLst/>
                      </wps:spPr>
                      <wps:txbx>
                        <w:txbxContent>
                          <w:p w:rsidR="006524F2" w:rsidRPr="00474079" w:rsidRDefault="006524F2" w:rsidP="00741F0F">
                            <w:pPr>
                              <w:pStyle w:val="Caption"/>
                              <w:rPr>
                                <w:noProof/>
                              </w:rPr>
                            </w:pPr>
                            <w:bookmarkStart w:id="7" w:name="_Ref473108770"/>
                            <w:r>
                              <w:t xml:space="preserve">Figure </w:t>
                            </w:r>
                            <w:fldSimple w:instr=" SEQ Figure \* ARABIC ">
                              <w:r>
                                <w:rPr>
                                  <w:noProof/>
                                </w:rPr>
                                <w:t>1</w:t>
                              </w:r>
                            </w:fldSimple>
                            <w:bookmarkEnd w:id="7"/>
                            <w:r>
                              <w:t xml:space="preserve">: Distribution of </w:t>
                            </w:r>
                            <w:r>
                              <w:rPr>
                                <w:noProof/>
                              </w:rPr>
                              <w:t>Modeling Results by Diagnostic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2270AB" id="_x0000_t202" coordsize="21600,21600" o:spt="202" path="m,l,21600r21600,l21600,xe">
                <v:stroke joinstyle="miter"/>
                <v:path gradientshapeok="t" o:connecttype="rect"/>
              </v:shapetype>
              <v:shape id="Text Box 2" o:spid="_x0000_s1026" type="#_x0000_t202" style="position:absolute;margin-left:0;margin-top:254.7pt;width:51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" stroked="f">
                <v:textbox style="mso-fit-shape-to-text:t" inset="0,0,0,0">
                  <w:txbxContent>
                    <w:p w:rsidR="006524F2" w:rsidRPr="00474079" w:rsidRDefault="006524F2" w:rsidP="00741F0F">
                      <w:pPr>
                        <w:pStyle w:val="Caption"/>
                        <w:rPr>
                          <w:noProof/>
                        </w:rPr>
                      </w:pPr>
                      <w:bookmarkStart w:id="8" w:name="_Ref473108770"/>
                      <w:r>
                        <w:t xml:space="preserve">Figure </w:t>
                      </w:r>
                      <w:fldSimple w:instr=" SEQ Figure \* ARABIC ">
                        <w:r>
                          <w:rPr>
                            <w:noProof/>
                          </w:rPr>
                          <w:t>1</w:t>
                        </w:r>
                      </w:fldSimple>
                      <w:bookmarkEnd w:id="8"/>
                      <w:r>
                        <w:t xml:space="preserve">: Distribution of </w:t>
                      </w:r>
                      <w:r>
                        <w:rPr>
                          <w:noProof/>
                        </w:rPr>
                        <w:t>Modeling Results by Diagnostic Code</w:t>
                      </w:r>
                    </w:p>
                  </w:txbxContent>
                </v:textbox>
                <w10:wrap type="square"/>
              </v:shape>
            </w:pict>
          </mc:Fallback>
        </mc:AlternateContent>
      </w:r>
      <w:r w:rsidRPr="006A2B04">
        <w:rPr>
          <w:noProof/>
        </w:rPr>
        <w:drawing>
          <wp:anchor distT="0" distB="0" distL="114300" distR="114300" simplePos="0" relativeHeight="251662336" behindDoc="0" locked="0" layoutInCell="1" allowOverlap="1" wp14:anchorId="18F92C4C" wp14:editId="2A252EA9">
            <wp:simplePos x="0" y="0"/>
            <wp:positionH relativeFrom="column">
              <wp:posOffset>0</wp:posOffset>
            </wp:positionH>
            <wp:positionV relativeFrom="paragraph">
              <wp:posOffset>-1270</wp:posOffset>
            </wp:positionV>
            <wp:extent cx="6572250" cy="3177791"/>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72250" cy="317779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szCs w:val="24"/>
        </w:rPr>
        <w:t xml:space="preserve">A performance analysis of the BCDSS Ear Model </w:t>
      </w:r>
      <w:r w:rsidR="00E3179B">
        <w:rPr>
          <w:rFonts w:cs="Times New Roman"/>
          <w:szCs w:val="24"/>
        </w:rPr>
        <w:t xml:space="preserve">1.0 </w:t>
      </w:r>
      <w:r>
        <w:rPr>
          <w:rFonts w:cs="Times New Roman"/>
          <w:szCs w:val="24"/>
        </w:rPr>
        <w:t>results (</w:t>
      </w:r>
      <w:r w:rsidR="007479B1">
        <w:rPr>
          <w:rFonts w:cs="Times New Roman"/>
          <w:szCs w:val="24"/>
        </w:rPr>
        <w:fldChar w:fldCharType="begin"/>
      </w:r>
      <w:r w:rsidR="007479B1">
        <w:rPr>
          <w:rFonts w:cs="Times New Roman"/>
          <w:szCs w:val="24"/>
        </w:rPr>
        <w:instrText xml:space="preserve"> REF _Ref473108770 \h </w:instrText>
      </w:r>
      <w:r w:rsidR="007479B1">
        <w:rPr>
          <w:rFonts w:cs="Times New Roman"/>
          <w:szCs w:val="24"/>
        </w:rPr>
      </w:r>
      <w:r w:rsidR="007479B1">
        <w:rPr>
          <w:rFonts w:cs="Times New Roman"/>
          <w:szCs w:val="24"/>
        </w:rPr>
        <w:fldChar w:fldCharType="separate"/>
      </w:r>
      <w:r w:rsidR="007479B1">
        <w:t xml:space="preserve">Figure </w:t>
      </w:r>
      <w:r w:rsidR="007479B1">
        <w:rPr>
          <w:noProof/>
        </w:rPr>
        <w:t>1</w:t>
      </w:r>
      <w:r w:rsidR="007479B1">
        <w:rPr>
          <w:rFonts w:cs="Times New Roman"/>
          <w:szCs w:val="24"/>
        </w:rPr>
        <w:fldChar w:fldCharType="end"/>
      </w:r>
      <w:r>
        <w:rPr>
          <w:rFonts w:cs="Times New Roman"/>
          <w:szCs w:val="24"/>
        </w:rPr>
        <w:t xml:space="preserve">) revealed </w:t>
      </w:r>
      <w:r w:rsidR="00D0324A">
        <w:rPr>
          <w:rFonts w:cs="Times New Roman"/>
          <w:szCs w:val="24"/>
        </w:rPr>
        <w:t>three</w:t>
      </w:r>
      <w:r>
        <w:rPr>
          <w:rFonts w:cs="Times New Roman"/>
          <w:szCs w:val="24"/>
        </w:rPr>
        <w:t xml:space="preserve"> key findings:</w:t>
      </w:r>
    </w:p>
    <w:p w:rsidR="00741F0F" w:rsidRPr="00640C1A" w:rsidRDefault="00D0324A" w:rsidP="00D0324A">
      <w:pPr>
        <w:pStyle w:val="NumberedList"/>
        <w:numPr>
          <w:ilvl w:val="0"/>
          <w:numId w:val="3"/>
        </w:numPr>
      </w:pPr>
      <w:r w:rsidRPr="00D0324A">
        <w:t>93 percent of all claims eligible to be rated using BCDSS Hearing Model</w:t>
      </w:r>
      <w:r w:rsidR="007479B1">
        <w:t xml:space="preserve"> No.</w:t>
      </w:r>
      <w:r w:rsidRPr="00D0324A">
        <w:t xml:space="preserve"> 1.0 were rated using the General Hearing Loss (6100) or Tinnitus (6260) diagnosis codes</w:t>
      </w:r>
      <w:r w:rsidR="00302CCE">
        <w:t>,</w:t>
      </w:r>
      <w:r w:rsidRPr="00D0324A">
        <w:t xml:space="preserve"> </w:t>
      </w:r>
      <w:r w:rsidR="00302CCE">
        <w:t>i.e.,</w:t>
      </w:r>
      <w:r w:rsidRPr="00D0324A">
        <w:t xml:space="preserve"> 23 percent of the claims contained hearing loss code ONLY, 14 percent contained Tinnitus code ONLY, and 57 percent contained claims for both General Hearing Loss and Tinnitus codes.</w:t>
      </w:r>
    </w:p>
    <w:p w:rsidR="00D0324A" w:rsidRDefault="00D0324A" w:rsidP="00443EFA">
      <w:pPr>
        <w:pStyle w:val="NumberedList"/>
        <w:numPr>
          <w:ilvl w:val="0"/>
          <w:numId w:val="3"/>
        </w:numPr>
      </w:pPr>
      <w:r w:rsidRPr="00D0324A">
        <w:t>Tinnitus, once</w:t>
      </w:r>
      <w:r w:rsidR="00956A6B">
        <w:t xml:space="preserve"> substantiated and rated, must </w:t>
      </w:r>
      <w:r w:rsidRPr="00D0324A">
        <w:t>receive a rating of 10 percent. As a result, the rating for supplemental claims where the claimant has previously received a 10</w:t>
      </w:r>
      <w:r w:rsidR="00302CCE">
        <w:t xml:space="preserve"> percent</w:t>
      </w:r>
      <w:r w:rsidR="00302CCE" w:rsidRPr="00D0324A">
        <w:t xml:space="preserve"> </w:t>
      </w:r>
      <w:r w:rsidRPr="00D0324A">
        <w:t>rating for Tinnitus will remain unchanged at 10</w:t>
      </w:r>
      <w:r w:rsidR="00302CCE">
        <w:t xml:space="preserve"> percent.</w:t>
      </w:r>
    </w:p>
    <w:p w:rsidR="00741F0F" w:rsidRPr="00D0324A" w:rsidRDefault="00D0324A" w:rsidP="00D0324A">
      <w:pPr>
        <w:pStyle w:val="NumberedList"/>
        <w:numPr>
          <w:ilvl w:val="0"/>
          <w:numId w:val="3"/>
        </w:numPr>
      </w:pPr>
      <w:r w:rsidRPr="00D0324A">
        <w:t>Because of the dominance and predictability of Tinnitus in the population of hearing eligible supplemental request for increase claims</w:t>
      </w:r>
      <w:r w:rsidR="00741F0F" w:rsidRPr="00741F0F">
        <w:t xml:space="preserve">, VACI requested that the team </w:t>
      </w:r>
      <w:r>
        <w:t xml:space="preserve">proceed to </w:t>
      </w:r>
      <w:r w:rsidR="00741F0F" w:rsidRPr="00741F0F">
        <w:t>decompose the model into its constituent diagnostic codes, then redevelop and re-evaluate the resulting models to determine if separate models provide improved results for accuracy and throughput.</w:t>
      </w:r>
      <w:r w:rsidR="00BE0877">
        <w:t xml:space="preserve"> The specific objective for the </w:t>
      </w:r>
      <w:r w:rsidR="00EA740F">
        <w:t>General Hearing Loss</w:t>
      </w:r>
      <w:r w:rsidR="00BE0877">
        <w:t xml:space="preserve"> model is to demonstrate that </w:t>
      </w:r>
      <w:r w:rsidR="00BE0877" w:rsidRPr="00D0324A">
        <w:rPr>
          <w:b/>
          <w:i/>
          <w:color w:val="FF0000"/>
        </w:rPr>
        <w:t xml:space="preserve">a condition-specific </w:t>
      </w:r>
      <w:r w:rsidR="00EA740F" w:rsidRPr="00D0324A">
        <w:rPr>
          <w:b/>
          <w:i/>
          <w:color w:val="FF0000"/>
        </w:rPr>
        <w:t>General Hearing Loss</w:t>
      </w:r>
      <w:r w:rsidR="00EF721E" w:rsidRPr="00D0324A">
        <w:rPr>
          <w:b/>
          <w:i/>
          <w:color w:val="FF0000"/>
        </w:rPr>
        <w:t xml:space="preserve"> </w:t>
      </w:r>
      <w:r w:rsidR="00BE0877" w:rsidRPr="00D0324A">
        <w:rPr>
          <w:b/>
          <w:i/>
          <w:color w:val="FF0000"/>
        </w:rPr>
        <w:t xml:space="preserve">model can yield an accuracy rate </w:t>
      </w:r>
      <w:r w:rsidR="00EA740F" w:rsidRPr="00D0324A">
        <w:rPr>
          <w:b/>
          <w:i/>
          <w:color w:val="FF0000"/>
        </w:rPr>
        <w:t xml:space="preserve">equal to or </w:t>
      </w:r>
      <w:r w:rsidR="004502C0" w:rsidRPr="00D0324A">
        <w:rPr>
          <w:b/>
          <w:i/>
          <w:color w:val="FF0000"/>
        </w:rPr>
        <w:t xml:space="preserve">greater than </w:t>
      </w:r>
      <w:r w:rsidR="00EA740F" w:rsidRPr="00D0324A">
        <w:rPr>
          <w:b/>
          <w:i/>
          <w:color w:val="FF0000"/>
        </w:rPr>
        <w:t>95</w:t>
      </w:r>
      <w:r w:rsidR="00BE0877" w:rsidRPr="00D0324A">
        <w:rPr>
          <w:b/>
          <w:i/>
          <w:color w:val="FF0000"/>
        </w:rPr>
        <w:t xml:space="preserve"> percent across </w:t>
      </w:r>
      <w:r w:rsidR="00EA740F" w:rsidRPr="00D0324A">
        <w:rPr>
          <w:b/>
          <w:i/>
          <w:color w:val="FF0000"/>
        </w:rPr>
        <w:t xml:space="preserve">more than 60 percent of </w:t>
      </w:r>
      <w:r w:rsidR="00BE0877" w:rsidRPr="00D0324A">
        <w:rPr>
          <w:b/>
          <w:i/>
          <w:color w:val="FF0000"/>
        </w:rPr>
        <w:t>eligible claims.</w:t>
      </w:r>
    </w:p>
    <w:p w:rsidR="005305A4" w:rsidRDefault="00EA740F" w:rsidP="005305A4">
      <w:pPr>
        <w:pStyle w:val="Heading1"/>
      </w:pPr>
      <w:bookmarkStart w:id="9" w:name="_Toc471993625"/>
      <w:r>
        <w:t>General Hearing Loss</w:t>
      </w:r>
      <w:r w:rsidR="005305A4">
        <w:t xml:space="preserve"> Model Results</w:t>
      </w:r>
      <w:bookmarkEnd w:id="9"/>
    </w:p>
    <w:p w:rsidR="000E301B" w:rsidRDefault="000E301B" w:rsidP="000E301B">
      <w:pPr>
        <w:pStyle w:val="Heading2"/>
      </w:pPr>
      <w:r>
        <w:t>Data Used to Support Model Development and Performance Analysis</w:t>
      </w:r>
    </w:p>
    <w:p w:rsidR="000E301B" w:rsidRDefault="000E301B" w:rsidP="000E301B">
      <w:pPr>
        <w:spacing w:before="240"/>
      </w:pPr>
      <w:r>
        <w:t xml:space="preserve">Data relating to 195,780 claims </w:t>
      </w:r>
      <w:r w:rsidR="00AC67BD">
        <w:t xml:space="preserve">that satisfy BCDSS eligibility requirements </w:t>
      </w:r>
      <w:r>
        <w:t xml:space="preserve">were identified and segmented for use in developing and optimizing the General Hearing Loss Model </w:t>
      </w:r>
      <w:r w:rsidR="007479B1">
        <w:t xml:space="preserve">No. </w:t>
      </w:r>
      <w:r>
        <w:t xml:space="preserve">1.1. This is the same data used for BCDSS Ear Model </w:t>
      </w:r>
      <w:r w:rsidR="007479B1">
        <w:t xml:space="preserve">No. </w:t>
      </w:r>
      <w:r>
        <w:t>1.0 covering claims received from 2005 through 2014.</w:t>
      </w:r>
      <w:r>
        <w:rPr>
          <w:rStyle w:val="FootnoteReference"/>
        </w:rPr>
        <w:footnoteReference w:id="2"/>
      </w:r>
      <w:r w:rsidR="00F27A7E">
        <w:t xml:space="preserve">  </w:t>
      </w:r>
      <w:r w:rsidR="00F27A7E" w:rsidRPr="00F27A7E">
        <w:t xml:space="preserve">The model was developed and optimized consistent with the original development process described in Appendix B.  </w:t>
      </w:r>
    </w:p>
    <w:p w:rsidR="000E301B" w:rsidRPr="000E301B" w:rsidRDefault="000E301B" w:rsidP="000E301B">
      <w:pPr>
        <w:pStyle w:val="Heading2"/>
      </w:pPr>
      <w:r>
        <w:t>General Hearing Loss Model Performance Results</w:t>
      </w:r>
    </w:p>
    <w:p w:rsidR="00956A6B" w:rsidRDefault="00956A6B" w:rsidP="00956A6B">
      <w:r>
        <w:t>The BCDSS Team developed three General Hearing Loss specific models as part of its efforts to optimize model performance relative to accuracy and throughput:</w:t>
      </w:r>
    </w:p>
    <w:p w:rsidR="00FB66F8" w:rsidRDefault="00FB66F8" w:rsidP="00A336A2">
      <w:pPr>
        <w:pStyle w:val="ListParagraph"/>
        <w:numPr>
          <w:ilvl w:val="0"/>
          <w:numId w:val="19"/>
        </w:numPr>
      </w:pPr>
      <w:r w:rsidRPr="00FB66F8">
        <w:rPr>
          <w:b/>
          <w:i/>
        </w:rPr>
        <w:t>Co-occurring Conditions Model</w:t>
      </w:r>
      <w:r>
        <w:t xml:space="preserve">:  </w:t>
      </w:r>
      <w:r w:rsidR="00956A6B">
        <w:t xml:space="preserve">A model developed using </w:t>
      </w:r>
      <w:r w:rsidR="000E301B">
        <w:t>p</w:t>
      </w:r>
      <w:r w:rsidR="00B6700E">
        <w:t>redictive characteristics (or</w:t>
      </w:r>
      <w:r w:rsidR="000E301B">
        <w:t xml:space="preserve"> features) </w:t>
      </w:r>
      <w:r w:rsidR="00027AC5">
        <w:t>for</w:t>
      </w:r>
      <w:r w:rsidR="00956A6B">
        <w:t xml:space="preserve"> service-related conditions that co-occur most frequently with a service-related disability for general hearing loss. Analysis determined that the f</w:t>
      </w:r>
      <w:r w:rsidR="00B6700E">
        <w:t xml:space="preserve">ive </w:t>
      </w:r>
      <w:r w:rsidR="00956A6B">
        <w:t xml:space="preserve">most frequent co-occurring conditions were Tinnitus (Code 6260), Post-Traumatic Stress Disorder (Code 9411), </w:t>
      </w:r>
      <w:r w:rsidR="00956A6B" w:rsidRPr="00956A6B">
        <w:t>Diabetes mellitus</w:t>
      </w:r>
      <w:r w:rsidR="00956A6B">
        <w:t xml:space="preserve"> (Code 7913), </w:t>
      </w:r>
      <w:r w:rsidR="00956A6B" w:rsidRPr="00956A6B">
        <w:t xml:space="preserve">Lumbosacral or Cervical Strain </w:t>
      </w:r>
      <w:r w:rsidR="00956A6B">
        <w:t>(Code 5237)</w:t>
      </w:r>
      <w:r w:rsidR="00A336A2">
        <w:t xml:space="preserve">, and </w:t>
      </w:r>
      <w:r w:rsidR="00A336A2" w:rsidRPr="00A336A2">
        <w:t xml:space="preserve">Degenerative Arthritis of the Spine </w:t>
      </w:r>
      <w:r w:rsidR="00A336A2">
        <w:t>(Code 5242)</w:t>
      </w:r>
      <w:r>
        <w:t xml:space="preserve">.  </w:t>
      </w:r>
      <w:r w:rsidR="00B6700E">
        <w:t>Three</w:t>
      </w:r>
      <w:r>
        <w:t xml:space="preserve"> </w:t>
      </w:r>
      <w:r w:rsidR="000E301B">
        <w:t>features</w:t>
      </w:r>
      <w:r>
        <w:t xml:space="preserve"> were calculated for each co-occurring condition: </w:t>
      </w:r>
    </w:p>
    <w:p w:rsidR="00FB66F8" w:rsidRDefault="007479B1" w:rsidP="00FB66F8">
      <w:pPr>
        <w:pStyle w:val="ListParagraph"/>
        <w:numPr>
          <w:ilvl w:val="1"/>
          <w:numId w:val="19"/>
        </w:numPr>
      </w:pPr>
      <w:r>
        <w:t>R</w:t>
      </w:r>
      <w:r w:rsidR="00FB66F8">
        <w:t xml:space="preserve">ating determination immediately preceding the date of claim for the target claim </w:t>
      </w:r>
    </w:p>
    <w:p w:rsidR="00FB66F8" w:rsidRDefault="007479B1" w:rsidP="00FB66F8">
      <w:pPr>
        <w:pStyle w:val="ListParagraph"/>
        <w:numPr>
          <w:ilvl w:val="1"/>
          <w:numId w:val="19"/>
        </w:numPr>
      </w:pPr>
      <w:r>
        <w:t>T</w:t>
      </w:r>
      <w:r w:rsidR="00FB66F8">
        <w:t>ime period that had elapsed between that rating determination and the date of claim for the target claim</w:t>
      </w:r>
    </w:p>
    <w:p w:rsidR="00FB66F8" w:rsidRDefault="007479B1" w:rsidP="00FB66F8">
      <w:pPr>
        <w:pStyle w:val="ListParagraph"/>
        <w:numPr>
          <w:ilvl w:val="1"/>
          <w:numId w:val="19"/>
        </w:numPr>
      </w:pPr>
      <w:r>
        <w:t>M</w:t>
      </w:r>
      <w:r w:rsidR="00FB66F8">
        <w:t>agnitude of the change of that rating relative to any previous rating for the condition</w:t>
      </w:r>
    </w:p>
    <w:p w:rsidR="00B6700E" w:rsidRDefault="00B6700E" w:rsidP="00B6700E">
      <w:pPr>
        <w:pStyle w:val="ListParagraph"/>
        <w:numPr>
          <w:ilvl w:val="0"/>
          <w:numId w:val="0"/>
        </w:numPr>
        <w:ind w:left="1080"/>
      </w:pPr>
    </w:p>
    <w:p w:rsidR="00FB66F8" w:rsidRDefault="00FB66F8" w:rsidP="00FB66F8">
      <w:pPr>
        <w:pStyle w:val="ListParagraph"/>
        <w:numPr>
          <w:ilvl w:val="0"/>
          <w:numId w:val="0"/>
        </w:numPr>
        <w:ind w:left="360"/>
      </w:pPr>
      <w:r>
        <w:t>This set of 1</w:t>
      </w:r>
      <w:r w:rsidR="00B6700E">
        <w:t>5</w:t>
      </w:r>
      <w:r>
        <w:t xml:space="preserve"> features were combined with the equivalent characteristics for general hearing loss</w:t>
      </w:r>
      <w:r w:rsidR="00767644">
        <w:t xml:space="preserve"> (as well as the age of the claimant at the time of filing)</w:t>
      </w:r>
      <w:r>
        <w:t xml:space="preserve"> and applied to the development data set.</w:t>
      </w:r>
      <w:r w:rsidR="000E301B">
        <w:t xml:space="preserve"> </w:t>
      </w:r>
      <w:r w:rsidR="00767644">
        <w:t xml:space="preserve">Initial modeling results are provide in </w:t>
      </w:r>
      <w:r w:rsidR="007479B1">
        <w:fldChar w:fldCharType="begin"/>
      </w:r>
      <w:r w:rsidR="007479B1">
        <w:instrText xml:space="preserve"> REF _Ref473108989 \h </w:instrText>
      </w:r>
      <w:r w:rsidR="007479B1">
        <w:fldChar w:fldCharType="separate"/>
      </w:r>
      <w:r w:rsidR="007479B1">
        <w:t xml:space="preserve">Table </w:t>
      </w:r>
      <w:r w:rsidR="007479B1">
        <w:rPr>
          <w:noProof/>
        </w:rPr>
        <w:t>1</w:t>
      </w:r>
      <w:r w:rsidR="007479B1">
        <w:fldChar w:fldCharType="end"/>
      </w:r>
      <w:r w:rsidR="00767644">
        <w:t xml:space="preserve"> below.</w:t>
      </w:r>
    </w:p>
    <w:p w:rsidR="00767644" w:rsidRDefault="00767644" w:rsidP="00FB66F8">
      <w:pPr>
        <w:pStyle w:val="ListParagraph"/>
        <w:numPr>
          <w:ilvl w:val="0"/>
          <w:numId w:val="0"/>
        </w:numPr>
        <w:ind w:left="360"/>
      </w:pPr>
    </w:p>
    <w:p w:rsidR="007479B1" w:rsidRDefault="007479B1" w:rsidP="0021258A">
      <w:pPr>
        <w:pStyle w:val="Caption"/>
        <w:keepNext/>
      </w:pPr>
      <w:bookmarkStart w:id="10" w:name="_Ref473108989"/>
      <w:r>
        <w:t xml:space="preserve">Table </w:t>
      </w:r>
      <w:fldSimple w:instr=" SEQ Table \* ARABIC ">
        <w:r w:rsidR="007C749B">
          <w:rPr>
            <w:noProof/>
          </w:rPr>
          <w:t>1</w:t>
        </w:r>
      </w:fldSimple>
      <w:bookmarkEnd w:id="10"/>
      <w:r>
        <w:t>: Initial Modeling Results</w:t>
      </w:r>
    </w:p>
    <w:p w:rsidR="00767644" w:rsidRDefault="00767644" w:rsidP="0021258A">
      <w:pPr>
        <w:pStyle w:val="ListParagraph"/>
        <w:numPr>
          <w:ilvl w:val="0"/>
          <w:numId w:val="0"/>
        </w:numPr>
        <w:ind w:left="360"/>
      </w:pPr>
      <w:r w:rsidRPr="007D6BAC">
        <w:rPr>
          <w:noProof/>
        </w:rPr>
        <w:drawing>
          <wp:inline distT="0" distB="0" distL="0" distR="0" wp14:anchorId="6F7BD512" wp14:editId="7CA9FEE8">
            <wp:extent cx="3985260"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5260" cy="1219200"/>
                    </a:xfrm>
                    <a:prstGeom prst="rect">
                      <a:avLst/>
                    </a:prstGeom>
                    <a:noFill/>
                    <a:ln>
                      <a:noFill/>
                    </a:ln>
                  </pic:spPr>
                </pic:pic>
              </a:graphicData>
            </a:graphic>
          </wp:inline>
        </w:drawing>
      </w:r>
    </w:p>
    <w:p w:rsidR="000E301B" w:rsidRDefault="000E301B" w:rsidP="00FB66F8">
      <w:pPr>
        <w:pStyle w:val="ListParagraph"/>
        <w:numPr>
          <w:ilvl w:val="0"/>
          <w:numId w:val="0"/>
        </w:numPr>
        <w:ind w:left="360"/>
      </w:pPr>
    </w:p>
    <w:p w:rsidR="000E301B" w:rsidRPr="00BE2EA9" w:rsidRDefault="000E301B" w:rsidP="00BE2EA9">
      <w:pPr>
        <w:pStyle w:val="ListParagraph"/>
        <w:numPr>
          <w:ilvl w:val="0"/>
          <w:numId w:val="19"/>
        </w:numPr>
        <w:rPr>
          <w:b/>
          <w:i/>
        </w:rPr>
      </w:pPr>
      <w:r w:rsidRPr="00BE2EA9">
        <w:rPr>
          <w:b/>
          <w:i/>
        </w:rPr>
        <w:t>Exceptions-Based Co-occurring Conditions Model:</w:t>
      </w:r>
      <w:r>
        <w:t xml:space="preserve">  </w:t>
      </w:r>
      <w:r w:rsidR="00767644">
        <w:t>Preliminary a</w:t>
      </w:r>
      <w:r>
        <w:t xml:space="preserve">nalysis conducted during development of the first model indicated that a change in the rating for general hearing loss in supplemental claims was granted very infrequently. The rating was confirmed and continued (C&amp;C) – </w:t>
      </w:r>
      <w:r w:rsidR="00767644">
        <w:t xml:space="preserve">or </w:t>
      </w:r>
      <w:r>
        <w:t xml:space="preserve">remained unchanged – in 72 percent of </w:t>
      </w:r>
      <w:r w:rsidR="00767644">
        <w:t xml:space="preserve">the 195,780 eligible claims. The performance results from the first model </w:t>
      </w:r>
      <w:r w:rsidR="00767644" w:rsidRPr="00767644">
        <w:t>revealed that patterns comprised of co-occurring features calculated the rating for general hearing loss at a maximum accuracy rate of 78 percent, marginally better than merely assigning the same rating to all general hearing loss diagnostic codes when a prior rating was assigned</w:t>
      </w:r>
      <w:r w:rsidR="00BE2EA9">
        <w:t xml:space="preserve">.  </w:t>
      </w:r>
      <w:r w:rsidR="00767644">
        <w:t xml:space="preserve">Based on this finding, the Team re-focused the modeling efforts on identifying the exceptions (those claims where the rating changed).  The Exceptions-Based Co-occurring Conditions model </w:t>
      </w:r>
      <w:r w:rsidR="00BE2EA9" w:rsidRPr="00BE2EA9">
        <w:t xml:space="preserve">accurately forecast that the existing rating </w:t>
      </w:r>
      <w:r w:rsidR="00BE2EA9">
        <w:t>should be C&amp;C</w:t>
      </w:r>
      <w:r w:rsidR="00BE2EA9" w:rsidRPr="00BE2EA9">
        <w:t xml:space="preserve"> for </w:t>
      </w:r>
      <w:r w:rsidR="00BE2EA9" w:rsidRPr="00A336A2">
        <w:rPr>
          <w:b/>
        </w:rPr>
        <w:t>140,967</w:t>
      </w:r>
      <w:r w:rsidR="00BE2EA9" w:rsidRPr="00BE2EA9">
        <w:t xml:space="preserve"> of the </w:t>
      </w:r>
      <w:r w:rsidR="00BE2EA9" w:rsidRPr="00A336A2">
        <w:rPr>
          <w:b/>
        </w:rPr>
        <w:t>141,105</w:t>
      </w:r>
      <w:r w:rsidR="00BE2EA9" w:rsidRPr="00BE2EA9">
        <w:t xml:space="preserve"> claims where this determination was made by the responsible RVSR, an accuracy rate of 99.9 percent across 72 percent of eligible claims containing a diagnosis of general hearing loss.  </w:t>
      </w:r>
      <w:r w:rsidR="00BE2EA9">
        <w:t xml:space="preserve">However, the model was unable to accurately forecast the change, where such a change occurred.  </w:t>
      </w:r>
    </w:p>
    <w:p w:rsidR="00BE2EA9" w:rsidRPr="00BE2EA9" w:rsidRDefault="00BE2EA9" w:rsidP="00BE2EA9">
      <w:pPr>
        <w:pStyle w:val="ListParagraph"/>
        <w:numPr>
          <w:ilvl w:val="0"/>
          <w:numId w:val="0"/>
        </w:numPr>
        <w:ind w:left="360"/>
        <w:rPr>
          <w:b/>
          <w:i/>
        </w:rPr>
      </w:pPr>
    </w:p>
    <w:p w:rsidR="00BE2EA9" w:rsidRPr="00BE2EA9" w:rsidRDefault="00BE2EA9" w:rsidP="00BE2EA9">
      <w:pPr>
        <w:pStyle w:val="ListParagraph"/>
        <w:numPr>
          <w:ilvl w:val="0"/>
          <w:numId w:val="19"/>
        </w:numPr>
        <w:rPr>
          <w:b/>
          <w:i/>
        </w:rPr>
      </w:pPr>
      <w:r>
        <w:rPr>
          <w:b/>
          <w:i/>
        </w:rPr>
        <w:t xml:space="preserve">Composite General Hearing Loss Model:  </w:t>
      </w:r>
      <w:r w:rsidR="00027AC5">
        <w:t>Finally, t</w:t>
      </w:r>
      <w:r>
        <w:t>he BCDSS Tea</w:t>
      </w:r>
      <w:r w:rsidR="00027AC5">
        <w:t xml:space="preserve">m </w:t>
      </w:r>
      <w:r>
        <w:t xml:space="preserve">developed a composite model that incorporated the features from the Ear Model with those of the Co-occurring conditions.  This feature set is presented in </w:t>
      </w:r>
      <w:r w:rsidR="007479B1">
        <w:fldChar w:fldCharType="begin"/>
      </w:r>
      <w:r w:rsidR="007479B1">
        <w:instrText xml:space="preserve"> REF _Ref473109120 \h </w:instrText>
      </w:r>
      <w:r w:rsidR="007479B1">
        <w:fldChar w:fldCharType="separate"/>
      </w:r>
      <w:r w:rsidR="007479B1">
        <w:t xml:space="preserve">Table </w:t>
      </w:r>
      <w:r w:rsidR="007479B1">
        <w:rPr>
          <w:noProof/>
        </w:rPr>
        <w:t>2</w:t>
      </w:r>
      <w:r w:rsidR="007479B1">
        <w:fldChar w:fldCharType="end"/>
      </w:r>
      <w:r>
        <w:t xml:space="preserve"> below.</w:t>
      </w:r>
    </w:p>
    <w:p w:rsidR="00BE2EA9" w:rsidRDefault="00BE2EA9" w:rsidP="00BE2EA9">
      <w:pPr>
        <w:pStyle w:val="ListParagraph"/>
        <w:numPr>
          <w:ilvl w:val="0"/>
          <w:numId w:val="0"/>
        </w:numPr>
        <w:ind w:left="360"/>
        <w:rPr>
          <w:b/>
          <w:i/>
        </w:rPr>
      </w:pPr>
    </w:p>
    <w:p w:rsidR="007479B1" w:rsidRDefault="007479B1" w:rsidP="0021258A">
      <w:pPr>
        <w:pStyle w:val="Caption"/>
        <w:keepNext/>
      </w:pPr>
      <w:bookmarkStart w:id="11" w:name="_Ref473109120"/>
      <w:r>
        <w:t xml:space="preserve">Table </w:t>
      </w:r>
      <w:fldSimple w:instr=" SEQ Table \* ARABIC ">
        <w:r w:rsidR="007C749B">
          <w:rPr>
            <w:noProof/>
          </w:rPr>
          <w:t>2</w:t>
        </w:r>
      </w:fldSimple>
      <w:bookmarkEnd w:id="11"/>
      <w:r>
        <w:t>: Composite Model Features</w:t>
      </w:r>
    </w:p>
    <w:p w:rsidR="00BE2EA9" w:rsidRDefault="00A336A2" w:rsidP="0021258A">
      <w:pPr>
        <w:pStyle w:val="ListParagraph"/>
        <w:numPr>
          <w:ilvl w:val="0"/>
          <w:numId w:val="0"/>
        </w:numPr>
        <w:ind w:left="360"/>
      </w:pPr>
      <w:r w:rsidRPr="00A336A2">
        <w:rPr>
          <w:noProof/>
        </w:rPr>
        <w:drawing>
          <wp:inline distT="0" distB="0" distL="0" distR="0" wp14:anchorId="20A515BA" wp14:editId="783F3564">
            <wp:extent cx="5547360" cy="2316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7360" cy="2316480"/>
                    </a:xfrm>
                    <a:prstGeom prst="rect">
                      <a:avLst/>
                    </a:prstGeom>
                    <a:noFill/>
                    <a:ln>
                      <a:noFill/>
                    </a:ln>
                  </pic:spPr>
                </pic:pic>
              </a:graphicData>
            </a:graphic>
          </wp:inline>
        </w:drawing>
      </w:r>
    </w:p>
    <w:p w:rsidR="00A336A2" w:rsidRDefault="00A336A2" w:rsidP="00BE2EA9">
      <w:pPr>
        <w:pStyle w:val="ListParagraph"/>
        <w:numPr>
          <w:ilvl w:val="0"/>
          <w:numId w:val="0"/>
        </w:numPr>
        <w:ind w:left="360"/>
        <w:jc w:val="center"/>
      </w:pPr>
    </w:p>
    <w:p w:rsidR="00A336A2" w:rsidRDefault="00A336A2" w:rsidP="00A336A2">
      <w:pPr>
        <w:pStyle w:val="ListParagraph"/>
        <w:numPr>
          <w:ilvl w:val="0"/>
          <w:numId w:val="0"/>
        </w:numPr>
        <w:ind w:left="360"/>
      </w:pPr>
      <w:r>
        <w:t>Given the previous limitations of the exceptions-based co-occurring condition model, the Composite Model was optimized to accurately identify the rating for maximum number of claims where the rating c</w:t>
      </w:r>
      <w:r w:rsidR="00200183">
        <w:t>hanged, while still satisfying the overall throughput and accuracy performance standards established by the original Ear Model (i.e., 50</w:t>
      </w:r>
      <w:r w:rsidR="007479B1">
        <w:t xml:space="preserve"> percent </w:t>
      </w:r>
      <w:r w:rsidR="00200183">
        <w:t>throughput with an accuracy rate of 90</w:t>
      </w:r>
      <w:r w:rsidR="007479B1">
        <w:t xml:space="preserve"> percent).  </w:t>
      </w:r>
      <w:r w:rsidR="00002BBF">
        <w:t xml:space="preserve">Variations in the model </w:t>
      </w:r>
      <w:r w:rsidR="00203184">
        <w:t>and its feature set yielded range of results</w:t>
      </w:r>
      <w:r w:rsidR="007479B1">
        <w:t>,</w:t>
      </w:r>
      <w:r w:rsidR="00203184">
        <w:t xml:space="preserve"> but generally delivering accurate ratings for changes in General Hearing Loss rating determinations in approximately </w:t>
      </w:r>
      <w:r w:rsidR="00203184" w:rsidRPr="00203184">
        <w:rPr>
          <w:b/>
          <w:color w:val="FF0000"/>
        </w:rPr>
        <w:t>13 percent</w:t>
      </w:r>
      <w:r w:rsidR="00203184" w:rsidRPr="00203184">
        <w:rPr>
          <w:color w:val="FF0000"/>
        </w:rPr>
        <w:t xml:space="preserve"> </w:t>
      </w:r>
      <w:r w:rsidR="00203184">
        <w:t xml:space="preserve">of the sample (while still rating C&amp;C claims </w:t>
      </w:r>
      <w:r w:rsidR="00203184" w:rsidRPr="0021258A">
        <w:t xml:space="preserve">at </w:t>
      </w:r>
      <w:r w:rsidR="00203184" w:rsidRPr="00B7128D">
        <w:rPr>
          <w:b/>
          <w:color w:val="FF0000"/>
        </w:rPr>
        <w:t>99</w:t>
      </w:r>
      <w:r w:rsidR="007479B1">
        <w:rPr>
          <w:b/>
          <w:color w:val="FF0000"/>
        </w:rPr>
        <w:t xml:space="preserve"> percent</w:t>
      </w:r>
      <w:r w:rsidR="007479B1" w:rsidRPr="00B7128D">
        <w:rPr>
          <w:b/>
          <w:color w:val="FF0000"/>
        </w:rPr>
        <w:t xml:space="preserve"> </w:t>
      </w:r>
      <w:r w:rsidR="00203184" w:rsidRPr="00B7128D">
        <w:rPr>
          <w:b/>
          <w:color w:val="FF0000"/>
        </w:rPr>
        <w:t>accuracy</w:t>
      </w:r>
      <w:r w:rsidR="00203184">
        <w:t>).  The performance metrics for the four final variants o</w:t>
      </w:r>
      <w:r w:rsidR="00B7128D">
        <w:t>f</w:t>
      </w:r>
      <w:r w:rsidR="00203184">
        <w:t xml:space="preserve"> the model are presented in </w:t>
      </w:r>
      <w:r w:rsidR="00CA3530">
        <w:fldChar w:fldCharType="begin"/>
      </w:r>
      <w:r w:rsidR="00CA3530">
        <w:instrText xml:space="preserve"> REF _Ref473109234 \h </w:instrText>
      </w:r>
      <w:r w:rsidR="00CA3530">
        <w:fldChar w:fldCharType="separate"/>
      </w:r>
      <w:r w:rsidR="00CA3530">
        <w:t xml:space="preserve">Table </w:t>
      </w:r>
      <w:r w:rsidR="00CA3530">
        <w:rPr>
          <w:noProof/>
        </w:rPr>
        <w:t>3</w:t>
      </w:r>
      <w:r w:rsidR="00CA3530">
        <w:fldChar w:fldCharType="end"/>
      </w:r>
      <w:r w:rsidR="00203184">
        <w:t>.</w:t>
      </w:r>
    </w:p>
    <w:p w:rsidR="00203184" w:rsidRDefault="00203184" w:rsidP="00A336A2">
      <w:pPr>
        <w:pStyle w:val="ListParagraph"/>
        <w:numPr>
          <w:ilvl w:val="0"/>
          <w:numId w:val="0"/>
        </w:numPr>
        <w:ind w:left="360"/>
      </w:pPr>
    </w:p>
    <w:p w:rsidR="007479B1" w:rsidRDefault="007479B1" w:rsidP="0021258A">
      <w:pPr>
        <w:pStyle w:val="Caption"/>
        <w:keepNext/>
      </w:pPr>
      <w:bookmarkStart w:id="12" w:name="_Ref473109234"/>
      <w:r>
        <w:t xml:space="preserve">Table </w:t>
      </w:r>
      <w:fldSimple w:instr=" SEQ Table \* ARABIC ">
        <w:r w:rsidR="007C749B">
          <w:rPr>
            <w:noProof/>
          </w:rPr>
          <w:t>3</w:t>
        </w:r>
      </w:fldSimple>
      <w:bookmarkEnd w:id="12"/>
      <w:r>
        <w:t>: Performance Metrics</w:t>
      </w:r>
    </w:p>
    <w:p w:rsidR="00B7128D" w:rsidRDefault="00203184" w:rsidP="0021258A">
      <w:pPr>
        <w:pStyle w:val="ListParagraph"/>
        <w:numPr>
          <w:ilvl w:val="0"/>
          <w:numId w:val="0"/>
        </w:numPr>
        <w:ind w:left="360"/>
      </w:pPr>
      <w:r w:rsidRPr="00203184">
        <w:rPr>
          <w:noProof/>
        </w:rPr>
        <w:drawing>
          <wp:inline distT="0" distB="0" distL="0" distR="0" wp14:anchorId="2BF03FB4" wp14:editId="3AC8B854">
            <wp:extent cx="4069080" cy="22021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9080" cy="2202180"/>
                    </a:xfrm>
                    <a:prstGeom prst="rect">
                      <a:avLst/>
                    </a:prstGeom>
                    <a:noFill/>
                    <a:ln>
                      <a:noFill/>
                    </a:ln>
                  </pic:spPr>
                </pic:pic>
              </a:graphicData>
            </a:graphic>
          </wp:inline>
        </w:drawing>
      </w:r>
    </w:p>
    <w:p w:rsidR="00B7128D" w:rsidRDefault="00B7128D" w:rsidP="00B7128D">
      <w:pPr>
        <w:pStyle w:val="ListParagraph"/>
        <w:numPr>
          <w:ilvl w:val="0"/>
          <w:numId w:val="0"/>
        </w:numPr>
        <w:ind w:left="360"/>
        <w:jc w:val="center"/>
      </w:pPr>
    </w:p>
    <w:p w:rsidR="004D67D3" w:rsidRDefault="004D67D3" w:rsidP="004D67D3">
      <w:pPr>
        <w:pStyle w:val="Heading2"/>
      </w:pPr>
      <w:r>
        <w:t>Selection of General Hearing Loss Model (Case No. 4)</w:t>
      </w:r>
    </w:p>
    <w:p w:rsidR="00942A32" w:rsidRDefault="004D67D3" w:rsidP="004D67D3">
      <w:r>
        <w:t xml:space="preserve">The BCDSS Team selected Case 4 as the optimal variant of the General Hearing Loss model based on general accuracy and throughput characteristics, as well as the model’s performance in identifying and calculating ratings for non-C&amp;C claims. </w:t>
      </w:r>
      <w:r w:rsidR="00B7128D" w:rsidRPr="004D67D3">
        <w:rPr>
          <w:b/>
        </w:rPr>
        <w:t xml:space="preserve">54,675 </w:t>
      </w:r>
      <w:r w:rsidR="00B7128D">
        <w:t xml:space="preserve">eligible claims were determined to merit a change in rating during the time period.  The </w:t>
      </w:r>
      <w:r>
        <w:t xml:space="preserve">selected </w:t>
      </w:r>
      <w:r w:rsidR="009846A3">
        <w:t>M</w:t>
      </w:r>
      <w:r w:rsidR="00B7128D">
        <w:t xml:space="preserve">odel </w:t>
      </w:r>
      <w:r w:rsidR="009846A3">
        <w:t xml:space="preserve">(Case 4) </w:t>
      </w:r>
      <w:r w:rsidR="00B7128D">
        <w:t xml:space="preserve">identified </w:t>
      </w:r>
      <w:r w:rsidR="009846A3" w:rsidRPr="004D67D3">
        <w:rPr>
          <w:b/>
        </w:rPr>
        <w:t>18,932</w:t>
      </w:r>
      <w:r w:rsidR="009846A3">
        <w:t xml:space="preserve"> of these claims (or 34.6 percent) and accurately calculated the rating for </w:t>
      </w:r>
      <w:r w:rsidR="009846A3" w:rsidRPr="004D67D3">
        <w:rPr>
          <w:b/>
        </w:rPr>
        <w:t>7,313</w:t>
      </w:r>
      <w:r w:rsidR="009846A3">
        <w:t xml:space="preserve"> of these claims.</w:t>
      </w:r>
      <w:r>
        <w:t xml:space="preserve"> The selected model achieved this while also sustaining accuracy and throughput performance levels above the original 50</w:t>
      </w:r>
      <w:r w:rsidR="00CA3530">
        <w:t xml:space="preserve"> percent/</w:t>
      </w:r>
      <w:r>
        <w:t>90</w:t>
      </w:r>
      <w:r w:rsidR="00CA3530">
        <w:t xml:space="preserve"> percent </w:t>
      </w:r>
      <w:r>
        <w:t xml:space="preserve">specifications for the aggregate Ear Model. As will be described later in this document, the selected model, when combined with </w:t>
      </w:r>
      <w:r w:rsidR="00CA3530">
        <w:t xml:space="preserve">the </w:t>
      </w:r>
      <w:r>
        <w:t>revised Tinnitus Model, significantly increased overall throughput while maintaining accuracy levels above 94 percent.</w:t>
      </w:r>
    </w:p>
    <w:p w:rsidR="00EF721E" w:rsidRDefault="004502C0" w:rsidP="00203184">
      <w:pPr>
        <w:pStyle w:val="Heading1"/>
      </w:pPr>
      <w:bookmarkStart w:id="13" w:name="_Toc471993628"/>
      <w:bookmarkStart w:id="14" w:name="_Ref472069269"/>
      <w:r>
        <w:t>BCDS</w:t>
      </w:r>
      <w:r w:rsidR="007173B2">
        <w:t>S</w:t>
      </w:r>
      <w:r>
        <w:t xml:space="preserve"> Modeling - Business Process Integration</w:t>
      </w:r>
      <w:bookmarkEnd w:id="13"/>
      <w:bookmarkEnd w:id="14"/>
      <w:r>
        <w:t xml:space="preserve"> </w:t>
      </w:r>
    </w:p>
    <w:p w:rsidR="00066F50" w:rsidRDefault="00066F50" w:rsidP="00066F50">
      <w:r>
        <w:t xml:space="preserve">VBA’s current claims adjudication process requires claimants to file a supplemental claim for increased disability compensation when they believe they are eligible based on a change in condition, information, or circumstances. Similar to the original claim for benefits, the claimant must present medical evidence sufficient to substantiate the condition, if they believe the condition has worsened and to what degree. After the veteran submits the necessary evidence, </w:t>
      </w:r>
      <w:r w:rsidR="000B0821">
        <w:t xml:space="preserve">appropriately credentialed VBA staff review the claim and authorize promulgating the </w:t>
      </w:r>
      <w:r>
        <w:t xml:space="preserve">decision.  </w:t>
      </w:r>
    </w:p>
    <w:p w:rsidR="00066F50" w:rsidRDefault="00066F50" w:rsidP="00066F50">
      <w:r>
        <w:t xml:space="preserve">Statistical claims adjudication uses historical data captured in the filing patterns and substantiating diagnostic information </w:t>
      </w:r>
      <w:r w:rsidR="000B0821">
        <w:t xml:space="preserve">for </w:t>
      </w:r>
      <w:r>
        <w:t xml:space="preserve">millions of claimants to establish a statistical basis for predicting the rating for a claim containing similar factual. </w:t>
      </w:r>
      <w:r w:rsidR="000B0821">
        <w:t xml:space="preserve">Claimants must provide evidence of service connection and an initial claim with a fully substantiated rating to </w:t>
      </w:r>
      <w:r w:rsidR="00AD3894">
        <w:t xml:space="preserve">file </w:t>
      </w:r>
      <w:r>
        <w:t xml:space="preserve">supplemental claims. As a result, BCDSS models currently address only supplemental claims (EP-02X) where the claimant has received at least one prior service-connected rating for the modeled condition. </w:t>
      </w:r>
      <w:r w:rsidR="001D095F">
        <w:t>I</w:t>
      </w:r>
      <w:r w:rsidR="001D095F" w:rsidRPr="001D095F">
        <w:t>n the future</w:t>
      </w:r>
      <w:r w:rsidR="00AD3894">
        <w:t>,</w:t>
      </w:r>
      <w:r w:rsidR="001D095F" w:rsidRPr="001D095F">
        <w:t xml:space="preserve"> Statistical Adjudication where model performance is acceptable could allow VBA to calculate the rating of a claim without requesting additional substantiating medical evidence</w:t>
      </w:r>
      <w:r w:rsidR="00AD3894">
        <w:t>.</w:t>
      </w:r>
    </w:p>
    <w:p w:rsidR="00066F50" w:rsidRDefault="00066F50" w:rsidP="00066F50">
      <w:r>
        <w:t>The Office of Compensation Service originally envisioned using the BCDSS</w:t>
      </w:r>
      <w:r w:rsidR="00AD3894">
        <w:t>-</w:t>
      </w:r>
      <w:r>
        <w:t>calculated rating to provide a claimant the opportunity to accept his/her statistically adjudicated rating (where a</w:t>
      </w:r>
      <w:r w:rsidR="00AD3894">
        <w:t>n</w:t>
      </w:r>
      <w:r>
        <w:t xml:space="preserve"> </w:t>
      </w:r>
      <w:r w:rsidR="00AD3894">
        <w:t xml:space="preserve">increase </w:t>
      </w:r>
      <w:r>
        <w:t>might be granted) or electing to have his/her claim adjudicated through the traditional process. Analysis of the claims data by the BCDS</w:t>
      </w:r>
      <w:r w:rsidR="00AD3894">
        <w:t>S</w:t>
      </w:r>
      <w:r>
        <w:t xml:space="preserve"> </w:t>
      </w:r>
      <w:r w:rsidR="004148CB">
        <w:t>T</w:t>
      </w:r>
      <w:r>
        <w:t xml:space="preserve">eam revealed that </w:t>
      </w:r>
      <w:r w:rsidR="00AD3894">
        <w:t xml:space="preserve">VBA grants </w:t>
      </w:r>
      <w:r>
        <w:t>only 40 percent of hearing</w:t>
      </w:r>
      <w:r w:rsidR="00AD3894">
        <w:t>-</w:t>
      </w:r>
      <w:r>
        <w:t xml:space="preserve">related supplemental claims for increased compensation. Of these, 27 percent are for general hearing loss and the balance are for hearing conditions other than Tinnitus. </w:t>
      </w:r>
    </w:p>
    <w:p w:rsidR="00066F50" w:rsidRDefault="009C5C46" w:rsidP="00066F50">
      <w:r>
        <w:t>Although</w:t>
      </w:r>
      <w:r w:rsidR="00066F50">
        <w:t xml:space="preserve"> rating claims using statistical adjudication </w:t>
      </w:r>
      <w:r w:rsidR="00907C1D">
        <w:t>w</w:t>
      </w:r>
      <w:r w:rsidR="004471D3">
        <w:t>ould</w:t>
      </w:r>
      <w:r w:rsidR="00066F50">
        <w:t xml:space="preserve"> require statutory and regulatory changes, the potential benefits are enormous. Veterans would see almost instantaneous feedback on their claim and accelerated adjudication where </w:t>
      </w:r>
      <w:r w:rsidR="003832D6">
        <w:t xml:space="preserve">there is </w:t>
      </w:r>
      <w:r w:rsidR="00066F50">
        <w:t xml:space="preserve">a positive decision. The VA </w:t>
      </w:r>
      <w:r w:rsidR="004471D3">
        <w:t>would</w:t>
      </w:r>
      <w:r w:rsidR="00066F50">
        <w:t xml:space="preserve"> also realize efficiencies through reduced workload. </w:t>
      </w:r>
      <w:r w:rsidR="004471D3">
        <w:t xml:space="preserve">However, additional analysis is necessary to adequately quantify these efficiencies, and to ensure models can be applied effectively at a scale and operational pace commensurate with current VBA claims adjudication operations. </w:t>
      </w:r>
      <w:r w:rsidR="00066F50">
        <w:t xml:space="preserve">Hence, VACI and VBA identified four potential uses for BCDSS in its current form:     </w:t>
      </w:r>
    </w:p>
    <w:p w:rsidR="00066F50" w:rsidRDefault="00066F50" w:rsidP="00066F50">
      <w:pPr>
        <w:pStyle w:val="ListParagraph"/>
        <w:numPr>
          <w:ilvl w:val="0"/>
          <w:numId w:val="7"/>
        </w:numPr>
      </w:pPr>
      <w:r>
        <w:t>Delivering an automated rating to the RVSR (to inform the final claim rating)–In this case, the rating would be calculated immediately following establishment and passed to the RVSR following claim development via the BCDSS user-interface.</w:t>
      </w:r>
    </w:p>
    <w:p w:rsidR="00066F50" w:rsidRDefault="00066F50" w:rsidP="00066F50">
      <w:pPr>
        <w:pStyle w:val="ListParagraph"/>
        <w:numPr>
          <w:ilvl w:val="0"/>
          <w:numId w:val="7"/>
        </w:numPr>
      </w:pPr>
      <w:r>
        <w:t>Delivering an automated rating to the Decision Review Officer (DRO) or Senior Veteran Service Representative (VSR) during claim authorization (to assist in the review and verification of the manually calculated rating)–In this case, the rating would be calculated immediately following establishment and passed to the Authorizer following award generation by the responsible VSR.</w:t>
      </w:r>
    </w:p>
    <w:p w:rsidR="00066F50" w:rsidRDefault="00066F50" w:rsidP="00066F50">
      <w:pPr>
        <w:pStyle w:val="ListParagraph"/>
        <w:numPr>
          <w:ilvl w:val="0"/>
          <w:numId w:val="7"/>
        </w:numPr>
      </w:pPr>
      <w:r>
        <w:t>Delivering large sets of BCDSS statistically adjudicated claim decisions to VBA quality assurance staff as means to evaluate the accuracy of claim adjudication decisions, or trends in accuracy across multiple Regional Offices.</w:t>
      </w:r>
    </w:p>
    <w:p w:rsidR="00F64732" w:rsidRDefault="00066F50" w:rsidP="00066F50">
      <w:pPr>
        <w:pStyle w:val="ListParagraph"/>
        <w:numPr>
          <w:ilvl w:val="0"/>
          <w:numId w:val="7"/>
        </w:numPr>
      </w:pPr>
      <w:r>
        <w:t>Providing BCDSS access to RVSRs to support training.</w:t>
      </w:r>
      <w:r w:rsidR="00F64732">
        <w:t xml:space="preserve"> </w:t>
      </w:r>
    </w:p>
    <w:p w:rsidR="00376053" w:rsidRDefault="00376053" w:rsidP="00376053">
      <w:pPr>
        <w:pStyle w:val="Heading1"/>
      </w:pPr>
      <w:bookmarkStart w:id="15" w:name="_Toc471993629"/>
      <w:r>
        <w:t>Comparative Performance Analysis</w:t>
      </w:r>
      <w:bookmarkEnd w:id="15"/>
    </w:p>
    <w:p w:rsidR="003B0AB1" w:rsidRDefault="003B0AB1" w:rsidP="003B0AB1">
      <w:pPr>
        <w:pStyle w:val="Heading2"/>
      </w:pPr>
      <w:bookmarkStart w:id="16" w:name="_Toc471993630"/>
      <w:r>
        <w:t>Overview and Summary Findings</w:t>
      </w:r>
      <w:bookmarkEnd w:id="16"/>
    </w:p>
    <w:p w:rsidR="00D1148B" w:rsidRDefault="00376053" w:rsidP="003B0AB1">
      <w:r>
        <w:t>As described in Section 2</w:t>
      </w:r>
      <w:r w:rsidR="00F82823">
        <w:t xml:space="preserve">, </w:t>
      </w:r>
      <w:r>
        <w:t xml:space="preserve">VACI requested that the BCDSS Team evaluate the performance that might be achieved from separate General Hearing Loss and Tinnitus </w:t>
      </w:r>
      <w:r w:rsidR="009C5C46">
        <w:t>models</w:t>
      </w:r>
      <w:r>
        <w:t>.</w:t>
      </w:r>
      <w:r w:rsidRPr="00376053">
        <w:t xml:space="preserve"> </w:t>
      </w:r>
      <w:r w:rsidR="00D1148B">
        <w:t xml:space="preserve">The original BCDSS Ear Model was capable of determining the </w:t>
      </w:r>
      <w:r w:rsidR="000657F9">
        <w:t>Combined Disability Determination (</w:t>
      </w:r>
      <w:r w:rsidR="00D1148B">
        <w:t>CDD</w:t>
      </w:r>
      <w:r w:rsidR="000657F9">
        <w:t>)</w:t>
      </w:r>
      <w:r w:rsidR="00D1148B">
        <w:t xml:space="preserve"> for combined disabilities codes in 60.81 percent of eligible supplemental claims with an accuracy rate of 94.38 percent. A comparative performance analysis of separate, diagnosis code specific models uses these metrics as benchmarks against which to assess relative performance.</w:t>
      </w:r>
    </w:p>
    <w:p w:rsidR="00376053" w:rsidRDefault="008B7DC7" w:rsidP="00376053">
      <w:r>
        <w:t>The combined number of eligible claims</w:t>
      </w:r>
      <w:r w:rsidR="00A805ED">
        <w:t xml:space="preserve"> </w:t>
      </w:r>
      <w:r>
        <w:t>for the tested dat</w:t>
      </w:r>
      <w:r w:rsidR="00301EAF">
        <w:t>a</w:t>
      </w:r>
      <w:r>
        <w:t xml:space="preserve">set </w:t>
      </w:r>
      <w:r w:rsidR="00A805ED" w:rsidRPr="00A805ED">
        <w:t xml:space="preserve">(for both Tinnitus and General Hearing Loss) </w:t>
      </w:r>
      <w:r>
        <w:t xml:space="preserve">was </w:t>
      </w:r>
      <w:r w:rsidR="00F82823">
        <w:rPr>
          <w:b/>
          <w:color w:val="FF0000"/>
        </w:rPr>
        <w:t>291,885</w:t>
      </w:r>
      <w:r w:rsidR="00A805ED">
        <w:rPr>
          <w:color w:val="FF0000"/>
        </w:rPr>
        <w:t xml:space="preserve">. </w:t>
      </w:r>
      <w:r w:rsidR="00A805ED" w:rsidRPr="00A805ED">
        <w:t xml:space="preserve">This data set </w:t>
      </w:r>
      <w:r>
        <w:t xml:space="preserve">included </w:t>
      </w:r>
      <w:r w:rsidR="005F0947">
        <w:rPr>
          <w:b/>
        </w:rPr>
        <w:t>147,640</w:t>
      </w:r>
      <w:r>
        <w:t xml:space="preserve"> claims that contained both diagnostic codes, </w:t>
      </w:r>
      <w:r w:rsidR="005F0947">
        <w:rPr>
          <w:b/>
        </w:rPr>
        <w:t>48,140</w:t>
      </w:r>
      <w:r>
        <w:t xml:space="preserve"> claims containing general hearing loss only diagnosis codes, and </w:t>
      </w:r>
      <w:r w:rsidR="00F82823">
        <w:rPr>
          <w:b/>
        </w:rPr>
        <w:t>96,105</w:t>
      </w:r>
      <w:r>
        <w:t xml:space="preserve"> claims containing only Tinnitus diagnosis codes.</w:t>
      </w:r>
      <w:r w:rsidR="00F01088">
        <w:t xml:space="preserve"> The </w:t>
      </w:r>
      <w:r w:rsidR="00027AC5">
        <w:t xml:space="preserve">General Hearing Loss and Tinnitus </w:t>
      </w:r>
      <w:r w:rsidR="00F01088">
        <w:t>models</w:t>
      </w:r>
      <w:r w:rsidR="00027AC5">
        <w:t xml:space="preserve"> collectively</w:t>
      </w:r>
      <w:r w:rsidR="00F01088">
        <w:t xml:space="preserve"> addressed a total of </w:t>
      </w:r>
      <w:r w:rsidR="00F82823">
        <w:rPr>
          <w:b/>
          <w:color w:val="FF0000"/>
        </w:rPr>
        <w:t>213,636</w:t>
      </w:r>
      <w:r w:rsidR="00476FB9">
        <w:rPr>
          <w:b/>
          <w:color w:val="FF0000"/>
        </w:rPr>
        <w:t xml:space="preserve"> </w:t>
      </w:r>
      <w:r w:rsidR="00F01088">
        <w:t xml:space="preserve">claims (or </w:t>
      </w:r>
      <w:r w:rsidR="00F82823">
        <w:rPr>
          <w:b/>
          <w:color w:val="FF0000"/>
        </w:rPr>
        <w:t>73.19</w:t>
      </w:r>
      <w:r w:rsidR="00F01088" w:rsidRPr="00F01088">
        <w:rPr>
          <w:b/>
          <w:color w:val="FF0000"/>
        </w:rPr>
        <w:t xml:space="preserve"> </w:t>
      </w:r>
      <w:r w:rsidR="00F01088">
        <w:t xml:space="preserve">percent) at a combined accuracy rate of </w:t>
      </w:r>
      <w:r w:rsidR="00F82823">
        <w:rPr>
          <w:b/>
          <w:color w:val="FF0000"/>
        </w:rPr>
        <w:t>94.24</w:t>
      </w:r>
      <w:r w:rsidR="00F01088" w:rsidRPr="00F01088">
        <w:rPr>
          <w:b/>
          <w:color w:val="FF0000"/>
        </w:rPr>
        <w:t xml:space="preserve"> </w:t>
      </w:r>
      <w:r w:rsidR="00F01088">
        <w:t>percent.</w:t>
      </w:r>
      <w:r w:rsidR="00A805ED">
        <w:t xml:space="preserve"> This specific distribution and performance levels, by type of condition, is presented in </w:t>
      </w:r>
      <w:r w:rsidR="004148CB">
        <w:fldChar w:fldCharType="begin"/>
      </w:r>
      <w:r w:rsidR="004148CB">
        <w:instrText xml:space="preserve"> REF _Ref473109568 \h </w:instrText>
      </w:r>
      <w:r w:rsidR="004148CB">
        <w:fldChar w:fldCharType="separate"/>
      </w:r>
      <w:r w:rsidR="004148CB">
        <w:t xml:space="preserve">Table </w:t>
      </w:r>
      <w:r w:rsidR="004148CB">
        <w:rPr>
          <w:noProof/>
        </w:rPr>
        <w:t>4</w:t>
      </w:r>
      <w:r w:rsidR="004148CB">
        <w:fldChar w:fldCharType="end"/>
      </w:r>
      <w:r w:rsidR="00A805ED">
        <w:t>.</w:t>
      </w:r>
    </w:p>
    <w:p w:rsidR="004148CB" w:rsidRDefault="004148CB" w:rsidP="0021258A">
      <w:pPr>
        <w:pStyle w:val="Caption"/>
        <w:keepNext/>
      </w:pPr>
      <w:bookmarkStart w:id="17" w:name="_Ref473109568"/>
      <w:r>
        <w:t xml:space="preserve">Table </w:t>
      </w:r>
      <w:fldSimple w:instr=" SEQ Table \* ARABIC ">
        <w:r>
          <w:rPr>
            <w:noProof/>
          </w:rPr>
          <w:t>4</w:t>
        </w:r>
      </w:fldSimple>
      <w:bookmarkEnd w:id="17"/>
      <w:r>
        <w:t>: Diagnosis Codes within Claims</w:t>
      </w:r>
    </w:p>
    <w:p w:rsidR="00476FB9" w:rsidRDefault="00F82823" w:rsidP="00101A2E">
      <w:r w:rsidRPr="00F82823">
        <w:rPr>
          <w:noProof/>
        </w:rPr>
        <w:drawing>
          <wp:inline distT="0" distB="0" distL="0" distR="0" wp14:anchorId="4154437C" wp14:editId="58ADC523">
            <wp:extent cx="4251960" cy="167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1960" cy="1676400"/>
                    </a:xfrm>
                    <a:prstGeom prst="rect">
                      <a:avLst/>
                    </a:prstGeom>
                    <a:noFill/>
                    <a:ln>
                      <a:noFill/>
                    </a:ln>
                  </pic:spPr>
                </pic:pic>
              </a:graphicData>
            </a:graphic>
          </wp:inline>
        </w:drawing>
      </w:r>
    </w:p>
    <w:p w:rsidR="003B0AB1" w:rsidRDefault="003B0AB1" w:rsidP="003B0AB1">
      <w:pPr>
        <w:pStyle w:val="Heading2"/>
      </w:pPr>
      <w:bookmarkStart w:id="18" w:name="_Toc471993631"/>
      <w:r>
        <w:t>Impact of Rating Calculators on Model Accuracy</w:t>
      </w:r>
      <w:bookmarkEnd w:id="18"/>
    </w:p>
    <w:p w:rsidR="003B0AB1" w:rsidRDefault="005F0947" w:rsidP="003B0AB1">
      <w:r>
        <w:t xml:space="preserve">VACI and VBA requested that the BCDSS </w:t>
      </w:r>
      <w:r w:rsidR="004148CB">
        <w:t>T</w:t>
      </w:r>
      <w:r>
        <w:t>eam evaluate the potential impact of the introduction of automated “calculators” on the consistency of ratings. These calculators, which are now used widely and are an integral part of the Veterans Benefits Management System (VBMS), deliver proposed ratings by diagnostic code based on evidence-supported input provided by RVSRs</w:t>
      </w:r>
      <w:r w:rsidR="00301EAF">
        <w:t>,</w:t>
      </w:r>
      <w:r>
        <w:t xml:space="preserve"> and subsequently support calculation of the claimant’</w:t>
      </w:r>
      <w:r w:rsidR="0007719C">
        <w:t xml:space="preserve">s overall disability rating. The calculators </w:t>
      </w:r>
      <w:r>
        <w:t xml:space="preserve">were integrated into the rating determination process as </w:t>
      </w:r>
      <w:r w:rsidR="00301EAF">
        <w:t xml:space="preserve">a </w:t>
      </w:r>
      <w:r>
        <w:t>means to improve the quality and consistency of rating determinations</w:t>
      </w:r>
      <w:r w:rsidR="0007719C">
        <w:t>.</w:t>
      </w:r>
      <w:r>
        <w:t xml:space="preserve"> The Office of Compensation Services noted that rating calculators were made mandatory</w:t>
      </w:r>
      <w:r w:rsidR="004148CB">
        <w:t xml:space="preserve"> on</w:t>
      </w:r>
      <w:r>
        <w:t xml:space="preserve"> November 1, 2010 for general hearing loss, and more broadly, in July 2011 with the advent of the evaluation builder.</w:t>
      </w:r>
    </w:p>
    <w:p w:rsidR="00CC7B9C" w:rsidRDefault="008A23B2" w:rsidP="003B0AB1">
      <w:r>
        <w:t xml:space="preserve">Given the nature of Tinnitus claims, the focus of the analysis was on general hearing loss. </w:t>
      </w:r>
      <w:r w:rsidR="00CC7B9C">
        <w:t xml:space="preserve">Data compiled for general hearing loss decisions promulgated between 2006 and </w:t>
      </w:r>
      <w:r w:rsidR="00A805ED">
        <w:t>2014 identified</w:t>
      </w:r>
      <w:r w:rsidR="00FC4A95">
        <w:t xml:space="preserve"> a marked increase in claims for an increase in disability compensation (from 7</w:t>
      </w:r>
      <w:r w:rsidR="00A805ED">
        <w:t>,438 in 2006 to 56,641 in 2011). However,</w:t>
      </w:r>
      <w:r w:rsidR="00FC4A95">
        <w:t xml:space="preserve"> the percentage of those </w:t>
      </w:r>
      <w:r w:rsidR="00F82823">
        <w:t>C&amp;C</w:t>
      </w:r>
      <w:r w:rsidR="00FC4A95">
        <w:t xml:space="preserve"> remained relatively constant at </w:t>
      </w:r>
      <w:r w:rsidR="00EA2AA0">
        <w:t>approximately 71</w:t>
      </w:r>
      <w:r w:rsidR="00FC4A95">
        <w:t xml:space="preserve"> percent</w:t>
      </w:r>
      <w:r w:rsidR="0063353F">
        <w:t>.</w:t>
      </w:r>
      <w:r w:rsidR="00FC4A95">
        <w:t xml:space="preserve"> </w:t>
      </w:r>
      <w:r w:rsidR="00EA2AA0">
        <w:t xml:space="preserve">2006 and </w:t>
      </w:r>
      <w:r w:rsidR="00FC4A95">
        <w:t xml:space="preserve">2013 </w:t>
      </w:r>
      <w:r w:rsidR="00EA2AA0">
        <w:t>were</w:t>
      </w:r>
      <w:r w:rsidR="0063353F">
        <w:t xml:space="preserve"> </w:t>
      </w:r>
      <w:r w:rsidR="00FC4A95">
        <w:t>exception</w:t>
      </w:r>
      <w:r w:rsidR="00EA2AA0">
        <w:t>s, marked by a low of 68.64 percent and a high of 73.81 percent respectively</w:t>
      </w:r>
      <w:r w:rsidR="00FC4A95">
        <w:t xml:space="preserve">. This data is presented in </w:t>
      </w:r>
      <w:r w:rsidR="0063353F">
        <w:fldChar w:fldCharType="begin"/>
      </w:r>
      <w:r w:rsidR="0063353F">
        <w:instrText xml:space="preserve"> REF _Ref472083487 \h </w:instrText>
      </w:r>
      <w:r w:rsidR="0063353F">
        <w:fldChar w:fldCharType="separate"/>
      </w:r>
      <w:r w:rsidR="004148CB">
        <w:t xml:space="preserve">Figure </w:t>
      </w:r>
      <w:r w:rsidR="004148CB">
        <w:rPr>
          <w:noProof/>
        </w:rPr>
        <w:t>2</w:t>
      </w:r>
      <w:r w:rsidR="0063353F">
        <w:fldChar w:fldCharType="end"/>
      </w:r>
      <w:r w:rsidR="00FC4A95">
        <w:t>.</w:t>
      </w:r>
    </w:p>
    <w:p w:rsidR="0063353F" w:rsidRDefault="0070510F" w:rsidP="00101A2E">
      <w:pPr>
        <w:keepNext/>
        <w:jc w:val="center"/>
      </w:pPr>
      <w:r w:rsidRPr="0070510F">
        <w:rPr>
          <w:noProof/>
        </w:rPr>
        <w:drawing>
          <wp:inline distT="0" distB="0" distL="0" distR="0" wp14:anchorId="1D70A86F" wp14:editId="05FA6034">
            <wp:extent cx="6256020" cy="2788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56020" cy="2788920"/>
                    </a:xfrm>
                    <a:prstGeom prst="rect">
                      <a:avLst/>
                    </a:prstGeom>
                    <a:noFill/>
                    <a:ln>
                      <a:noFill/>
                    </a:ln>
                  </pic:spPr>
                </pic:pic>
              </a:graphicData>
            </a:graphic>
          </wp:inline>
        </w:drawing>
      </w:r>
    </w:p>
    <w:p w:rsidR="009D3DE5" w:rsidRDefault="0063353F" w:rsidP="00101A2E">
      <w:pPr>
        <w:pStyle w:val="Caption"/>
        <w:jc w:val="center"/>
      </w:pPr>
      <w:bookmarkStart w:id="19" w:name="_Ref472083487"/>
      <w:r>
        <w:t xml:space="preserve">Figure </w:t>
      </w:r>
      <w:fldSimple w:instr=" SEQ Figure \* ARABIC ">
        <w:r w:rsidR="004D3499">
          <w:rPr>
            <w:noProof/>
          </w:rPr>
          <w:t>2</w:t>
        </w:r>
      </w:fldSimple>
      <w:bookmarkEnd w:id="19"/>
      <w:r>
        <w:t xml:space="preserve">: Rating Decision Type for General Hearing Loss </w:t>
      </w:r>
      <w:r>
        <w:rPr>
          <w:noProof/>
        </w:rPr>
        <w:t>Decisions</w:t>
      </w:r>
    </w:p>
    <w:p w:rsidR="00FC4A95" w:rsidRPr="00FD282C" w:rsidRDefault="00FC4A95" w:rsidP="00FC4A95">
      <w:pPr>
        <w:rPr>
          <w:b/>
          <w:i/>
        </w:rPr>
      </w:pPr>
      <w:r>
        <w:t>BCDSS model performance statistics closely parallel these results</w:t>
      </w:r>
      <w:r w:rsidR="000F47D8">
        <w:t>, consistently identifying claim decisions that are C&amp;C at rates of in excess of 99 percent</w:t>
      </w:r>
      <w:r w:rsidR="0070510F">
        <w:t>.</w:t>
      </w:r>
      <w:r>
        <w:t xml:space="preserve"> Consequently, the implem</w:t>
      </w:r>
      <w:r w:rsidR="000F47D8">
        <w:t>entation of calculators</w:t>
      </w:r>
      <w:r w:rsidR="00EA2AA0">
        <w:t xml:space="preserve"> </w:t>
      </w:r>
      <w:r>
        <w:t xml:space="preserve">does not appear to have made an appreciable contribution to an increase in the consistency of RVSR decisions where the decision was C&amp;C. </w:t>
      </w:r>
      <w:r w:rsidR="000F47D8">
        <w:t>However, t</w:t>
      </w:r>
      <w:r>
        <w:t xml:space="preserve">he BCDSS </w:t>
      </w:r>
      <w:r w:rsidR="004148CB">
        <w:t>T</w:t>
      </w:r>
      <w:r>
        <w:t xml:space="preserve">eam </w:t>
      </w:r>
      <w:r w:rsidR="00EA2AA0">
        <w:t>noted a significant increase in the</w:t>
      </w:r>
      <w:r w:rsidR="000F47D8">
        <w:t xml:space="preserve"> accuracy of the model for claims where an increase was granted for decisions that occurred after 2010. This is illustrated in </w:t>
      </w:r>
      <w:r w:rsidR="004148CB">
        <w:fldChar w:fldCharType="begin"/>
      </w:r>
      <w:r w:rsidR="004148CB">
        <w:instrText xml:space="preserve"> REF _Ref473109725 \h </w:instrText>
      </w:r>
      <w:r w:rsidR="004148CB">
        <w:fldChar w:fldCharType="separate"/>
      </w:r>
      <w:r w:rsidR="004148CB">
        <w:t xml:space="preserve">Figure </w:t>
      </w:r>
      <w:r w:rsidR="004148CB">
        <w:rPr>
          <w:noProof/>
        </w:rPr>
        <w:t>3</w:t>
      </w:r>
      <w:r w:rsidR="004148CB">
        <w:fldChar w:fldCharType="end"/>
      </w:r>
      <w:r w:rsidR="000F47D8">
        <w:t xml:space="preserve"> below.</w:t>
      </w:r>
      <w:r w:rsidR="00EA2AA0">
        <w:t xml:space="preserve">  The model inherently reflects the consistency of RVSR decisions, and the BCDSS Team notes that the most commonly repeated</w:t>
      </w:r>
      <w:r w:rsidR="002E00D3">
        <w:t xml:space="preserve"> and consistently accurate</w:t>
      </w:r>
      <w:r w:rsidR="00EA2AA0">
        <w:t xml:space="preserve"> fact patterns (Pattern IDs within the model) </w:t>
      </w:r>
      <w:r w:rsidR="002E00D3">
        <w:t xml:space="preserve">for claims where an increase was granted </w:t>
      </w:r>
      <w:r w:rsidR="00EA2AA0">
        <w:t xml:space="preserve">all occur </w:t>
      </w:r>
      <w:r w:rsidR="002E00D3">
        <w:t xml:space="preserve">beginning in 2010. </w:t>
      </w:r>
      <w:r w:rsidR="002E00D3" w:rsidRPr="00FD282C">
        <w:rPr>
          <w:b/>
          <w:i/>
        </w:rPr>
        <w:t>This suggests that the calculators did have a significant impact on decision consistency.</w:t>
      </w:r>
    </w:p>
    <w:p w:rsidR="004148CB" w:rsidRDefault="000F47D8" w:rsidP="0021258A">
      <w:pPr>
        <w:keepNext/>
      </w:pPr>
      <w:r w:rsidRPr="000F47D8">
        <w:rPr>
          <w:noProof/>
        </w:rPr>
        <w:drawing>
          <wp:inline distT="0" distB="0" distL="0" distR="0" wp14:anchorId="71494F01" wp14:editId="2468C856">
            <wp:extent cx="6256020" cy="2788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56020" cy="2788920"/>
                    </a:xfrm>
                    <a:prstGeom prst="rect">
                      <a:avLst/>
                    </a:prstGeom>
                    <a:noFill/>
                    <a:ln>
                      <a:noFill/>
                    </a:ln>
                  </pic:spPr>
                </pic:pic>
              </a:graphicData>
            </a:graphic>
          </wp:inline>
        </w:drawing>
      </w:r>
    </w:p>
    <w:p w:rsidR="000F47D8" w:rsidRDefault="004148CB" w:rsidP="0021258A">
      <w:pPr>
        <w:pStyle w:val="Caption"/>
      </w:pPr>
      <w:bookmarkStart w:id="20" w:name="_Ref473109725"/>
      <w:r>
        <w:t xml:space="preserve">Figure </w:t>
      </w:r>
      <w:fldSimple w:instr=" SEQ Figure \* ARABIC ">
        <w:r w:rsidR="004D3499">
          <w:rPr>
            <w:noProof/>
          </w:rPr>
          <w:t>3</w:t>
        </w:r>
      </w:fldSimple>
      <w:bookmarkEnd w:id="20"/>
      <w:r>
        <w:t>: Model Accuracy for General Hearing Loss</w:t>
      </w:r>
    </w:p>
    <w:p w:rsidR="00737FEF" w:rsidRDefault="00737FEF" w:rsidP="00737FEF">
      <w:pPr>
        <w:pStyle w:val="Heading2"/>
      </w:pPr>
      <w:bookmarkStart w:id="21" w:name="_Toc471993632"/>
      <w:r>
        <w:t xml:space="preserve">Recommendations </w:t>
      </w:r>
      <w:r w:rsidR="004D3499">
        <w:t>B</w:t>
      </w:r>
      <w:r>
        <w:t>ased on Comparative Analysis</w:t>
      </w:r>
    </w:p>
    <w:p w:rsidR="00737FEF" w:rsidRDefault="00737FEF" w:rsidP="00737FEF">
      <w:r>
        <w:t xml:space="preserve">The BCDSS </w:t>
      </w:r>
      <w:r w:rsidR="004148CB">
        <w:t>T</w:t>
      </w:r>
      <w:r>
        <w:t>eam recommends that condition-specific models (general hearing loss, Tinnitus, etc. be incorporated into the BCDSS system for Ear Conditions – either in parallel with the existing Ear Model, or in lieu of the original Ear Model. This recommendation is based on:</w:t>
      </w:r>
    </w:p>
    <w:p w:rsidR="00737FEF" w:rsidRDefault="00737FEF" w:rsidP="00737FEF">
      <w:pPr>
        <w:pStyle w:val="ListParagraph"/>
        <w:numPr>
          <w:ilvl w:val="0"/>
          <w:numId w:val="20"/>
        </w:numPr>
      </w:pPr>
      <w:r w:rsidRPr="00C92F7F">
        <w:rPr>
          <w:b/>
        </w:rPr>
        <w:t xml:space="preserve">Improved Accuracy and Through-put: </w:t>
      </w:r>
      <w:r>
        <w:t xml:space="preserve"> Diagnostic code specific models deliver a 13 percent increase in through-put at comparable accuracy levels.</w:t>
      </w:r>
      <w:r w:rsidR="00FD282C">
        <w:t xml:space="preserve">  </w:t>
      </w:r>
    </w:p>
    <w:p w:rsidR="00737FEF" w:rsidRDefault="00737FEF" w:rsidP="00737FEF">
      <w:pPr>
        <w:pStyle w:val="ListParagraph"/>
        <w:numPr>
          <w:ilvl w:val="0"/>
          <w:numId w:val="20"/>
        </w:numPr>
      </w:pPr>
      <w:r w:rsidRPr="00266237">
        <w:rPr>
          <w:b/>
        </w:rPr>
        <w:t>Improved Clarity and Tracibility of the Modeling Result:</w:t>
      </w:r>
      <w:r>
        <w:t xml:space="preserve">  Qualitative benefits are also accrued from diagnosis code specific models. BCDSS users (whether RVSRs, Quality Assurance personnel, or modeling agents) are able to evaluate the specific historical background of the issue within the claim, the nature and circumstances of relating to both the specific Veteran contention and the rating determination, and considerations that may have led to a difference between the rating returned by the model and that assigned by the RVSR. Models that generate a CDD for a group of issues do not allow for such an evaluation as there is no mechanism to evaluate the modeling result (unless, of course, only one diagnosis code formed the basis of the CDD).</w:t>
      </w:r>
    </w:p>
    <w:p w:rsidR="003B0AB1" w:rsidRDefault="003B0AB1" w:rsidP="003B0AB1">
      <w:pPr>
        <w:pStyle w:val="Heading2"/>
      </w:pPr>
      <w:r>
        <w:t xml:space="preserve">General Hearing Loss </w:t>
      </w:r>
      <w:r w:rsidR="00FD282C">
        <w:t>A</w:t>
      </w:r>
      <w:r>
        <w:t>ccuracy</w:t>
      </w:r>
      <w:bookmarkEnd w:id="21"/>
      <w:r w:rsidR="00FD282C">
        <w:t xml:space="preserve"> and Throughput Deficiencies</w:t>
      </w:r>
    </w:p>
    <w:p w:rsidR="00D6114D" w:rsidRDefault="00D6114D" w:rsidP="00D6114D">
      <w:pPr>
        <w:pStyle w:val="Heading3"/>
      </w:pPr>
      <w:r>
        <w:t>Inaccuracy</w:t>
      </w:r>
    </w:p>
    <w:p w:rsidR="003B0AB1" w:rsidRDefault="007541BC" w:rsidP="00D6114D">
      <w:r>
        <w:t xml:space="preserve">The General Hearing Loss model inaccurately identified </w:t>
      </w:r>
      <w:r w:rsidR="00FD282C">
        <w:t>11,636 claims (6 percent of the total eligible claim volume, and 10 percent of the volume addressed by the model).</w:t>
      </w:r>
      <w:r w:rsidR="00707C61">
        <w:t xml:space="preserve"> 11,619 (or 99.8</w:t>
      </w:r>
      <w:r w:rsidR="004D3499">
        <w:t xml:space="preserve"> percent) </w:t>
      </w:r>
      <w:r w:rsidR="00707C61">
        <w:t xml:space="preserve">of these claims were claims where a change in rating was determined by the RVSR to be warranted. </w:t>
      </w:r>
      <w:r w:rsidR="00982E3D">
        <w:t>Characteristics of note relating to these claims include:</w:t>
      </w:r>
    </w:p>
    <w:p w:rsidR="00982E3D" w:rsidRDefault="00982E3D" w:rsidP="00982E3D">
      <w:pPr>
        <w:pStyle w:val="ListParagraph"/>
        <w:numPr>
          <w:ilvl w:val="0"/>
          <w:numId w:val="21"/>
        </w:numPr>
      </w:pPr>
      <w:r>
        <w:t>The claimant in 10,847 (93</w:t>
      </w:r>
      <w:r w:rsidR="004D3499">
        <w:t xml:space="preserve"> percent</w:t>
      </w:r>
      <w:r>
        <w:t>) of these cases was older than 60 at the time the claim was filed</w:t>
      </w:r>
      <w:r w:rsidR="004D3499">
        <w:t>.</w:t>
      </w:r>
    </w:p>
    <w:p w:rsidR="002E2EC1" w:rsidRDefault="002E2EC1" w:rsidP="002E2EC1">
      <w:pPr>
        <w:pStyle w:val="ListParagraph"/>
        <w:numPr>
          <w:ilvl w:val="0"/>
          <w:numId w:val="21"/>
        </w:numPr>
      </w:pPr>
      <w:r>
        <w:t xml:space="preserve">The claimant had received only </w:t>
      </w:r>
      <w:r w:rsidR="004D3499">
        <w:t xml:space="preserve">one </w:t>
      </w:r>
      <w:r>
        <w:t>previous decision for generally hearing loss in 9,743 (or 84</w:t>
      </w:r>
      <w:r w:rsidR="004D3499">
        <w:t xml:space="preserve"> percent) </w:t>
      </w:r>
      <w:r>
        <w:t>of these claims, and the average age of the decision (the period of time that had elapsed since the previous decision was instituted) was 3.49 years</w:t>
      </w:r>
      <w:r w:rsidR="004D3499">
        <w:t>.</w:t>
      </w:r>
    </w:p>
    <w:p w:rsidR="002E2EC1" w:rsidRDefault="002E2EC1" w:rsidP="002E2EC1">
      <w:pPr>
        <w:pStyle w:val="ListParagraph"/>
        <w:numPr>
          <w:ilvl w:val="0"/>
          <w:numId w:val="21"/>
        </w:numPr>
      </w:pPr>
      <w:r>
        <w:t xml:space="preserve">The claimant, in 86 percent of these claims, had </w:t>
      </w:r>
      <w:r w:rsidR="00177DC9">
        <w:t>either received only one other ear</w:t>
      </w:r>
      <w:r w:rsidR="004D3499">
        <w:t>-</w:t>
      </w:r>
      <w:r w:rsidR="00177DC9">
        <w:t>related decision for Tinnitus (6,818 cases) or no other ear related decisions (2, 873 cases). In fact, the claimant also had not received a decision for any of the other most frequently co-occurring conditions</w:t>
      </w:r>
      <w:r w:rsidR="004D3499">
        <w:t>.</w:t>
      </w:r>
    </w:p>
    <w:p w:rsidR="00982E3D" w:rsidRDefault="00386DDA" w:rsidP="00982E3D">
      <w:pPr>
        <w:pStyle w:val="ListParagraph"/>
        <w:numPr>
          <w:ilvl w:val="0"/>
          <w:numId w:val="21"/>
        </w:numPr>
      </w:pPr>
      <w:r>
        <w:t>Over half (6,196) were for a 10</w:t>
      </w:r>
      <w:r w:rsidR="004D3499">
        <w:t xml:space="preserve"> percent </w:t>
      </w:r>
      <w:r>
        <w:t>increase from an original 0</w:t>
      </w:r>
      <w:r w:rsidR="004D3499">
        <w:t xml:space="preserve"> percent </w:t>
      </w:r>
      <w:r>
        <w:t>rating. Most of the remaining changes resulted in either a 20 or 30</w:t>
      </w:r>
      <w:r w:rsidR="004D3499">
        <w:t xml:space="preserve">percent </w:t>
      </w:r>
      <w:r>
        <w:t>rating</w:t>
      </w:r>
    </w:p>
    <w:p w:rsidR="00177DC9" w:rsidRDefault="00177DC9" w:rsidP="00177DC9">
      <w:r>
        <w:t>The data sugg</w:t>
      </w:r>
      <w:r w:rsidR="003E06AC">
        <w:t xml:space="preserve">ests that the absence of a general disability benefit filing </w:t>
      </w:r>
      <w:r>
        <w:t>history</w:t>
      </w:r>
      <w:r w:rsidR="003E06AC">
        <w:t xml:space="preserve"> (and in particular, a hearing related filing history)</w:t>
      </w:r>
      <w:r>
        <w:t>, despite being retirement age, contributed significantly to the inaccuracies.</w:t>
      </w:r>
    </w:p>
    <w:p w:rsidR="00D6114D" w:rsidRDefault="00D6114D" w:rsidP="00D6114D">
      <w:pPr>
        <w:pStyle w:val="Heading3"/>
      </w:pPr>
      <w:r>
        <w:t>Throughput</w:t>
      </w:r>
    </w:p>
    <w:p w:rsidR="004D3499" w:rsidRDefault="00D6114D" w:rsidP="0021258A">
      <w:pPr>
        <w:keepNext/>
      </w:pPr>
      <w:r w:rsidRPr="00D6114D">
        <w:rPr>
          <w:noProof/>
        </w:rPr>
        <w:drawing>
          <wp:inline distT="0" distB="0" distL="0" distR="0" wp14:anchorId="62DA3F2A" wp14:editId="69B629BD">
            <wp:extent cx="3336400" cy="2004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6400" cy="2004060"/>
                    </a:xfrm>
                    <a:prstGeom prst="rect">
                      <a:avLst/>
                    </a:prstGeom>
                    <a:noFill/>
                    <a:ln>
                      <a:noFill/>
                    </a:ln>
                  </pic:spPr>
                </pic:pic>
              </a:graphicData>
            </a:graphic>
          </wp:inline>
        </w:drawing>
      </w:r>
    </w:p>
    <w:p w:rsidR="004D3499" w:rsidRDefault="004D3499" w:rsidP="0021258A">
      <w:pPr>
        <w:pStyle w:val="Caption"/>
      </w:pPr>
      <w:bookmarkStart w:id="22" w:name="_Ref473110082"/>
      <w:r>
        <w:t xml:space="preserve">Figure </w:t>
      </w:r>
      <w:fldSimple w:instr=" SEQ Figure \* ARABIC ">
        <w:r>
          <w:rPr>
            <w:noProof/>
          </w:rPr>
          <w:t>4</w:t>
        </w:r>
      </w:fldSimple>
      <w:bookmarkEnd w:id="22"/>
      <w:r>
        <w:t>: Distribution of Unaddressed Claims</w:t>
      </w:r>
    </w:p>
    <w:p w:rsidR="0014684B" w:rsidRDefault="0014684B" w:rsidP="00D6114D">
      <w:r>
        <w:t xml:space="preserve">The model was unable to assign a rating in 78,249 eligible claims within the target data set. These claims </w:t>
      </w:r>
      <w:r w:rsidR="00D6114D">
        <w:t xml:space="preserve">were generally equally divided between those that were C&amp;C and those that were found </w:t>
      </w:r>
      <w:r>
        <w:t>to merit a change in rating (</w:t>
      </w:r>
      <w:r w:rsidR="004D3499">
        <w:t>s</w:t>
      </w:r>
      <w:r>
        <w:t xml:space="preserve">ee </w:t>
      </w:r>
      <w:r w:rsidR="004D3499">
        <w:fldChar w:fldCharType="begin"/>
      </w:r>
      <w:r w:rsidR="004D3499">
        <w:instrText xml:space="preserve"> REF _Ref473110082 \h </w:instrText>
      </w:r>
      <w:r w:rsidR="004D3499">
        <w:fldChar w:fldCharType="separate"/>
      </w:r>
      <w:r w:rsidR="004D3499">
        <w:t xml:space="preserve">Figure </w:t>
      </w:r>
      <w:r w:rsidR="004D3499">
        <w:rPr>
          <w:noProof/>
        </w:rPr>
        <w:t>4</w:t>
      </w:r>
      <w:r w:rsidR="004D3499">
        <w:fldChar w:fldCharType="end"/>
      </w:r>
      <w:r>
        <w:t>).  Characteristics of note relating to these claims include:</w:t>
      </w:r>
    </w:p>
    <w:p w:rsidR="0014684B" w:rsidRDefault="003E06AC" w:rsidP="0014684B">
      <w:pPr>
        <w:pStyle w:val="ListParagraph"/>
        <w:numPr>
          <w:ilvl w:val="0"/>
          <w:numId w:val="22"/>
        </w:numPr>
      </w:pPr>
      <w:r>
        <w:t xml:space="preserve">The claimant </w:t>
      </w:r>
      <w:r w:rsidR="0014684B">
        <w:t>was age 70 or older</w:t>
      </w:r>
      <w:r>
        <w:t xml:space="preserve"> in 73,160 (or 93</w:t>
      </w:r>
      <w:r w:rsidR="004D3499">
        <w:t xml:space="preserve"> percent) </w:t>
      </w:r>
      <w:r>
        <w:t>of these claims</w:t>
      </w:r>
      <w:r w:rsidR="004D3499">
        <w:t>.</w:t>
      </w:r>
    </w:p>
    <w:p w:rsidR="0014684B" w:rsidRDefault="0014684B" w:rsidP="0014684B">
      <w:pPr>
        <w:pStyle w:val="ListParagraph"/>
        <w:numPr>
          <w:ilvl w:val="0"/>
          <w:numId w:val="22"/>
        </w:numPr>
      </w:pPr>
      <w:r>
        <w:t>The claimant had only received ear related decisions for General Hearing Loss and Tinnitus in 38,228 (49</w:t>
      </w:r>
      <w:r w:rsidR="004D3499">
        <w:t xml:space="preserve"> percent) </w:t>
      </w:r>
      <w:r>
        <w:t>of these claims or only for General Hearing Loss in 21,321 (27</w:t>
      </w:r>
      <w:r w:rsidR="004D3499">
        <w:t xml:space="preserve"> percent) </w:t>
      </w:r>
      <w:r>
        <w:t>of these claims</w:t>
      </w:r>
      <w:r w:rsidR="004D3499">
        <w:t>.</w:t>
      </w:r>
      <w:r>
        <w:t xml:space="preserve"> </w:t>
      </w:r>
    </w:p>
    <w:p w:rsidR="003E06AC" w:rsidRDefault="003E06AC" w:rsidP="0014684B">
      <w:pPr>
        <w:pStyle w:val="ListParagraph"/>
        <w:numPr>
          <w:ilvl w:val="0"/>
          <w:numId w:val="22"/>
        </w:numPr>
      </w:pPr>
      <w:r>
        <w:t>The average age of the prior general hearing loss decision was 3.83 years</w:t>
      </w:r>
      <w:r w:rsidR="004D3499">
        <w:t>.</w:t>
      </w:r>
    </w:p>
    <w:p w:rsidR="003E06AC" w:rsidRDefault="003E06AC" w:rsidP="0014684B">
      <w:pPr>
        <w:pStyle w:val="ListParagraph"/>
        <w:numPr>
          <w:ilvl w:val="0"/>
          <w:numId w:val="22"/>
        </w:numPr>
      </w:pPr>
      <w:r>
        <w:t>The claimant had not received a prior decision in any of the most frequently co-occurring condition at the time of filing in 66,992 (86</w:t>
      </w:r>
      <w:r w:rsidR="004D3499">
        <w:t xml:space="preserve"> percent) </w:t>
      </w:r>
      <w:r>
        <w:t>of these claims.</w:t>
      </w:r>
    </w:p>
    <w:p w:rsidR="003E06AC" w:rsidRPr="00D6114D" w:rsidRDefault="003E06AC" w:rsidP="003E06AC">
      <w:r>
        <w:t>As was the case for those claims where the model returned an inaccurate rating, t</w:t>
      </w:r>
      <w:r w:rsidRPr="003E06AC">
        <w:t xml:space="preserve">he data suggests that </w:t>
      </w:r>
      <w:r>
        <w:t xml:space="preserve">a viable, repeatable pattern could not be obtained because of </w:t>
      </w:r>
      <w:r w:rsidRPr="003E06AC">
        <w:t>the absence of a general disability benefit filing history (and in particular, a hearing related filing history)</w:t>
      </w:r>
      <w:r>
        <w:t>.</w:t>
      </w:r>
    </w:p>
    <w:p w:rsidR="003B0AB1" w:rsidRDefault="003B0AB1" w:rsidP="003B0AB1">
      <w:pPr>
        <w:pStyle w:val="Heading2"/>
      </w:pPr>
      <w:bookmarkStart w:id="23" w:name="_Toc471993633"/>
      <w:r>
        <w:t>Tinnitus Inaccuracy</w:t>
      </w:r>
      <w:bookmarkEnd w:id="23"/>
    </w:p>
    <w:p w:rsidR="00410B95" w:rsidRDefault="00BF5EA7" w:rsidP="003B0AB1">
      <w:r>
        <w:t>Only 883 of 243,751 eligible claims containing a Tinnitus decision were rated as something other than 10 percent for that diagnosis</w:t>
      </w:r>
      <w:r w:rsidR="00C615F8">
        <w:t>;</w:t>
      </w:r>
      <w:r>
        <w:t xml:space="preserve"> virtually all of these were rated 0. </w:t>
      </w:r>
      <w:r w:rsidR="008A23B2">
        <w:t xml:space="preserve">As indicated in the Tinnitus model manual (BCDSS Model No. </w:t>
      </w:r>
      <w:r w:rsidR="00C615F8">
        <w:t>1.0</w:t>
      </w:r>
      <w:r w:rsidR="008A23B2">
        <w:t>), “</w:t>
      </w:r>
      <w:r>
        <w:t>[t]</w:t>
      </w:r>
      <w:r w:rsidR="008A23B2" w:rsidRPr="008A23B2">
        <w:t>he Office of Compensation Service suggested that the 0 percent ratings may well have been assigned in error or resulted from a 0 percent evaluation, i.e., the exam revealed that the claimant did not suffer from Tinnitus.</w:t>
      </w:r>
      <w:r>
        <w:t>”</w:t>
      </w:r>
      <w:r w:rsidR="00410B95">
        <w:br w:type="page"/>
      </w:r>
    </w:p>
    <w:p w:rsidR="003B2860" w:rsidRDefault="003B2860" w:rsidP="00410B95">
      <w:pPr>
        <w:pStyle w:val="Heading1"/>
        <w:numPr>
          <w:ilvl w:val="0"/>
          <w:numId w:val="0"/>
        </w:numPr>
        <w:ind w:left="432" w:hanging="432"/>
      </w:pPr>
      <w:bookmarkStart w:id="24" w:name="_Toc471993634"/>
      <w:r>
        <w:t>Appendix A:</w:t>
      </w:r>
      <w:r>
        <w:tab/>
        <w:t>Technical Specifications</w:t>
      </w:r>
      <w:bookmarkEnd w:id="24"/>
    </w:p>
    <w:p w:rsidR="007C749B" w:rsidRPr="0021258A" w:rsidRDefault="00324F6C" w:rsidP="0021258A">
      <w:pPr>
        <w:spacing w:after="0"/>
        <w:ind w:left="360" w:hanging="360"/>
        <w:rPr>
          <w:rFonts w:cs="Times New Roman"/>
          <w:szCs w:val="24"/>
        </w:rPr>
      </w:pPr>
      <w:r w:rsidRPr="007C749B">
        <w:rPr>
          <w:rFonts w:cs="Times New Roman"/>
          <w:szCs w:val="24"/>
        </w:rPr>
        <w:t xml:space="preserve">BCDSS Model requirements stipulate that the three core components be defined for each BCDSS model: </w:t>
      </w:r>
    </w:p>
    <w:p w:rsidR="007C749B" w:rsidRPr="007C749B" w:rsidRDefault="007C749B" w:rsidP="0021258A">
      <w:pPr>
        <w:pStyle w:val="ListParagraph"/>
        <w:numPr>
          <w:ilvl w:val="0"/>
          <w:numId w:val="23"/>
        </w:numPr>
        <w:spacing w:after="0"/>
        <w:rPr>
          <w:rFonts w:cs="Times New Roman"/>
          <w:szCs w:val="24"/>
        </w:rPr>
      </w:pPr>
      <w:r>
        <w:rPr>
          <w:rFonts w:cs="Times New Roman"/>
          <w:szCs w:val="24"/>
        </w:rPr>
        <w:t>T</w:t>
      </w:r>
      <w:r w:rsidR="00324F6C" w:rsidRPr="007C749B">
        <w:rPr>
          <w:rFonts w:cs="Times New Roman"/>
          <w:szCs w:val="24"/>
        </w:rPr>
        <w:t>he Decision Determination Matrix (DDM)</w:t>
      </w:r>
    </w:p>
    <w:p w:rsidR="007C749B" w:rsidRPr="007C749B" w:rsidRDefault="007C749B" w:rsidP="0021258A">
      <w:pPr>
        <w:pStyle w:val="ListParagraph"/>
        <w:numPr>
          <w:ilvl w:val="0"/>
          <w:numId w:val="23"/>
        </w:numPr>
        <w:spacing w:after="0"/>
        <w:rPr>
          <w:rFonts w:cs="Times New Roman"/>
          <w:szCs w:val="24"/>
        </w:rPr>
      </w:pPr>
      <w:r>
        <w:rPr>
          <w:rFonts w:cs="Times New Roman"/>
          <w:szCs w:val="24"/>
        </w:rPr>
        <w:t>T</w:t>
      </w:r>
      <w:r w:rsidR="00324F6C" w:rsidRPr="007C749B">
        <w:rPr>
          <w:rFonts w:cs="Times New Roman"/>
          <w:szCs w:val="24"/>
        </w:rPr>
        <w:t>he Target Claim Feature-Set Data and Computational Specifications</w:t>
      </w:r>
    </w:p>
    <w:p w:rsidR="00324F6C" w:rsidRPr="007C749B" w:rsidRDefault="007C749B" w:rsidP="0021258A">
      <w:pPr>
        <w:pStyle w:val="ListParagraph"/>
        <w:numPr>
          <w:ilvl w:val="0"/>
          <w:numId w:val="23"/>
        </w:numPr>
        <w:spacing w:after="0"/>
        <w:rPr>
          <w:rFonts w:cs="Times New Roman"/>
          <w:szCs w:val="24"/>
        </w:rPr>
      </w:pPr>
      <w:r>
        <w:rPr>
          <w:rFonts w:cs="Times New Roman"/>
          <w:szCs w:val="24"/>
        </w:rPr>
        <w:t>T</w:t>
      </w:r>
      <w:r w:rsidR="00324F6C" w:rsidRPr="007C749B">
        <w:rPr>
          <w:rFonts w:cs="Times New Roman"/>
          <w:szCs w:val="24"/>
        </w:rPr>
        <w:t>he Claimant Feature-Set Data and Computational Specifications</w:t>
      </w:r>
    </w:p>
    <w:p w:rsidR="005C376F" w:rsidRDefault="005C376F" w:rsidP="00324F6C">
      <w:pPr>
        <w:spacing w:after="0" w:line="240" w:lineRule="auto"/>
        <w:rPr>
          <w:rFonts w:cs="Times New Roman"/>
          <w:szCs w:val="24"/>
        </w:rPr>
      </w:pPr>
    </w:p>
    <w:p w:rsidR="005C376F" w:rsidRDefault="005C376F" w:rsidP="00324F6C">
      <w:pPr>
        <w:spacing w:after="0" w:line="240" w:lineRule="auto"/>
        <w:rPr>
          <w:rFonts w:cs="Times New Roman"/>
          <w:szCs w:val="24"/>
        </w:rPr>
      </w:pPr>
      <w:r>
        <w:rPr>
          <w:rFonts w:cs="Times New Roman"/>
          <w:szCs w:val="24"/>
        </w:rPr>
        <w:t xml:space="preserve">The </w:t>
      </w:r>
      <w:r w:rsidR="007C749B">
        <w:rPr>
          <w:rFonts w:cs="Times New Roman"/>
          <w:szCs w:val="24"/>
        </w:rPr>
        <w:t>f</w:t>
      </w:r>
      <w:r>
        <w:rPr>
          <w:rFonts w:cs="Times New Roman"/>
          <w:szCs w:val="24"/>
        </w:rPr>
        <w:t>eature</w:t>
      </w:r>
      <w:r w:rsidR="007C749B">
        <w:rPr>
          <w:rFonts w:cs="Times New Roman"/>
          <w:szCs w:val="24"/>
        </w:rPr>
        <w:t xml:space="preserve"> </w:t>
      </w:r>
      <w:r>
        <w:rPr>
          <w:rFonts w:cs="Times New Roman"/>
          <w:szCs w:val="24"/>
        </w:rPr>
        <w:t xml:space="preserve">set for the General Hearing Loss Model is provided in </w:t>
      </w:r>
      <w:r w:rsidR="007C749B">
        <w:rPr>
          <w:rFonts w:cs="Times New Roman"/>
          <w:szCs w:val="24"/>
        </w:rPr>
        <w:fldChar w:fldCharType="begin"/>
      </w:r>
      <w:r w:rsidR="007C749B">
        <w:rPr>
          <w:rFonts w:cs="Times New Roman"/>
          <w:szCs w:val="24"/>
        </w:rPr>
        <w:instrText xml:space="preserve"> REF _Ref473110270 \h </w:instrText>
      </w:r>
      <w:r w:rsidR="007C749B">
        <w:rPr>
          <w:rFonts w:cs="Times New Roman"/>
          <w:szCs w:val="24"/>
        </w:rPr>
      </w:r>
      <w:r w:rsidR="007C749B">
        <w:rPr>
          <w:rFonts w:cs="Times New Roman"/>
          <w:szCs w:val="24"/>
        </w:rPr>
        <w:fldChar w:fldCharType="separate"/>
      </w:r>
      <w:r w:rsidR="007C749B">
        <w:t xml:space="preserve">Table </w:t>
      </w:r>
      <w:r w:rsidR="007C749B">
        <w:rPr>
          <w:noProof/>
        </w:rPr>
        <w:t>5</w:t>
      </w:r>
      <w:r w:rsidR="007C749B">
        <w:rPr>
          <w:rFonts w:cs="Times New Roman"/>
          <w:szCs w:val="24"/>
        </w:rPr>
        <w:fldChar w:fldCharType="end"/>
      </w:r>
      <w:r>
        <w:rPr>
          <w:rFonts w:cs="Times New Roman"/>
          <w:szCs w:val="24"/>
        </w:rPr>
        <w:t xml:space="preserve"> below.</w:t>
      </w:r>
    </w:p>
    <w:p w:rsidR="005C376F" w:rsidRDefault="005C376F" w:rsidP="00324F6C">
      <w:pPr>
        <w:spacing w:after="0" w:line="240" w:lineRule="auto"/>
        <w:rPr>
          <w:rFonts w:cs="Times New Roman"/>
          <w:szCs w:val="24"/>
        </w:rPr>
      </w:pPr>
    </w:p>
    <w:p w:rsidR="007C749B" w:rsidRDefault="007C749B" w:rsidP="0021258A">
      <w:pPr>
        <w:pStyle w:val="Caption"/>
        <w:keepNext/>
      </w:pPr>
      <w:bookmarkStart w:id="25" w:name="_Ref473110270"/>
      <w:r>
        <w:t xml:space="preserve">Table </w:t>
      </w:r>
      <w:fldSimple w:instr=" SEQ Table \* ARABIC ">
        <w:r>
          <w:rPr>
            <w:noProof/>
          </w:rPr>
          <w:t>5</w:t>
        </w:r>
      </w:fldSimple>
      <w:bookmarkEnd w:id="25"/>
      <w:r>
        <w:t>: General Hearing Loss Model Feature Set</w:t>
      </w:r>
    </w:p>
    <w:p w:rsidR="005C376F" w:rsidRPr="008814AB" w:rsidRDefault="00737FEF" w:rsidP="0021258A">
      <w:pPr>
        <w:spacing w:after="0" w:line="240" w:lineRule="auto"/>
        <w:rPr>
          <w:rFonts w:cs="Times New Roman"/>
          <w:b/>
          <w:color w:val="FF0000"/>
          <w:szCs w:val="24"/>
        </w:rPr>
      </w:pPr>
      <w:r w:rsidRPr="00737FEF">
        <w:rPr>
          <w:noProof/>
        </w:rPr>
        <w:drawing>
          <wp:inline distT="0" distB="0" distL="0" distR="0" wp14:anchorId="0C6C1EB1" wp14:editId="2AE21669">
            <wp:extent cx="5547360" cy="2392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7360" cy="2392680"/>
                    </a:xfrm>
                    <a:prstGeom prst="rect">
                      <a:avLst/>
                    </a:prstGeom>
                    <a:noFill/>
                    <a:ln>
                      <a:noFill/>
                    </a:ln>
                  </pic:spPr>
                </pic:pic>
              </a:graphicData>
            </a:graphic>
          </wp:inline>
        </w:drawing>
      </w:r>
    </w:p>
    <w:p w:rsidR="00324F6C" w:rsidRDefault="00F12EF1" w:rsidP="00324F6C">
      <w:pPr>
        <w:pStyle w:val="Heading1"/>
        <w:numPr>
          <w:ilvl w:val="0"/>
          <w:numId w:val="0"/>
        </w:numPr>
        <w:ind w:left="432" w:hanging="432"/>
      </w:pPr>
      <w:bookmarkStart w:id="26" w:name="_Toc471993635"/>
      <w:r>
        <w:t>A.1</w:t>
      </w:r>
      <w:r>
        <w:tab/>
      </w:r>
      <w:r>
        <w:tab/>
      </w:r>
      <w:r w:rsidR="005C376F">
        <w:t>Claim</w:t>
      </w:r>
      <w:r w:rsidR="00324F6C">
        <w:t xml:space="preserve"> Data Computations</w:t>
      </w:r>
      <w:bookmarkEnd w:id="26"/>
    </w:p>
    <w:p w:rsidR="003C710B" w:rsidRDefault="003C710B" w:rsidP="00324F6C">
      <w:pPr>
        <w:spacing w:after="0" w:line="240" w:lineRule="auto"/>
        <w:rPr>
          <w:rFonts w:cs="Times New Roman"/>
          <w:szCs w:val="24"/>
        </w:rPr>
      </w:pPr>
      <w:r>
        <w:rPr>
          <w:rFonts w:cs="Times New Roman"/>
          <w:szCs w:val="24"/>
        </w:rPr>
        <w:t>SQL-1:  To obtain for the target claim:</w:t>
      </w:r>
    </w:p>
    <w:p w:rsidR="003C710B" w:rsidRDefault="003C710B" w:rsidP="00324F6C">
      <w:pPr>
        <w:spacing w:after="0" w:line="240" w:lineRule="auto"/>
        <w:rPr>
          <w:rFonts w:cs="Times New Roman"/>
          <w:szCs w:val="24"/>
        </w:rPr>
      </w:pPr>
    </w:p>
    <w:p w:rsidR="003C710B" w:rsidRDefault="003C710B" w:rsidP="003C710B">
      <w:pPr>
        <w:pStyle w:val="ListParagraph"/>
        <w:numPr>
          <w:ilvl w:val="0"/>
          <w:numId w:val="15"/>
        </w:numPr>
        <w:spacing w:after="0"/>
        <w:rPr>
          <w:rFonts w:cs="Times New Roman"/>
          <w:szCs w:val="24"/>
        </w:rPr>
      </w:pPr>
      <w:r>
        <w:rPr>
          <w:rFonts w:cs="Times New Roman"/>
          <w:szCs w:val="24"/>
        </w:rPr>
        <w:t>Veteran ID (ptcpnt_vet_id)</w:t>
      </w:r>
    </w:p>
    <w:p w:rsidR="003C710B" w:rsidRDefault="003C710B" w:rsidP="003C710B">
      <w:pPr>
        <w:pStyle w:val="ListParagraph"/>
        <w:numPr>
          <w:ilvl w:val="0"/>
          <w:numId w:val="15"/>
        </w:numPr>
        <w:spacing w:after="0"/>
        <w:rPr>
          <w:rFonts w:cs="Times New Roman"/>
          <w:szCs w:val="24"/>
        </w:rPr>
      </w:pPr>
      <w:r>
        <w:rPr>
          <w:rFonts w:cs="Times New Roman"/>
          <w:szCs w:val="24"/>
        </w:rPr>
        <w:t>Claim ID (bnft_claim_id)</w:t>
      </w:r>
    </w:p>
    <w:p w:rsidR="003C710B" w:rsidRDefault="003C710B" w:rsidP="003C710B">
      <w:pPr>
        <w:pStyle w:val="ListParagraph"/>
        <w:numPr>
          <w:ilvl w:val="0"/>
          <w:numId w:val="15"/>
        </w:numPr>
        <w:spacing w:after="0"/>
        <w:rPr>
          <w:rFonts w:cs="Times New Roman"/>
          <w:szCs w:val="24"/>
        </w:rPr>
      </w:pPr>
      <w:r>
        <w:rPr>
          <w:rFonts w:cs="Times New Roman"/>
          <w:szCs w:val="24"/>
        </w:rPr>
        <w:t>End Product (end_prdct_type_cd)</w:t>
      </w:r>
    </w:p>
    <w:p w:rsidR="003C710B" w:rsidRDefault="003C710B" w:rsidP="003C710B">
      <w:pPr>
        <w:pStyle w:val="ListParagraph"/>
        <w:numPr>
          <w:ilvl w:val="0"/>
          <w:numId w:val="15"/>
        </w:numPr>
        <w:spacing w:after="0"/>
        <w:rPr>
          <w:rFonts w:cs="Times New Roman"/>
          <w:szCs w:val="24"/>
        </w:rPr>
      </w:pPr>
      <w:r>
        <w:rPr>
          <w:rFonts w:cs="Times New Roman"/>
          <w:szCs w:val="24"/>
        </w:rPr>
        <w:t>Count of Ear contentions (contention_cound)</w:t>
      </w:r>
    </w:p>
    <w:p w:rsidR="003C710B" w:rsidRDefault="003C710B" w:rsidP="003C710B">
      <w:pPr>
        <w:spacing w:after="0"/>
        <w:rPr>
          <w:rFonts w:cs="Times New Roman"/>
          <w:szCs w:val="24"/>
        </w:rPr>
      </w:pPr>
    </w:p>
    <w:p w:rsidR="003C710B" w:rsidRPr="003C710B" w:rsidRDefault="001A3D94" w:rsidP="003C710B">
      <w:pPr>
        <w:spacing w:after="0" w:line="240" w:lineRule="auto"/>
        <w:rPr>
          <w:rFonts w:cs="Times New Roman"/>
          <w:szCs w:val="24"/>
        </w:rPr>
      </w:pPr>
      <w:r w:rsidRPr="003C710B">
        <w:rPr>
          <w:rFonts w:cs="Times New Roman"/>
          <w:szCs w:val="24"/>
        </w:rPr>
        <w:t>SELECT ptcpnt_vet_id, bnft_claim_id, date_of_claim, end_prdct_type</w:t>
      </w:r>
      <w:r w:rsidR="003C710B">
        <w:rPr>
          <w:rFonts w:cs="Times New Roman"/>
          <w:szCs w:val="24"/>
        </w:rPr>
        <w:t xml:space="preserve">_cd, count(cntntn_clsfn_ id) as </w:t>
      </w:r>
      <w:r w:rsidRPr="003C710B">
        <w:rPr>
          <w:rFonts w:cs="Times New Roman"/>
          <w:szCs w:val="24"/>
        </w:rPr>
        <w:t xml:space="preserve">contention_count </w:t>
      </w:r>
    </w:p>
    <w:p w:rsidR="003C710B" w:rsidRDefault="003C710B" w:rsidP="003C710B">
      <w:pPr>
        <w:spacing w:after="0" w:line="240" w:lineRule="auto"/>
        <w:rPr>
          <w:rFonts w:cs="Times New Roman"/>
          <w:szCs w:val="24"/>
        </w:rPr>
      </w:pPr>
      <w:r>
        <w:rPr>
          <w:rFonts w:cs="Times New Roman"/>
          <w:szCs w:val="24"/>
        </w:rPr>
        <w:t xml:space="preserve">FROM ahXXXX_rating_corp_claim </w:t>
      </w:r>
    </w:p>
    <w:p w:rsidR="003C710B" w:rsidRDefault="003C710B" w:rsidP="003C710B">
      <w:pPr>
        <w:spacing w:after="0" w:line="240" w:lineRule="auto"/>
        <w:rPr>
          <w:rFonts w:cs="Times New Roman"/>
          <w:szCs w:val="24"/>
        </w:rPr>
      </w:pPr>
      <w:r>
        <w:rPr>
          <w:rFonts w:cs="Times New Roman"/>
          <w:szCs w:val="24"/>
        </w:rPr>
        <w:t>WHERE</w:t>
      </w:r>
      <w:r w:rsidR="001A3D94">
        <w:rPr>
          <w:rFonts w:cs="Times New Roman"/>
          <w:szCs w:val="24"/>
        </w:rPr>
        <w:t xml:space="preserve"> e</w:t>
      </w:r>
      <w:r>
        <w:rPr>
          <w:rFonts w:cs="Times New Roman"/>
          <w:szCs w:val="24"/>
        </w:rPr>
        <w:t>nd_prdct_type_cd like ‘02%’ AND</w:t>
      </w:r>
    </w:p>
    <w:p w:rsidR="001A3D94" w:rsidRDefault="001A3D94" w:rsidP="003C710B">
      <w:pPr>
        <w:spacing w:after="0" w:line="240" w:lineRule="auto"/>
        <w:rPr>
          <w:rFonts w:cs="Times New Roman"/>
          <w:szCs w:val="24"/>
        </w:rPr>
      </w:pPr>
      <w:r>
        <w:rPr>
          <w:rFonts w:cs="Times New Roman"/>
          <w:szCs w:val="24"/>
        </w:rPr>
        <w:t>cntntn_clsfn_id</w:t>
      </w:r>
      <w:r w:rsidR="003C710B">
        <w:rPr>
          <w:rFonts w:cs="Times New Roman"/>
          <w:szCs w:val="24"/>
        </w:rPr>
        <w:t xml:space="preserve"> in (‘2200’, ‘3140’, ‘3150’, ‘4700’)</w:t>
      </w:r>
    </w:p>
    <w:p w:rsidR="003C710B" w:rsidRDefault="003C710B" w:rsidP="003C710B">
      <w:pPr>
        <w:spacing w:after="0" w:line="240" w:lineRule="auto"/>
        <w:rPr>
          <w:rFonts w:cs="Times New Roman"/>
          <w:szCs w:val="24"/>
        </w:rPr>
      </w:pPr>
      <w:r>
        <w:rPr>
          <w:rFonts w:cs="Times New Roman"/>
          <w:szCs w:val="24"/>
        </w:rPr>
        <w:t>GROUP BY ptcpnt_vet_id, bnft_claim_id, date_of_claim, end_prdct_type_cd</w:t>
      </w:r>
    </w:p>
    <w:p w:rsidR="003C710B" w:rsidRDefault="003C710B" w:rsidP="003C710B">
      <w:pPr>
        <w:spacing w:after="0" w:line="240" w:lineRule="auto"/>
        <w:rPr>
          <w:rFonts w:cs="Times New Roman"/>
          <w:szCs w:val="24"/>
        </w:rPr>
      </w:pPr>
    </w:p>
    <w:p w:rsidR="003C710B" w:rsidRDefault="003C710B" w:rsidP="003C710B">
      <w:pPr>
        <w:spacing w:after="0" w:line="240" w:lineRule="auto"/>
        <w:rPr>
          <w:rFonts w:cs="Times New Roman"/>
          <w:szCs w:val="24"/>
        </w:rPr>
      </w:pPr>
      <w:r>
        <w:rPr>
          <w:rFonts w:cs="Times New Roman"/>
          <w:szCs w:val="24"/>
        </w:rPr>
        <w:t xml:space="preserve">SQL-2: To obtain Count of Claims with </w:t>
      </w:r>
      <w:r w:rsidR="000D13DA">
        <w:rPr>
          <w:rFonts w:cs="Times New Roman"/>
          <w:szCs w:val="24"/>
        </w:rPr>
        <w:t xml:space="preserve">Target </w:t>
      </w:r>
      <w:r>
        <w:rPr>
          <w:rFonts w:cs="Times New Roman"/>
          <w:szCs w:val="24"/>
        </w:rPr>
        <w:t>Contentions</w:t>
      </w:r>
      <w:r w:rsidR="000D13DA">
        <w:rPr>
          <w:rFonts w:cs="Times New Roman"/>
          <w:szCs w:val="24"/>
        </w:rPr>
        <w:t xml:space="preserve"> with</w:t>
      </w:r>
      <w:r w:rsidR="00681A5B">
        <w:rPr>
          <w:rFonts w:cs="Times New Roman"/>
          <w:szCs w:val="24"/>
        </w:rPr>
        <w:t xml:space="preserve"> target claim</w:t>
      </w:r>
      <w:r>
        <w:rPr>
          <w:rFonts w:cs="Times New Roman"/>
          <w:szCs w:val="24"/>
        </w:rPr>
        <w:t>:</w:t>
      </w:r>
    </w:p>
    <w:p w:rsidR="003C710B" w:rsidRDefault="00681A5B" w:rsidP="003C710B">
      <w:pPr>
        <w:pStyle w:val="ListParagraph"/>
        <w:numPr>
          <w:ilvl w:val="0"/>
          <w:numId w:val="16"/>
        </w:numPr>
        <w:spacing w:after="0"/>
        <w:rPr>
          <w:rFonts w:cs="Times New Roman"/>
          <w:szCs w:val="24"/>
        </w:rPr>
      </w:pPr>
      <w:r>
        <w:rPr>
          <w:rFonts w:cs="Times New Roman"/>
          <w:szCs w:val="24"/>
        </w:rPr>
        <w:t xml:space="preserve">Claim </w:t>
      </w:r>
      <w:r w:rsidR="003C710B">
        <w:rPr>
          <w:rFonts w:cs="Times New Roman"/>
          <w:szCs w:val="24"/>
        </w:rPr>
        <w:t>Count for Code 2200</w:t>
      </w:r>
    </w:p>
    <w:p w:rsidR="003C710B" w:rsidRDefault="00681A5B" w:rsidP="003C710B">
      <w:pPr>
        <w:pStyle w:val="ListParagraph"/>
        <w:numPr>
          <w:ilvl w:val="0"/>
          <w:numId w:val="16"/>
        </w:numPr>
        <w:spacing w:after="0"/>
        <w:rPr>
          <w:rFonts w:cs="Times New Roman"/>
          <w:szCs w:val="24"/>
        </w:rPr>
      </w:pPr>
      <w:r>
        <w:rPr>
          <w:rFonts w:cs="Times New Roman"/>
          <w:szCs w:val="24"/>
        </w:rPr>
        <w:t xml:space="preserve">Claim </w:t>
      </w:r>
      <w:r w:rsidR="003C710B">
        <w:rPr>
          <w:rFonts w:cs="Times New Roman"/>
          <w:szCs w:val="24"/>
        </w:rPr>
        <w:t>Count for Code 3140</w:t>
      </w:r>
    </w:p>
    <w:p w:rsidR="003C710B" w:rsidRDefault="00681A5B" w:rsidP="003C710B">
      <w:pPr>
        <w:pStyle w:val="ListParagraph"/>
        <w:numPr>
          <w:ilvl w:val="0"/>
          <w:numId w:val="16"/>
        </w:numPr>
        <w:spacing w:after="0"/>
        <w:rPr>
          <w:rFonts w:cs="Times New Roman"/>
          <w:szCs w:val="24"/>
        </w:rPr>
      </w:pPr>
      <w:r>
        <w:rPr>
          <w:rFonts w:cs="Times New Roman"/>
          <w:szCs w:val="24"/>
        </w:rPr>
        <w:t xml:space="preserve">Claim </w:t>
      </w:r>
      <w:r w:rsidR="003C710B">
        <w:rPr>
          <w:rFonts w:cs="Times New Roman"/>
          <w:szCs w:val="24"/>
        </w:rPr>
        <w:t>Count for Code 3150</w:t>
      </w:r>
    </w:p>
    <w:p w:rsidR="003C710B" w:rsidRDefault="00681A5B" w:rsidP="003C710B">
      <w:pPr>
        <w:pStyle w:val="ListParagraph"/>
        <w:numPr>
          <w:ilvl w:val="0"/>
          <w:numId w:val="16"/>
        </w:numPr>
        <w:spacing w:after="0"/>
        <w:rPr>
          <w:rFonts w:cs="Times New Roman"/>
          <w:szCs w:val="24"/>
        </w:rPr>
      </w:pPr>
      <w:r>
        <w:rPr>
          <w:rFonts w:cs="Times New Roman"/>
          <w:szCs w:val="24"/>
        </w:rPr>
        <w:t xml:space="preserve">Claim </w:t>
      </w:r>
      <w:r w:rsidR="003C710B">
        <w:rPr>
          <w:rFonts w:cs="Times New Roman"/>
          <w:szCs w:val="24"/>
        </w:rPr>
        <w:t>Count for Code 4700</w:t>
      </w:r>
    </w:p>
    <w:p w:rsidR="00473BB9" w:rsidRDefault="00473BB9" w:rsidP="00681A5B">
      <w:pPr>
        <w:spacing w:after="0" w:line="240" w:lineRule="auto"/>
        <w:rPr>
          <w:rFonts w:cs="Times New Roman"/>
          <w:szCs w:val="24"/>
        </w:rPr>
      </w:pPr>
    </w:p>
    <w:p w:rsidR="00681A5B" w:rsidRDefault="00681A5B" w:rsidP="00681A5B">
      <w:pPr>
        <w:spacing w:after="0" w:line="240" w:lineRule="auto"/>
        <w:rPr>
          <w:rFonts w:cs="Times New Roman"/>
          <w:szCs w:val="24"/>
        </w:rPr>
      </w:pPr>
      <w:r>
        <w:rPr>
          <w:rFonts w:cs="Times New Roman"/>
          <w:szCs w:val="24"/>
        </w:rPr>
        <w:t xml:space="preserve">SELECT </w:t>
      </w:r>
      <w:r w:rsidR="003C710B">
        <w:rPr>
          <w:rFonts w:cs="Times New Roman"/>
          <w:szCs w:val="24"/>
        </w:rPr>
        <w:t>count(</w:t>
      </w:r>
      <w:r w:rsidR="000D13DA">
        <w:rPr>
          <w:rFonts w:cs="Times New Roman"/>
          <w:szCs w:val="24"/>
        </w:rPr>
        <w:t>unique bnft_claim_id) as [count for target code]</w:t>
      </w:r>
    </w:p>
    <w:p w:rsidR="00681A5B" w:rsidRDefault="00681A5B" w:rsidP="00681A5B">
      <w:pPr>
        <w:spacing w:after="0" w:line="240" w:lineRule="auto"/>
        <w:rPr>
          <w:rFonts w:cs="Times New Roman"/>
          <w:szCs w:val="24"/>
        </w:rPr>
      </w:pPr>
      <w:r>
        <w:rPr>
          <w:rFonts w:cs="Times New Roman"/>
          <w:szCs w:val="24"/>
        </w:rPr>
        <w:t>FROM ahXXXX_rating_corp_claim</w:t>
      </w:r>
    </w:p>
    <w:p w:rsidR="00681A5B" w:rsidRDefault="00681A5B" w:rsidP="00681A5B">
      <w:pPr>
        <w:spacing w:after="0" w:line="240" w:lineRule="auto"/>
        <w:rPr>
          <w:rFonts w:cs="Times New Roman"/>
          <w:szCs w:val="24"/>
        </w:rPr>
      </w:pPr>
      <w:r>
        <w:rPr>
          <w:rFonts w:cs="Times New Roman"/>
          <w:szCs w:val="24"/>
        </w:rPr>
        <w:t>WHERE ptcpnt_vet_id=[target claim.ptcpnt_vet_id] and Date_of_Claim&lt;[target claim.date_of_claim]</w:t>
      </w:r>
      <w:r w:rsidR="000D13DA">
        <w:rPr>
          <w:rFonts w:cs="Times New Roman"/>
          <w:szCs w:val="24"/>
        </w:rPr>
        <w:t xml:space="preserve"> and</w:t>
      </w:r>
    </w:p>
    <w:p w:rsidR="000D13DA" w:rsidRDefault="000D13DA" w:rsidP="00681A5B">
      <w:pPr>
        <w:spacing w:after="0" w:line="240" w:lineRule="auto"/>
        <w:rPr>
          <w:rFonts w:cs="Times New Roman"/>
          <w:szCs w:val="24"/>
        </w:rPr>
      </w:pPr>
      <w:r>
        <w:rPr>
          <w:rFonts w:cs="Times New Roman"/>
          <w:szCs w:val="24"/>
        </w:rPr>
        <w:t>Ctntnt_clsfn_id=[target Code]</w:t>
      </w:r>
    </w:p>
    <w:p w:rsidR="000D13DA" w:rsidRDefault="000D13DA" w:rsidP="00681A5B">
      <w:pPr>
        <w:spacing w:after="0" w:line="240" w:lineRule="auto"/>
        <w:rPr>
          <w:rFonts w:cs="Times New Roman"/>
          <w:szCs w:val="24"/>
        </w:rPr>
      </w:pPr>
    </w:p>
    <w:p w:rsidR="000D13DA" w:rsidRDefault="00473BB9" w:rsidP="00681A5B">
      <w:pPr>
        <w:spacing w:after="0" w:line="240" w:lineRule="auto"/>
        <w:rPr>
          <w:rFonts w:cs="Times New Roman"/>
          <w:szCs w:val="24"/>
        </w:rPr>
      </w:pPr>
      <w:r>
        <w:rPr>
          <w:rFonts w:cs="Times New Roman"/>
          <w:szCs w:val="24"/>
        </w:rPr>
        <w:t>SQL-3: To obtain current General Hearing Loss rating (Diagnosis Code 6100) for claim:</w:t>
      </w:r>
    </w:p>
    <w:p w:rsidR="00473BB9" w:rsidRDefault="00473BB9" w:rsidP="00681A5B">
      <w:pPr>
        <w:spacing w:after="0" w:line="240" w:lineRule="auto"/>
        <w:rPr>
          <w:rFonts w:cs="Times New Roman"/>
          <w:szCs w:val="24"/>
        </w:rPr>
      </w:pPr>
    </w:p>
    <w:p w:rsidR="00473BB9" w:rsidRDefault="00473BB9" w:rsidP="00681A5B">
      <w:pPr>
        <w:spacing w:after="0" w:line="240" w:lineRule="auto"/>
        <w:rPr>
          <w:rFonts w:cs="Times New Roman"/>
          <w:szCs w:val="24"/>
        </w:rPr>
      </w:pPr>
      <w:r>
        <w:rPr>
          <w:rFonts w:cs="Times New Roman"/>
          <w:szCs w:val="24"/>
        </w:rPr>
        <w:t xml:space="preserve">SELECT prcnt_nbr </w:t>
      </w:r>
      <w:r w:rsidR="002A6789">
        <w:rPr>
          <w:rFonts w:cs="Times New Roman"/>
          <w:szCs w:val="24"/>
        </w:rPr>
        <w:t>as [</w:t>
      </w:r>
      <w:r>
        <w:rPr>
          <w:rFonts w:cs="Times New Roman"/>
          <w:szCs w:val="24"/>
        </w:rPr>
        <w:t>Rating]</w:t>
      </w:r>
    </w:p>
    <w:p w:rsidR="00473BB9" w:rsidRDefault="00473BB9" w:rsidP="00681A5B">
      <w:pPr>
        <w:spacing w:after="0" w:line="240" w:lineRule="auto"/>
        <w:rPr>
          <w:rFonts w:cs="Times New Roman"/>
          <w:szCs w:val="24"/>
        </w:rPr>
      </w:pPr>
      <w:r>
        <w:rPr>
          <w:rFonts w:cs="Times New Roman"/>
          <w:szCs w:val="24"/>
        </w:rPr>
        <w:t>FROM ahXXXX_rating_decision</w:t>
      </w:r>
    </w:p>
    <w:p w:rsidR="00473BB9" w:rsidRDefault="00473BB9" w:rsidP="00681A5B">
      <w:pPr>
        <w:spacing w:after="0" w:line="240" w:lineRule="auto"/>
        <w:rPr>
          <w:rFonts w:cs="Times New Roman"/>
          <w:szCs w:val="24"/>
        </w:rPr>
      </w:pPr>
      <w:r>
        <w:rPr>
          <w:rFonts w:cs="Times New Roman"/>
          <w:szCs w:val="24"/>
        </w:rPr>
        <w:t xml:space="preserve">WHERE ptcpnt_vet_id=[target claim.ptcpnt_vet_id] AND </w:t>
      </w:r>
      <w:r w:rsidR="002A6789">
        <w:rPr>
          <w:rFonts w:cs="Times New Roman"/>
          <w:szCs w:val="24"/>
        </w:rPr>
        <w:t>diagnosis_code=’6100’ AND min(prfil_dt)&gt;</w:t>
      </w:r>
      <w:r>
        <w:rPr>
          <w:rFonts w:cs="Times New Roman"/>
          <w:szCs w:val="24"/>
        </w:rPr>
        <w:t>=[target claim.date_of_claim]</w:t>
      </w:r>
    </w:p>
    <w:p w:rsidR="00473BB9" w:rsidRDefault="00473BB9" w:rsidP="00681A5B">
      <w:pPr>
        <w:spacing w:after="0" w:line="240" w:lineRule="auto"/>
        <w:rPr>
          <w:rFonts w:cs="Times New Roman"/>
          <w:szCs w:val="24"/>
        </w:rPr>
      </w:pPr>
      <w:r>
        <w:rPr>
          <w:rFonts w:cs="Times New Roman"/>
          <w:szCs w:val="24"/>
        </w:rPr>
        <w:t>AND narrative_codesheet_ind=’N’ AND (ahXXXX</w:t>
      </w:r>
      <w:r w:rsidRPr="00473BB9">
        <w:rPr>
          <w:rFonts w:cs="Times New Roman"/>
          <w:szCs w:val="24"/>
        </w:rPr>
        <w:t>_rating_decision.dsbl</w:t>
      </w:r>
      <w:r>
        <w:rPr>
          <w:rFonts w:cs="Times New Roman"/>
          <w:szCs w:val="24"/>
        </w:rPr>
        <w:t>ty_decn_type_cd=</w:t>
      </w:r>
      <w:r w:rsidR="002A6789">
        <w:rPr>
          <w:rFonts w:cs="Times New Roman"/>
          <w:szCs w:val="24"/>
        </w:rPr>
        <w:t xml:space="preserve"> </w:t>
      </w:r>
      <w:r>
        <w:rPr>
          <w:rFonts w:cs="Times New Roman"/>
          <w:szCs w:val="24"/>
        </w:rPr>
        <w:t>'SVCCONNCTED'</w:t>
      </w:r>
      <w:r w:rsidRPr="00473BB9">
        <w:rPr>
          <w:rFonts w:cs="Times New Roman"/>
          <w:szCs w:val="24"/>
        </w:rPr>
        <w:t xml:space="preserve"> </w:t>
      </w:r>
      <w:r>
        <w:rPr>
          <w:rFonts w:cs="Times New Roman"/>
          <w:szCs w:val="24"/>
        </w:rPr>
        <w:t>OR ahXXXX</w:t>
      </w:r>
      <w:r w:rsidRPr="00473BB9">
        <w:rPr>
          <w:rFonts w:cs="Times New Roman"/>
          <w:szCs w:val="24"/>
        </w:rPr>
        <w:t>_rating_decision.dsblty_decn_type_cd='1151GRANTED')</w:t>
      </w:r>
    </w:p>
    <w:p w:rsidR="002A6789" w:rsidRDefault="002A6789" w:rsidP="00681A5B">
      <w:pPr>
        <w:spacing w:after="0" w:line="240" w:lineRule="auto"/>
        <w:rPr>
          <w:rFonts w:cs="Times New Roman"/>
          <w:szCs w:val="24"/>
        </w:rPr>
      </w:pPr>
      <w:r>
        <w:rPr>
          <w:rFonts w:cs="Times New Roman"/>
          <w:szCs w:val="24"/>
        </w:rPr>
        <w:t>GROUP BY ptcpnt_vet_id, max(begin_dt)</w:t>
      </w:r>
    </w:p>
    <w:p w:rsidR="0071738E" w:rsidRDefault="00F12EF1" w:rsidP="0071738E">
      <w:pPr>
        <w:pStyle w:val="Heading1"/>
        <w:numPr>
          <w:ilvl w:val="0"/>
          <w:numId w:val="0"/>
        </w:numPr>
        <w:ind w:left="432" w:hanging="432"/>
      </w:pPr>
      <w:r>
        <w:t>A.2</w:t>
      </w:r>
      <w:r>
        <w:tab/>
      </w:r>
      <w:r w:rsidR="0071738E">
        <w:t>Claimant Data Calculations</w:t>
      </w:r>
    </w:p>
    <w:p w:rsidR="0071738E" w:rsidRDefault="00A87362" w:rsidP="00681A5B">
      <w:pPr>
        <w:spacing w:after="0" w:line="240" w:lineRule="auto"/>
        <w:rPr>
          <w:rFonts w:cs="Times New Roman"/>
          <w:szCs w:val="24"/>
        </w:rPr>
      </w:pPr>
      <w:r w:rsidRPr="00A87362">
        <w:rPr>
          <w:rFonts w:cs="Times New Roman"/>
          <w:b/>
          <w:szCs w:val="24"/>
        </w:rPr>
        <w:t>Claimant Age:</w:t>
      </w:r>
      <w:r>
        <w:rPr>
          <w:rFonts w:cs="Times New Roman"/>
          <w:szCs w:val="24"/>
        </w:rPr>
        <w:t xml:space="preserve">  </w:t>
      </w:r>
      <w:r w:rsidR="0071738E">
        <w:rPr>
          <w:rFonts w:cs="Times New Roman"/>
          <w:szCs w:val="24"/>
        </w:rPr>
        <w:t xml:space="preserve">Year from [target claim.date_of_claim]-Veteran Date of Birth (dob) </w:t>
      </w:r>
      <w:r w:rsidR="00F2251B">
        <w:rPr>
          <w:rFonts w:cs="Times New Roman"/>
          <w:szCs w:val="24"/>
        </w:rPr>
        <w:t xml:space="preserve">rounded to nearest 10 year interval (e.g., 20, 30, 40, etc.) </w:t>
      </w:r>
      <w:r w:rsidR="0071738E">
        <w:rPr>
          <w:rFonts w:cs="Times New Roman"/>
          <w:szCs w:val="24"/>
        </w:rPr>
        <w:t>obtained from:</w:t>
      </w:r>
    </w:p>
    <w:p w:rsidR="0071738E" w:rsidRDefault="0071738E" w:rsidP="00681A5B">
      <w:pPr>
        <w:spacing w:after="0" w:line="240" w:lineRule="auto"/>
        <w:rPr>
          <w:rFonts w:cs="Times New Roman"/>
          <w:szCs w:val="24"/>
        </w:rPr>
      </w:pPr>
    </w:p>
    <w:p w:rsidR="0071738E" w:rsidRDefault="00A87362" w:rsidP="00681A5B">
      <w:pPr>
        <w:spacing w:after="0" w:line="240" w:lineRule="auto"/>
        <w:rPr>
          <w:rFonts w:cs="Times New Roman"/>
          <w:szCs w:val="24"/>
        </w:rPr>
      </w:pPr>
      <w:r>
        <w:rPr>
          <w:rFonts w:cs="Times New Roman"/>
          <w:szCs w:val="24"/>
        </w:rPr>
        <w:t xml:space="preserve">SQL-1: </w:t>
      </w:r>
      <w:r w:rsidR="0071738E">
        <w:rPr>
          <w:rFonts w:cs="Times New Roman"/>
          <w:szCs w:val="24"/>
        </w:rPr>
        <w:t>SELECT dob from ahXXXX_person WHERE ptcpnt_vet_id=[target claim.ptcpnt_vet_id]</w:t>
      </w:r>
    </w:p>
    <w:p w:rsidR="0071738E" w:rsidRDefault="0071738E" w:rsidP="00681A5B">
      <w:pPr>
        <w:spacing w:after="0" w:line="240" w:lineRule="auto"/>
        <w:rPr>
          <w:rFonts w:cs="Times New Roman"/>
          <w:szCs w:val="24"/>
        </w:rPr>
      </w:pPr>
    </w:p>
    <w:p w:rsidR="00A87362" w:rsidRDefault="00A87362" w:rsidP="00681A5B">
      <w:pPr>
        <w:spacing w:after="0" w:line="240" w:lineRule="auto"/>
        <w:rPr>
          <w:rFonts w:cs="Times New Roman"/>
          <w:szCs w:val="24"/>
        </w:rPr>
      </w:pPr>
      <w:r w:rsidRPr="00A87362">
        <w:rPr>
          <w:rFonts w:cs="Times New Roman"/>
          <w:b/>
          <w:szCs w:val="24"/>
        </w:rPr>
        <w:t xml:space="preserve">Prior </w:t>
      </w:r>
      <w:r>
        <w:rPr>
          <w:rFonts w:cs="Times New Roman"/>
          <w:b/>
          <w:szCs w:val="24"/>
        </w:rPr>
        <w:t>Rating (for General Hear Loss):</w:t>
      </w:r>
    </w:p>
    <w:p w:rsidR="00A87362" w:rsidRDefault="00A87362" w:rsidP="00681A5B">
      <w:pPr>
        <w:spacing w:after="0" w:line="240" w:lineRule="auto"/>
        <w:rPr>
          <w:rFonts w:cs="Times New Roman"/>
          <w:szCs w:val="24"/>
        </w:rPr>
      </w:pPr>
    </w:p>
    <w:p w:rsidR="00A87362" w:rsidRDefault="00A87362" w:rsidP="00681A5B">
      <w:pPr>
        <w:spacing w:after="0" w:line="240" w:lineRule="auto"/>
        <w:rPr>
          <w:rFonts w:cs="Times New Roman"/>
          <w:szCs w:val="24"/>
        </w:rPr>
      </w:pPr>
      <w:r>
        <w:rPr>
          <w:rFonts w:cs="Times New Roman"/>
          <w:szCs w:val="24"/>
        </w:rPr>
        <w:t>SQL-2: SELECT prcnt_nbr as [prior rating] FROM ahXXXX_rating_decision</w:t>
      </w:r>
    </w:p>
    <w:p w:rsidR="00A87362" w:rsidRDefault="00A87362" w:rsidP="00A87362">
      <w:pPr>
        <w:spacing w:after="0" w:line="240" w:lineRule="auto"/>
        <w:rPr>
          <w:rFonts w:cs="Times New Roman"/>
          <w:szCs w:val="24"/>
        </w:rPr>
      </w:pPr>
      <w:r>
        <w:rPr>
          <w:rFonts w:cs="Times New Roman"/>
          <w:szCs w:val="24"/>
        </w:rPr>
        <w:t>WHERE ptcpnt_vet_id=[target claim.ptcpnt_vet_id] AND diagnosis_code=’6100’ AND max(prfil_dt)&lt;[target claim.date_of_claim]</w:t>
      </w:r>
    </w:p>
    <w:p w:rsidR="00A87362" w:rsidRDefault="00A87362" w:rsidP="00A87362">
      <w:pPr>
        <w:spacing w:after="0" w:line="240" w:lineRule="auto"/>
        <w:rPr>
          <w:rFonts w:cs="Times New Roman"/>
          <w:szCs w:val="24"/>
        </w:rPr>
      </w:pPr>
      <w:r>
        <w:rPr>
          <w:rFonts w:cs="Times New Roman"/>
          <w:szCs w:val="24"/>
        </w:rPr>
        <w:t>AND narrative_codesheet_ind=’N’ AND (ahXXXX</w:t>
      </w:r>
      <w:r w:rsidRPr="00473BB9">
        <w:rPr>
          <w:rFonts w:cs="Times New Roman"/>
          <w:szCs w:val="24"/>
        </w:rPr>
        <w:t>_rating_decision.dsbl</w:t>
      </w:r>
      <w:r>
        <w:rPr>
          <w:rFonts w:cs="Times New Roman"/>
          <w:szCs w:val="24"/>
        </w:rPr>
        <w:t>ty_decn_type_cd= 'SVCCONNCTED'</w:t>
      </w:r>
      <w:r w:rsidRPr="00473BB9">
        <w:rPr>
          <w:rFonts w:cs="Times New Roman"/>
          <w:szCs w:val="24"/>
        </w:rPr>
        <w:t xml:space="preserve"> </w:t>
      </w:r>
      <w:r>
        <w:rPr>
          <w:rFonts w:cs="Times New Roman"/>
          <w:szCs w:val="24"/>
        </w:rPr>
        <w:t>OR ahXXXX</w:t>
      </w:r>
      <w:r w:rsidRPr="00473BB9">
        <w:rPr>
          <w:rFonts w:cs="Times New Roman"/>
          <w:szCs w:val="24"/>
        </w:rPr>
        <w:t>_rating_decision.dsblty_decn_type_cd='1151GRANTED')</w:t>
      </w:r>
    </w:p>
    <w:p w:rsidR="00A87362" w:rsidRDefault="00A87362" w:rsidP="00A87362">
      <w:pPr>
        <w:spacing w:after="0" w:line="240" w:lineRule="auto"/>
        <w:rPr>
          <w:rFonts w:cs="Times New Roman"/>
          <w:szCs w:val="24"/>
        </w:rPr>
      </w:pPr>
      <w:r>
        <w:rPr>
          <w:rFonts w:cs="Times New Roman"/>
          <w:szCs w:val="24"/>
        </w:rPr>
        <w:t>GROUP BY ptcpnt_vet_id, max(begin_dt)</w:t>
      </w:r>
    </w:p>
    <w:p w:rsidR="002A6789" w:rsidRDefault="002A6789" w:rsidP="00681A5B">
      <w:pPr>
        <w:spacing w:after="0" w:line="240" w:lineRule="auto"/>
        <w:rPr>
          <w:rFonts w:cs="Times New Roman"/>
          <w:szCs w:val="24"/>
        </w:rPr>
      </w:pPr>
    </w:p>
    <w:p w:rsidR="00473BB9" w:rsidRPr="00A87362" w:rsidRDefault="00A87362" w:rsidP="00681A5B">
      <w:pPr>
        <w:spacing w:after="0" w:line="240" w:lineRule="auto"/>
        <w:rPr>
          <w:rFonts w:cs="Times New Roman"/>
          <w:szCs w:val="24"/>
        </w:rPr>
      </w:pPr>
      <w:r w:rsidRPr="00A87362">
        <w:rPr>
          <w:rFonts w:cs="Times New Roman"/>
          <w:b/>
          <w:szCs w:val="24"/>
        </w:rPr>
        <w:t>Prior Rating Age</w:t>
      </w:r>
      <w:r>
        <w:rPr>
          <w:rFonts w:cs="Times New Roman"/>
          <w:b/>
          <w:szCs w:val="24"/>
        </w:rPr>
        <w:t>:  [</w:t>
      </w:r>
      <w:r>
        <w:rPr>
          <w:rFonts w:cs="Times New Roman"/>
          <w:szCs w:val="24"/>
        </w:rPr>
        <w:t>target claim.date_of_claim]-[prior rating profile date] / 365 (Rounded to numeral)</w:t>
      </w:r>
    </w:p>
    <w:p w:rsidR="001A3D94" w:rsidRDefault="001A3D94" w:rsidP="00324F6C">
      <w:pPr>
        <w:spacing w:after="0" w:line="240" w:lineRule="auto"/>
        <w:rPr>
          <w:rFonts w:cs="Times New Roman"/>
          <w:szCs w:val="24"/>
        </w:rPr>
      </w:pPr>
    </w:p>
    <w:p w:rsidR="00A87362" w:rsidRDefault="00A87362" w:rsidP="00A87362">
      <w:pPr>
        <w:spacing w:after="0" w:line="240" w:lineRule="auto"/>
        <w:rPr>
          <w:rFonts w:cs="Times New Roman"/>
          <w:szCs w:val="24"/>
        </w:rPr>
      </w:pPr>
      <w:r>
        <w:rPr>
          <w:rFonts w:cs="Times New Roman"/>
          <w:szCs w:val="24"/>
        </w:rPr>
        <w:t>SQL-3: SELECT prfil_dt as [prior rating profile date] FROM ahXXXX_rating_decision</w:t>
      </w:r>
    </w:p>
    <w:p w:rsidR="00A87362" w:rsidRDefault="00A87362" w:rsidP="00A87362">
      <w:pPr>
        <w:spacing w:after="0" w:line="240" w:lineRule="auto"/>
        <w:rPr>
          <w:rFonts w:cs="Times New Roman"/>
          <w:szCs w:val="24"/>
        </w:rPr>
      </w:pPr>
      <w:r>
        <w:rPr>
          <w:rFonts w:cs="Times New Roman"/>
          <w:szCs w:val="24"/>
        </w:rPr>
        <w:t>WHERE ptcpnt_vet_id=[target claim.ptcpnt_vet_id] AND diagnosis_code=’6100’ AND max(prfil_dt)&lt;[target claim.date_of_claim]</w:t>
      </w:r>
    </w:p>
    <w:p w:rsidR="00A87362" w:rsidRDefault="00A87362" w:rsidP="00A87362">
      <w:pPr>
        <w:spacing w:after="0" w:line="240" w:lineRule="auto"/>
        <w:rPr>
          <w:rFonts w:cs="Times New Roman"/>
          <w:szCs w:val="24"/>
        </w:rPr>
      </w:pPr>
      <w:r>
        <w:rPr>
          <w:rFonts w:cs="Times New Roman"/>
          <w:szCs w:val="24"/>
        </w:rPr>
        <w:t>AND narrative_codesheet_ind=’N’ AND (ahXXXX</w:t>
      </w:r>
      <w:r w:rsidRPr="00473BB9">
        <w:rPr>
          <w:rFonts w:cs="Times New Roman"/>
          <w:szCs w:val="24"/>
        </w:rPr>
        <w:t>_rating_decision.dsbl</w:t>
      </w:r>
      <w:r>
        <w:rPr>
          <w:rFonts w:cs="Times New Roman"/>
          <w:szCs w:val="24"/>
        </w:rPr>
        <w:t>ty_decn_type_cd= 'SVCCONNCTED'</w:t>
      </w:r>
      <w:r w:rsidRPr="00473BB9">
        <w:rPr>
          <w:rFonts w:cs="Times New Roman"/>
          <w:szCs w:val="24"/>
        </w:rPr>
        <w:t xml:space="preserve"> </w:t>
      </w:r>
      <w:r>
        <w:rPr>
          <w:rFonts w:cs="Times New Roman"/>
          <w:szCs w:val="24"/>
        </w:rPr>
        <w:t>OR ahXXXX</w:t>
      </w:r>
      <w:r w:rsidRPr="00473BB9">
        <w:rPr>
          <w:rFonts w:cs="Times New Roman"/>
          <w:szCs w:val="24"/>
        </w:rPr>
        <w:t>_rating_decision.dsblty_decn_type_cd='1151GRANTED')</w:t>
      </w:r>
    </w:p>
    <w:p w:rsidR="00A87362" w:rsidRDefault="00A87362" w:rsidP="00A87362">
      <w:pPr>
        <w:spacing w:after="0" w:line="240" w:lineRule="auto"/>
        <w:rPr>
          <w:rFonts w:cs="Times New Roman"/>
          <w:szCs w:val="24"/>
        </w:rPr>
      </w:pPr>
      <w:r>
        <w:rPr>
          <w:rFonts w:cs="Times New Roman"/>
          <w:szCs w:val="24"/>
        </w:rPr>
        <w:t>GROUP BY ptcpnt_vet_id, max(begin_dt)</w:t>
      </w:r>
    </w:p>
    <w:p w:rsidR="00A87362" w:rsidRDefault="00A87362" w:rsidP="00A87362">
      <w:pPr>
        <w:spacing w:after="0" w:line="240" w:lineRule="auto"/>
        <w:rPr>
          <w:rFonts w:cs="Times New Roman"/>
          <w:szCs w:val="24"/>
        </w:rPr>
      </w:pPr>
    </w:p>
    <w:p w:rsidR="00A87362" w:rsidRPr="00A87362" w:rsidRDefault="00A87362" w:rsidP="00A87362">
      <w:pPr>
        <w:spacing w:after="0" w:line="240" w:lineRule="auto"/>
        <w:rPr>
          <w:rFonts w:cs="Times New Roman"/>
          <w:b/>
          <w:szCs w:val="24"/>
        </w:rPr>
      </w:pPr>
      <w:r w:rsidRPr="00A87362">
        <w:rPr>
          <w:rFonts w:cs="Times New Roman"/>
          <w:b/>
          <w:szCs w:val="24"/>
        </w:rPr>
        <w:t>Prior Ratings for Related Diagnosis Codes (6260, 5237, 7913, 9411</w:t>
      </w:r>
      <w:r w:rsidR="00BD7B2B">
        <w:rPr>
          <w:rFonts w:cs="Times New Roman"/>
          <w:b/>
          <w:szCs w:val="24"/>
        </w:rPr>
        <w:t>, 5242</w:t>
      </w:r>
      <w:r w:rsidRPr="00A87362">
        <w:rPr>
          <w:rFonts w:cs="Times New Roman"/>
          <w:b/>
          <w:szCs w:val="24"/>
        </w:rPr>
        <w:t>)</w:t>
      </w:r>
      <w:r>
        <w:rPr>
          <w:rFonts w:cs="Times New Roman"/>
          <w:b/>
          <w:szCs w:val="24"/>
        </w:rPr>
        <w:t>:</w:t>
      </w:r>
    </w:p>
    <w:p w:rsidR="00A87362" w:rsidRDefault="00A87362" w:rsidP="00A87362">
      <w:pPr>
        <w:spacing w:after="0" w:line="240" w:lineRule="auto"/>
        <w:rPr>
          <w:rFonts w:cs="Times New Roman"/>
          <w:szCs w:val="24"/>
        </w:rPr>
      </w:pPr>
    </w:p>
    <w:p w:rsidR="00A87362" w:rsidRPr="00A87362" w:rsidRDefault="00A87362" w:rsidP="00A87362">
      <w:pPr>
        <w:spacing w:after="0" w:line="240" w:lineRule="auto"/>
        <w:rPr>
          <w:rFonts w:cs="Times New Roman"/>
          <w:szCs w:val="24"/>
        </w:rPr>
      </w:pPr>
      <w:r>
        <w:rPr>
          <w:rFonts w:cs="Times New Roman"/>
          <w:szCs w:val="24"/>
        </w:rPr>
        <w:t>SQL-4</w:t>
      </w:r>
      <w:r w:rsidRPr="00A87362">
        <w:rPr>
          <w:rFonts w:cs="Times New Roman"/>
          <w:szCs w:val="24"/>
        </w:rPr>
        <w:t>: SELECT prcnt_nbr as [</w:t>
      </w:r>
      <w:r>
        <w:rPr>
          <w:rFonts w:cs="Times New Roman"/>
          <w:szCs w:val="24"/>
        </w:rPr>
        <w:t>Target Code</w:t>
      </w:r>
      <w:r w:rsidRPr="00A87362">
        <w:rPr>
          <w:rFonts w:cs="Times New Roman"/>
          <w:szCs w:val="24"/>
        </w:rPr>
        <w:t xml:space="preserve"> rating] FROM ahXXXX_rating_decision</w:t>
      </w:r>
    </w:p>
    <w:p w:rsidR="00A87362" w:rsidRPr="00A87362" w:rsidRDefault="00A87362" w:rsidP="00A87362">
      <w:pPr>
        <w:spacing w:after="0" w:line="240" w:lineRule="auto"/>
        <w:rPr>
          <w:rFonts w:cs="Times New Roman"/>
          <w:szCs w:val="24"/>
        </w:rPr>
      </w:pPr>
      <w:r w:rsidRPr="00A87362">
        <w:rPr>
          <w:rFonts w:cs="Times New Roman"/>
          <w:szCs w:val="24"/>
        </w:rPr>
        <w:t>WHERE ptcpnt_vet_id=[target claim.ptcpnt_</w:t>
      </w:r>
      <w:r>
        <w:rPr>
          <w:rFonts w:cs="Times New Roman"/>
          <w:szCs w:val="24"/>
        </w:rPr>
        <w:t>vet_id] AND diagnosis_code=[target code]</w:t>
      </w:r>
      <w:r w:rsidRPr="00A87362">
        <w:rPr>
          <w:rFonts w:cs="Times New Roman"/>
          <w:szCs w:val="24"/>
        </w:rPr>
        <w:t xml:space="preserve"> AND max(prfil_dt)&lt;[target claim.date_of_claim]</w:t>
      </w:r>
    </w:p>
    <w:p w:rsidR="00A87362" w:rsidRPr="00A87362" w:rsidRDefault="00A87362" w:rsidP="00A87362">
      <w:pPr>
        <w:spacing w:after="0" w:line="240" w:lineRule="auto"/>
        <w:rPr>
          <w:rFonts w:cs="Times New Roman"/>
          <w:szCs w:val="24"/>
        </w:rPr>
      </w:pPr>
      <w:r w:rsidRPr="00A87362">
        <w:rPr>
          <w:rFonts w:cs="Times New Roman"/>
          <w:szCs w:val="24"/>
        </w:rPr>
        <w:t>AND narrative_codesheet_ind=’N’ AND (ahXXXX_rating_decision.dsblty_decn_type_cd= 'SVCCONNCTED' OR ahXXXX_rating_decision.dsblty_decn_type_cd='1151GRANTED')</w:t>
      </w:r>
    </w:p>
    <w:p w:rsidR="00A87362" w:rsidRDefault="00A87362" w:rsidP="00A87362">
      <w:pPr>
        <w:spacing w:after="0" w:line="240" w:lineRule="auto"/>
        <w:rPr>
          <w:rFonts w:cs="Times New Roman"/>
          <w:szCs w:val="24"/>
        </w:rPr>
      </w:pPr>
      <w:r w:rsidRPr="00A87362">
        <w:rPr>
          <w:rFonts w:cs="Times New Roman"/>
          <w:szCs w:val="24"/>
        </w:rPr>
        <w:t>GROUP BY ptcpnt_vet_id, max(begin_dt)</w:t>
      </w:r>
    </w:p>
    <w:p w:rsidR="00A87362" w:rsidRDefault="00A87362" w:rsidP="00A87362">
      <w:pPr>
        <w:spacing w:after="0" w:line="240" w:lineRule="auto"/>
        <w:rPr>
          <w:rFonts w:cs="Times New Roman"/>
          <w:szCs w:val="24"/>
        </w:rPr>
      </w:pPr>
    </w:p>
    <w:p w:rsidR="00BD7B2B" w:rsidRDefault="00BD7B2B" w:rsidP="000E2367">
      <w:pPr>
        <w:spacing w:after="0" w:line="240" w:lineRule="auto"/>
        <w:rPr>
          <w:rFonts w:cs="Times New Roman"/>
          <w:b/>
          <w:szCs w:val="24"/>
        </w:rPr>
      </w:pPr>
      <w:r>
        <w:rPr>
          <w:rFonts w:cs="Times New Roman"/>
          <w:b/>
          <w:szCs w:val="24"/>
        </w:rPr>
        <w:t>Count of Prior Ear Related Decisions by Diagnosis Code (6100, 6200, 6201, 6202, 6204, 6205, 6207, 6209, 6210, 6260)</w:t>
      </w:r>
    </w:p>
    <w:p w:rsidR="00BD7B2B" w:rsidRDefault="00BD7B2B" w:rsidP="000E2367">
      <w:pPr>
        <w:spacing w:after="0" w:line="240" w:lineRule="auto"/>
        <w:rPr>
          <w:rFonts w:cs="Times New Roman"/>
          <w:b/>
          <w:szCs w:val="24"/>
        </w:rPr>
      </w:pPr>
    </w:p>
    <w:p w:rsidR="006524F2" w:rsidRPr="006524F2" w:rsidRDefault="00BD7B2B" w:rsidP="006524F2">
      <w:pPr>
        <w:spacing w:after="0" w:line="240" w:lineRule="auto"/>
        <w:rPr>
          <w:rFonts w:cs="Times New Roman"/>
          <w:szCs w:val="24"/>
        </w:rPr>
      </w:pPr>
      <w:r>
        <w:rPr>
          <w:rFonts w:cs="Times New Roman"/>
          <w:szCs w:val="24"/>
        </w:rPr>
        <w:t xml:space="preserve">SQL-6: </w:t>
      </w:r>
      <w:r w:rsidR="006524F2">
        <w:rPr>
          <w:rFonts w:cs="Times New Roman"/>
          <w:szCs w:val="24"/>
        </w:rPr>
        <w:t>SELECT</w:t>
      </w:r>
      <w:r w:rsidR="006524F2" w:rsidRPr="006524F2">
        <w:rPr>
          <w:rFonts w:cs="Times New Roman"/>
          <w:szCs w:val="24"/>
        </w:rPr>
        <w:t xml:space="preserve"> </w:t>
      </w:r>
    </w:p>
    <w:p w:rsidR="006524F2" w:rsidRPr="006524F2" w:rsidRDefault="006524F2" w:rsidP="006524F2">
      <w:pPr>
        <w:spacing w:after="0" w:line="240" w:lineRule="auto"/>
        <w:rPr>
          <w:rFonts w:cs="Times New Roman"/>
          <w:szCs w:val="24"/>
        </w:rPr>
      </w:pPr>
      <w:r w:rsidRPr="006524F2">
        <w:rPr>
          <w:rFonts w:cs="Times New Roman"/>
          <w:szCs w:val="24"/>
        </w:rPr>
        <w:t>count(distinct case when ah</w:t>
      </w:r>
      <w:r>
        <w:rPr>
          <w:rFonts w:cs="Times New Roman"/>
          <w:szCs w:val="24"/>
        </w:rPr>
        <w:t>XXXX</w:t>
      </w:r>
      <w:r w:rsidRPr="006524F2">
        <w:rPr>
          <w:rFonts w:cs="Times New Roman"/>
          <w:szCs w:val="24"/>
        </w:rPr>
        <w:t>_rating_</w:t>
      </w:r>
      <w:r>
        <w:rPr>
          <w:rFonts w:cs="Times New Roman"/>
          <w:szCs w:val="24"/>
        </w:rPr>
        <w:t>decision</w:t>
      </w:r>
      <w:r w:rsidRPr="006524F2">
        <w:rPr>
          <w:rFonts w:cs="Times New Roman"/>
          <w:szCs w:val="24"/>
        </w:rPr>
        <w:t>.</w:t>
      </w:r>
      <w:r>
        <w:rPr>
          <w:rFonts w:cs="Times New Roman"/>
          <w:szCs w:val="24"/>
        </w:rPr>
        <w:t>diagnosis_code='6100</w:t>
      </w:r>
      <w:r w:rsidRPr="006524F2">
        <w:rPr>
          <w:rFonts w:cs="Times New Roman"/>
          <w:szCs w:val="24"/>
        </w:rPr>
        <w:t>' then null else ah</w:t>
      </w:r>
      <w:r>
        <w:rPr>
          <w:rFonts w:cs="Times New Roman"/>
          <w:szCs w:val="24"/>
        </w:rPr>
        <w:t>XXXX</w:t>
      </w:r>
      <w:r w:rsidRPr="006524F2">
        <w:rPr>
          <w:rFonts w:cs="Times New Roman"/>
          <w:szCs w:val="24"/>
        </w:rPr>
        <w:t>_rating_</w:t>
      </w:r>
      <w:r>
        <w:rPr>
          <w:rFonts w:cs="Times New Roman"/>
          <w:szCs w:val="24"/>
        </w:rPr>
        <w:t>decision.diagnosis_code end</w:t>
      </w:r>
      <w:r w:rsidRPr="006524F2">
        <w:rPr>
          <w:rFonts w:cs="Times New Roman"/>
          <w:szCs w:val="24"/>
        </w:rPr>
        <w:t xml:space="preserve">) as </w:t>
      </w:r>
      <w:r>
        <w:rPr>
          <w:rFonts w:cs="Times New Roman"/>
          <w:szCs w:val="24"/>
        </w:rPr>
        <w:t>A6100</w:t>
      </w:r>
      <w:r w:rsidRPr="006524F2">
        <w:rPr>
          <w:rFonts w:cs="Times New Roman"/>
          <w:szCs w:val="24"/>
        </w:rPr>
        <w:t>,</w:t>
      </w:r>
    </w:p>
    <w:p w:rsidR="006524F2" w:rsidRDefault="006524F2" w:rsidP="006524F2">
      <w:pPr>
        <w:spacing w:after="0" w:line="240" w:lineRule="auto"/>
        <w:rPr>
          <w:rFonts w:cs="Times New Roman"/>
          <w:szCs w:val="24"/>
        </w:rPr>
      </w:pPr>
      <w:r w:rsidRPr="006524F2">
        <w:rPr>
          <w:rFonts w:cs="Times New Roman"/>
          <w:szCs w:val="24"/>
        </w:rPr>
        <w:t>count(distinct case when ah</w:t>
      </w:r>
      <w:r>
        <w:rPr>
          <w:rFonts w:cs="Times New Roman"/>
          <w:szCs w:val="24"/>
        </w:rPr>
        <w:t>XXXX</w:t>
      </w:r>
      <w:r w:rsidRPr="006524F2">
        <w:rPr>
          <w:rFonts w:cs="Times New Roman"/>
          <w:szCs w:val="24"/>
        </w:rPr>
        <w:t>_rating_</w:t>
      </w:r>
      <w:r>
        <w:rPr>
          <w:rFonts w:cs="Times New Roman"/>
          <w:szCs w:val="24"/>
        </w:rPr>
        <w:t>decision</w:t>
      </w:r>
      <w:r w:rsidRPr="006524F2">
        <w:rPr>
          <w:rFonts w:cs="Times New Roman"/>
          <w:szCs w:val="24"/>
        </w:rPr>
        <w:t>.</w:t>
      </w:r>
      <w:r>
        <w:rPr>
          <w:rFonts w:cs="Times New Roman"/>
          <w:szCs w:val="24"/>
        </w:rPr>
        <w:t>diagnosis_code='6200</w:t>
      </w:r>
      <w:r w:rsidRPr="006524F2">
        <w:rPr>
          <w:rFonts w:cs="Times New Roman"/>
          <w:szCs w:val="24"/>
        </w:rPr>
        <w:t>' then null else ah</w:t>
      </w:r>
      <w:r>
        <w:rPr>
          <w:rFonts w:cs="Times New Roman"/>
          <w:szCs w:val="24"/>
        </w:rPr>
        <w:t>XXXX</w:t>
      </w:r>
      <w:r w:rsidRPr="006524F2">
        <w:rPr>
          <w:rFonts w:cs="Times New Roman"/>
          <w:szCs w:val="24"/>
        </w:rPr>
        <w:t>_rating_</w:t>
      </w:r>
      <w:r>
        <w:rPr>
          <w:rFonts w:cs="Times New Roman"/>
          <w:szCs w:val="24"/>
        </w:rPr>
        <w:t>decision.diagnosis_code end</w:t>
      </w:r>
      <w:r w:rsidRPr="006524F2">
        <w:rPr>
          <w:rFonts w:cs="Times New Roman"/>
          <w:szCs w:val="24"/>
        </w:rPr>
        <w:t xml:space="preserve">) as </w:t>
      </w:r>
      <w:r>
        <w:rPr>
          <w:rFonts w:cs="Times New Roman"/>
          <w:szCs w:val="24"/>
        </w:rPr>
        <w:t>A6200</w:t>
      </w:r>
      <w:r w:rsidRPr="006524F2">
        <w:rPr>
          <w:rFonts w:cs="Times New Roman"/>
          <w:szCs w:val="24"/>
        </w:rPr>
        <w:t>,</w:t>
      </w:r>
    </w:p>
    <w:p w:rsidR="006524F2" w:rsidRDefault="006524F2" w:rsidP="006524F2">
      <w:pPr>
        <w:spacing w:after="0" w:line="240" w:lineRule="auto"/>
        <w:rPr>
          <w:rFonts w:cs="Times New Roman"/>
          <w:szCs w:val="24"/>
        </w:rPr>
      </w:pPr>
      <w:r>
        <w:rPr>
          <w:rFonts w:cs="Times New Roman"/>
          <w:szCs w:val="24"/>
        </w:rPr>
        <w:t>count</w:t>
      </w:r>
      <w:r w:rsidRPr="006524F2">
        <w:rPr>
          <w:rFonts w:cs="Times New Roman"/>
          <w:szCs w:val="24"/>
        </w:rPr>
        <w:t>(distinct case when ah</w:t>
      </w:r>
      <w:r>
        <w:rPr>
          <w:rFonts w:cs="Times New Roman"/>
          <w:szCs w:val="24"/>
        </w:rPr>
        <w:t>XXXX</w:t>
      </w:r>
      <w:r w:rsidRPr="006524F2">
        <w:rPr>
          <w:rFonts w:cs="Times New Roman"/>
          <w:szCs w:val="24"/>
        </w:rPr>
        <w:t>_rating_</w:t>
      </w:r>
      <w:r>
        <w:rPr>
          <w:rFonts w:cs="Times New Roman"/>
          <w:szCs w:val="24"/>
        </w:rPr>
        <w:t>decision</w:t>
      </w:r>
      <w:r w:rsidRPr="006524F2">
        <w:rPr>
          <w:rFonts w:cs="Times New Roman"/>
          <w:szCs w:val="24"/>
        </w:rPr>
        <w:t>.</w:t>
      </w:r>
      <w:r>
        <w:rPr>
          <w:rFonts w:cs="Times New Roman"/>
          <w:szCs w:val="24"/>
        </w:rPr>
        <w:t>diagnosis_code='6201</w:t>
      </w:r>
      <w:r w:rsidRPr="006524F2">
        <w:rPr>
          <w:rFonts w:cs="Times New Roman"/>
          <w:szCs w:val="24"/>
        </w:rPr>
        <w:t xml:space="preserve"> then null else ah</w:t>
      </w:r>
      <w:r>
        <w:rPr>
          <w:rFonts w:cs="Times New Roman"/>
          <w:szCs w:val="24"/>
        </w:rPr>
        <w:t>XXXX</w:t>
      </w:r>
      <w:r w:rsidRPr="006524F2">
        <w:rPr>
          <w:rFonts w:cs="Times New Roman"/>
          <w:szCs w:val="24"/>
        </w:rPr>
        <w:t>_rating_</w:t>
      </w:r>
      <w:r>
        <w:rPr>
          <w:rFonts w:cs="Times New Roman"/>
          <w:szCs w:val="24"/>
        </w:rPr>
        <w:t>decision.diagnosis_code end</w:t>
      </w:r>
      <w:r w:rsidRPr="006524F2">
        <w:rPr>
          <w:rFonts w:cs="Times New Roman"/>
          <w:szCs w:val="24"/>
        </w:rPr>
        <w:t xml:space="preserve">) as </w:t>
      </w:r>
      <w:r>
        <w:rPr>
          <w:rFonts w:cs="Times New Roman"/>
          <w:szCs w:val="24"/>
        </w:rPr>
        <w:t>A6201</w:t>
      </w:r>
      <w:r w:rsidRPr="006524F2">
        <w:rPr>
          <w:rFonts w:cs="Times New Roman"/>
          <w:szCs w:val="24"/>
        </w:rPr>
        <w:t>,</w:t>
      </w:r>
    </w:p>
    <w:p w:rsidR="006524F2" w:rsidRDefault="006524F2" w:rsidP="006524F2">
      <w:pPr>
        <w:spacing w:after="0" w:line="240" w:lineRule="auto"/>
        <w:rPr>
          <w:rFonts w:cs="Times New Roman"/>
          <w:szCs w:val="24"/>
        </w:rPr>
      </w:pPr>
      <w:r w:rsidRPr="006524F2">
        <w:rPr>
          <w:rFonts w:cs="Times New Roman"/>
          <w:szCs w:val="24"/>
        </w:rPr>
        <w:t>count(distinct case when ah</w:t>
      </w:r>
      <w:r>
        <w:rPr>
          <w:rFonts w:cs="Times New Roman"/>
          <w:szCs w:val="24"/>
        </w:rPr>
        <w:t>XXXX</w:t>
      </w:r>
      <w:r w:rsidRPr="006524F2">
        <w:rPr>
          <w:rFonts w:cs="Times New Roman"/>
          <w:szCs w:val="24"/>
        </w:rPr>
        <w:t>_rating_</w:t>
      </w:r>
      <w:r>
        <w:rPr>
          <w:rFonts w:cs="Times New Roman"/>
          <w:szCs w:val="24"/>
        </w:rPr>
        <w:t>decision</w:t>
      </w:r>
      <w:r w:rsidRPr="006524F2">
        <w:rPr>
          <w:rFonts w:cs="Times New Roman"/>
          <w:szCs w:val="24"/>
        </w:rPr>
        <w:t>.</w:t>
      </w:r>
      <w:r>
        <w:rPr>
          <w:rFonts w:cs="Times New Roman"/>
          <w:szCs w:val="24"/>
        </w:rPr>
        <w:t>diagnosis_code='6202</w:t>
      </w:r>
      <w:r w:rsidRPr="006524F2">
        <w:rPr>
          <w:rFonts w:cs="Times New Roman"/>
          <w:szCs w:val="24"/>
        </w:rPr>
        <w:t>' then null else ah</w:t>
      </w:r>
      <w:r>
        <w:rPr>
          <w:rFonts w:cs="Times New Roman"/>
          <w:szCs w:val="24"/>
        </w:rPr>
        <w:t>XXXX</w:t>
      </w:r>
      <w:r w:rsidRPr="006524F2">
        <w:rPr>
          <w:rFonts w:cs="Times New Roman"/>
          <w:szCs w:val="24"/>
        </w:rPr>
        <w:t>_rating_</w:t>
      </w:r>
      <w:r>
        <w:rPr>
          <w:rFonts w:cs="Times New Roman"/>
          <w:szCs w:val="24"/>
        </w:rPr>
        <w:t>decision.diagnosis_code end</w:t>
      </w:r>
      <w:r w:rsidRPr="006524F2">
        <w:rPr>
          <w:rFonts w:cs="Times New Roman"/>
          <w:szCs w:val="24"/>
        </w:rPr>
        <w:t xml:space="preserve">) as </w:t>
      </w:r>
      <w:r>
        <w:rPr>
          <w:rFonts w:cs="Times New Roman"/>
          <w:szCs w:val="24"/>
        </w:rPr>
        <w:t>A6202</w:t>
      </w:r>
      <w:r w:rsidRPr="006524F2">
        <w:rPr>
          <w:rFonts w:cs="Times New Roman"/>
          <w:szCs w:val="24"/>
        </w:rPr>
        <w:t>,</w:t>
      </w:r>
    </w:p>
    <w:p w:rsidR="006524F2" w:rsidRDefault="006524F2" w:rsidP="006524F2">
      <w:pPr>
        <w:spacing w:after="0" w:line="240" w:lineRule="auto"/>
        <w:rPr>
          <w:rFonts w:cs="Times New Roman"/>
          <w:szCs w:val="24"/>
        </w:rPr>
      </w:pPr>
      <w:r w:rsidRPr="006524F2">
        <w:rPr>
          <w:rFonts w:cs="Times New Roman"/>
          <w:szCs w:val="24"/>
        </w:rPr>
        <w:t>count(distinct case when ah</w:t>
      </w:r>
      <w:r>
        <w:rPr>
          <w:rFonts w:cs="Times New Roman"/>
          <w:szCs w:val="24"/>
        </w:rPr>
        <w:t>XXXX</w:t>
      </w:r>
      <w:r w:rsidRPr="006524F2">
        <w:rPr>
          <w:rFonts w:cs="Times New Roman"/>
          <w:szCs w:val="24"/>
        </w:rPr>
        <w:t>_rating_</w:t>
      </w:r>
      <w:r>
        <w:rPr>
          <w:rFonts w:cs="Times New Roman"/>
          <w:szCs w:val="24"/>
        </w:rPr>
        <w:t>decision</w:t>
      </w:r>
      <w:r w:rsidRPr="006524F2">
        <w:rPr>
          <w:rFonts w:cs="Times New Roman"/>
          <w:szCs w:val="24"/>
        </w:rPr>
        <w:t>.</w:t>
      </w:r>
      <w:r>
        <w:rPr>
          <w:rFonts w:cs="Times New Roman"/>
          <w:szCs w:val="24"/>
        </w:rPr>
        <w:t>diagnosis_code='6204</w:t>
      </w:r>
      <w:r w:rsidRPr="006524F2">
        <w:rPr>
          <w:rFonts w:cs="Times New Roman"/>
          <w:szCs w:val="24"/>
        </w:rPr>
        <w:t>' then null else ah</w:t>
      </w:r>
      <w:r>
        <w:rPr>
          <w:rFonts w:cs="Times New Roman"/>
          <w:szCs w:val="24"/>
        </w:rPr>
        <w:t>XXXX</w:t>
      </w:r>
      <w:r w:rsidRPr="006524F2">
        <w:rPr>
          <w:rFonts w:cs="Times New Roman"/>
          <w:szCs w:val="24"/>
        </w:rPr>
        <w:t>_rating_</w:t>
      </w:r>
      <w:r>
        <w:rPr>
          <w:rFonts w:cs="Times New Roman"/>
          <w:szCs w:val="24"/>
        </w:rPr>
        <w:t>decision.diagnosis_code end</w:t>
      </w:r>
      <w:r w:rsidRPr="006524F2">
        <w:rPr>
          <w:rFonts w:cs="Times New Roman"/>
          <w:szCs w:val="24"/>
        </w:rPr>
        <w:t xml:space="preserve">) as </w:t>
      </w:r>
      <w:r>
        <w:rPr>
          <w:rFonts w:cs="Times New Roman"/>
          <w:szCs w:val="24"/>
        </w:rPr>
        <w:t>A6204</w:t>
      </w:r>
      <w:r w:rsidRPr="006524F2">
        <w:rPr>
          <w:rFonts w:cs="Times New Roman"/>
          <w:szCs w:val="24"/>
        </w:rPr>
        <w:t>,</w:t>
      </w:r>
    </w:p>
    <w:p w:rsidR="006524F2" w:rsidRDefault="006524F2" w:rsidP="006524F2">
      <w:pPr>
        <w:spacing w:after="0" w:line="240" w:lineRule="auto"/>
        <w:rPr>
          <w:rFonts w:cs="Times New Roman"/>
          <w:szCs w:val="24"/>
        </w:rPr>
      </w:pPr>
      <w:r w:rsidRPr="006524F2">
        <w:rPr>
          <w:rFonts w:cs="Times New Roman"/>
          <w:szCs w:val="24"/>
        </w:rPr>
        <w:t>count(distinct case when ah</w:t>
      </w:r>
      <w:r>
        <w:rPr>
          <w:rFonts w:cs="Times New Roman"/>
          <w:szCs w:val="24"/>
        </w:rPr>
        <w:t>XXXX</w:t>
      </w:r>
      <w:r w:rsidRPr="006524F2">
        <w:rPr>
          <w:rFonts w:cs="Times New Roman"/>
          <w:szCs w:val="24"/>
        </w:rPr>
        <w:t>_rating_</w:t>
      </w:r>
      <w:r>
        <w:rPr>
          <w:rFonts w:cs="Times New Roman"/>
          <w:szCs w:val="24"/>
        </w:rPr>
        <w:t>decision</w:t>
      </w:r>
      <w:r w:rsidRPr="006524F2">
        <w:rPr>
          <w:rFonts w:cs="Times New Roman"/>
          <w:szCs w:val="24"/>
        </w:rPr>
        <w:t>.</w:t>
      </w:r>
      <w:r>
        <w:rPr>
          <w:rFonts w:cs="Times New Roman"/>
          <w:szCs w:val="24"/>
        </w:rPr>
        <w:t>diagnosis_code='6205</w:t>
      </w:r>
      <w:r w:rsidRPr="006524F2">
        <w:rPr>
          <w:rFonts w:cs="Times New Roman"/>
          <w:szCs w:val="24"/>
        </w:rPr>
        <w:t>' then null else ah</w:t>
      </w:r>
      <w:r>
        <w:rPr>
          <w:rFonts w:cs="Times New Roman"/>
          <w:szCs w:val="24"/>
        </w:rPr>
        <w:t>XXXX</w:t>
      </w:r>
      <w:r w:rsidRPr="006524F2">
        <w:rPr>
          <w:rFonts w:cs="Times New Roman"/>
          <w:szCs w:val="24"/>
        </w:rPr>
        <w:t>_rating_</w:t>
      </w:r>
      <w:r>
        <w:rPr>
          <w:rFonts w:cs="Times New Roman"/>
          <w:szCs w:val="24"/>
        </w:rPr>
        <w:t>decision.diagnosis_code end</w:t>
      </w:r>
      <w:r w:rsidRPr="006524F2">
        <w:rPr>
          <w:rFonts w:cs="Times New Roman"/>
          <w:szCs w:val="24"/>
        </w:rPr>
        <w:t xml:space="preserve">) as </w:t>
      </w:r>
      <w:r>
        <w:rPr>
          <w:rFonts w:cs="Times New Roman"/>
          <w:szCs w:val="24"/>
        </w:rPr>
        <w:t>A6205</w:t>
      </w:r>
      <w:r w:rsidRPr="006524F2">
        <w:rPr>
          <w:rFonts w:cs="Times New Roman"/>
          <w:szCs w:val="24"/>
        </w:rPr>
        <w:t>,</w:t>
      </w:r>
    </w:p>
    <w:p w:rsidR="006524F2" w:rsidRDefault="006524F2" w:rsidP="006524F2">
      <w:pPr>
        <w:spacing w:after="0" w:line="240" w:lineRule="auto"/>
        <w:rPr>
          <w:rFonts w:cs="Times New Roman"/>
          <w:szCs w:val="24"/>
        </w:rPr>
      </w:pPr>
      <w:r w:rsidRPr="006524F2">
        <w:rPr>
          <w:rFonts w:cs="Times New Roman"/>
          <w:szCs w:val="24"/>
        </w:rPr>
        <w:t>count(distinct case when ah</w:t>
      </w:r>
      <w:r>
        <w:rPr>
          <w:rFonts w:cs="Times New Roman"/>
          <w:szCs w:val="24"/>
        </w:rPr>
        <w:t>XXXX</w:t>
      </w:r>
      <w:r w:rsidRPr="006524F2">
        <w:rPr>
          <w:rFonts w:cs="Times New Roman"/>
          <w:szCs w:val="24"/>
        </w:rPr>
        <w:t>_rating_</w:t>
      </w:r>
      <w:r>
        <w:rPr>
          <w:rFonts w:cs="Times New Roman"/>
          <w:szCs w:val="24"/>
        </w:rPr>
        <w:t>decision</w:t>
      </w:r>
      <w:r w:rsidRPr="006524F2">
        <w:rPr>
          <w:rFonts w:cs="Times New Roman"/>
          <w:szCs w:val="24"/>
        </w:rPr>
        <w:t>.</w:t>
      </w:r>
      <w:r>
        <w:rPr>
          <w:rFonts w:cs="Times New Roman"/>
          <w:szCs w:val="24"/>
        </w:rPr>
        <w:t>diagnosis_code='6207</w:t>
      </w:r>
      <w:r w:rsidRPr="006524F2">
        <w:rPr>
          <w:rFonts w:cs="Times New Roman"/>
          <w:szCs w:val="24"/>
        </w:rPr>
        <w:t>' then null else ah</w:t>
      </w:r>
      <w:r>
        <w:rPr>
          <w:rFonts w:cs="Times New Roman"/>
          <w:szCs w:val="24"/>
        </w:rPr>
        <w:t>XXXX</w:t>
      </w:r>
      <w:r w:rsidRPr="006524F2">
        <w:rPr>
          <w:rFonts w:cs="Times New Roman"/>
          <w:szCs w:val="24"/>
        </w:rPr>
        <w:t>_rating_</w:t>
      </w:r>
      <w:r>
        <w:rPr>
          <w:rFonts w:cs="Times New Roman"/>
          <w:szCs w:val="24"/>
        </w:rPr>
        <w:t>decision.diagnosis_code end</w:t>
      </w:r>
      <w:r w:rsidRPr="006524F2">
        <w:rPr>
          <w:rFonts w:cs="Times New Roman"/>
          <w:szCs w:val="24"/>
        </w:rPr>
        <w:t xml:space="preserve">) as </w:t>
      </w:r>
      <w:r>
        <w:rPr>
          <w:rFonts w:cs="Times New Roman"/>
          <w:szCs w:val="24"/>
        </w:rPr>
        <w:t>A6207</w:t>
      </w:r>
      <w:r w:rsidRPr="006524F2">
        <w:rPr>
          <w:rFonts w:cs="Times New Roman"/>
          <w:szCs w:val="24"/>
        </w:rPr>
        <w:t>,</w:t>
      </w:r>
    </w:p>
    <w:p w:rsidR="006524F2" w:rsidRDefault="006524F2" w:rsidP="006524F2">
      <w:pPr>
        <w:spacing w:after="0" w:line="240" w:lineRule="auto"/>
        <w:rPr>
          <w:rFonts w:cs="Times New Roman"/>
          <w:szCs w:val="24"/>
        </w:rPr>
      </w:pPr>
      <w:r w:rsidRPr="006524F2">
        <w:rPr>
          <w:rFonts w:cs="Times New Roman"/>
          <w:szCs w:val="24"/>
        </w:rPr>
        <w:t>count(distinct case when ah</w:t>
      </w:r>
      <w:r>
        <w:rPr>
          <w:rFonts w:cs="Times New Roman"/>
          <w:szCs w:val="24"/>
        </w:rPr>
        <w:t>XXXX</w:t>
      </w:r>
      <w:r w:rsidRPr="006524F2">
        <w:rPr>
          <w:rFonts w:cs="Times New Roman"/>
          <w:szCs w:val="24"/>
        </w:rPr>
        <w:t>_rating_</w:t>
      </w:r>
      <w:r>
        <w:rPr>
          <w:rFonts w:cs="Times New Roman"/>
          <w:szCs w:val="24"/>
        </w:rPr>
        <w:t>decision</w:t>
      </w:r>
      <w:r w:rsidRPr="006524F2">
        <w:rPr>
          <w:rFonts w:cs="Times New Roman"/>
          <w:szCs w:val="24"/>
        </w:rPr>
        <w:t>.</w:t>
      </w:r>
      <w:r>
        <w:rPr>
          <w:rFonts w:cs="Times New Roman"/>
          <w:szCs w:val="24"/>
        </w:rPr>
        <w:t>diagnosis_code='6209</w:t>
      </w:r>
      <w:r w:rsidRPr="006524F2">
        <w:rPr>
          <w:rFonts w:cs="Times New Roman"/>
          <w:szCs w:val="24"/>
        </w:rPr>
        <w:t>' then null else ah</w:t>
      </w:r>
      <w:r>
        <w:rPr>
          <w:rFonts w:cs="Times New Roman"/>
          <w:szCs w:val="24"/>
        </w:rPr>
        <w:t>XXXX</w:t>
      </w:r>
      <w:r w:rsidRPr="006524F2">
        <w:rPr>
          <w:rFonts w:cs="Times New Roman"/>
          <w:szCs w:val="24"/>
        </w:rPr>
        <w:t>_rating_</w:t>
      </w:r>
      <w:r>
        <w:rPr>
          <w:rFonts w:cs="Times New Roman"/>
          <w:szCs w:val="24"/>
        </w:rPr>
        <w:t>decision.diagnosis_code end</w:t>
      </w:r>
      <w:r w:rsidRPr="006524F2">
        <w:rPr>
          <w:rFonts w:cs="Times New Roman"/>
          <w:szCs w:val="24"/>
        </w:rPr>
        <w:t xml:space="preserve">) as </w:t>
      </w:r>
      <w:r>
        <w:rPr>
          <w:rFonts w:cs="Times New Roman"/>
          <w:szCs w:val="24"/>
        </w:rPr>
        <w:t>A6209</w:t>
      </w:r>
      <w:r w:rsidRPr="006524F2">
        <w:rPr>
          <w:rFonts w:cs="Times New Roman"/>
          <w:szCs w:val="24"/>
        </w:rPr>
        <w:t>,</w:t>
      </w:r>
    </w:p>
    <w:p w:rsidR="006524F2" w:rsidRDefault="006524F2" w:rsidP="006524F2">
      <w:pPr>
        <w:spacing w:after="0" w:line="240" w:lineRule="auto"/>
        <w:rPr>
          <w:rFonts w:cs="Times New Roman"/>
          <w:szCs w:val="24"/>
        </w:rPr>
      </w:pPr>
      <w:r w:rsidRPr="006524F2">
        <w:rPr>
          <w:rFonts w:cs="Times New Roman"/>
          <w:szCs w:val="24"/>
        </w:rPr>
        <w:t>count(distinct case when ah</w:t>
      </w:r>
      <w:r>
        <w:rPr>
          <w:rFonts w:cs="Times New Roman"/>
          <w:szCs w:val="24"/>
        </w:rPr>
        <w:t>XXXX</w:t>
      </w:r>
      <w:r w:rsidRPr="006524F2">
        <w:rPr>
          <w:rFonts w:cs="Times New Roman"/>
          <w:szCs w:val="24"/>
        </w:rPr>
        <w:t>_rating_</w:t>
      </w:r>
      <w:r>
        <w:rPr>
          <w:rFonts w:cs="Times New Roman"/>
          <w:szCs w:val="24"/>
        </w:rPr>
        <w:t>decision</w:t>
      </w:r>
      <w:r w:rsidRPr="006524F2">
        <w:rPr>
          <w:rFonts w:cs="Times New Roman"/>
          <w:szCs w:val="24"/>
        </w:rPr>
        <w:t>.</w:t>
      </w:r>
      <w:r>
        <w:rPr>
          <w:rFonts w:cs="Times New Roman"/>
          <w:szCs w:val="24"/>
        </w:rPr>
        <w:t>diagnosis_code='6210</w:t>
      </w:r>
      <w:r w:rsidRPr="006524F2">
        <w:rPr>
          <w:rFonts w:cs="Times New Roman"/>
          <w:szCs w:val="24"/>
        </w:rPr>
        <w:t xml:space="preserve"> then null else ah</w:t>
      </w:r>
      <w:r>
        <w:rPr>
          <w:rFonts w:cs="Times New Roman"/>
          <w:szCs w:val="24"/>
        </w:rPr>
        <w:t>XXXX</w:t>
      </w:r>
      <w:r w:rsidRPr="006524F2">
        <w:rPr>
          <w:rFonts w:cs="Times New Roman"/>
          <w:szCs w:val="24"/>
        </w:rPr>
        <w:t>_rating_</w:t>
      </w:r>
      <w:r>
        <w:rPr>
          <w:rFonts w:cs="Times New Roman"/>
          <w:szCs w:val="24"/>
        </w:rPr>
        <w:t>decision.diagnosis_code end</w:t>
      </w:r>
      <w:r w:rsidRPr="006524F2">
        <w:rPr>
          <w:rFonts w:cs="Times New Roman"/>
          <w:szCs w:val="24"/>
        </w:rPr>
        <w:t xml:space="preserve">) as </w:t>
      </w:r>
      <w:r>
        <w:rPr>
          <w:rFonts w:cs="Times New Roman"/>
          <w:szCs w:val="24"/>
        </w:rPr>
        <w:t>A6210</w:t>
      </w:r>
      <w:r w:rsidRPr="006524F2">
        <w:rPr>
          <w:rFonts w:cs="Times New Roman"/>
          <w:szCs w:val="24"/>
        </w:rPr>
        <w:t>,</w:t>
      </w:r>
    </w:p>
    <w:p w:rsidR="006524F2" w:rsidRDefault="006524F2" w:rsidP="006524F2">
      <w:pPr>
        <w:spacing w:after="0" w:line="240" w:lineRule="auto"/>
        <w:rPr>
          <w:rFonts w:cs="Times New Roman"/>
          <w:szCs w:val="24"/>
        </w:rPr>
      </w:pPr>
      <w:r w:rsidRPr="006524F2">
        <w:rPr>
          <w:rFonts w:cs="Times New Roman"/>
          <w:szCs w:val="24"/>
        </w:rPr>
        <w:t>count(distinct case when ah</w:t>
      </w:r>
      <w:r>
        <w:rPr>
          <w:rFonts w:cs="Times New Roman"/>
          <w:szCs w:val="24"/>
        </w:rPr>
        <w:t>XXXX</w:t>
      </w:r>
      <w:r w:rsidRPr="006524F2">
        <w:rPr>
          <w:rFonts w:cs="Times New Roman"/>
          <w:szCs w:val="24"/>
        </w:rPr>
        <w:t>_rating_</w:t>
      </w:r>
      <w:r>
        <w:rPr>
          <w:rFonts w:cs="Times New Roman"/>
          <w:szCs w:val="24"/>
        </w:rPr>
        <w:t>decision</w:t>
      </w:r>
      <w:r w:rsidRPr="006524F2">
        <w:rPr>
          <w:rFonts w:cs="Times New Roman"/>
          <w:szCs w:val="24"/>
        </w:rPr>
        <w:t>.</w:t>
      </w:r>
      <w:r>
        <w:rPr>
          <w:rFonts w:cs="Times New Roman"/>
          <w:szCs w:val="24"/>
        </w:rPr>
        <w:t>diagnosis_code='6211</w:t>
      </w:r>
      <w:r w:rsidRPr="006524F2">
        <w:rPr>
          <w:rFonts w:cs="Times New Roman"/>
          <w:szCs w:val="24"/>
        </w:rPr>
        <w:t>' then null else ah</w:t>
      </w:r>
      <w:r>
        <w:rPr>
          <w:rFonts w:cs="Times New Roman"/>
          <w:szCs w:val="24"/>
        </w:rPr>
        <w:t>XXXX</w:t>
      </w:r>
      <w:r w:rsidRPr="006524F2">
        <w:rPr>
          <w:rFonts w:cs="Times New Roman"/>
          <w:szCs w:val="24"/>
        </w:rPr>
        <w:t>_rating_</w:t>
      </w:r>
      <w:r>
        <w:rPr>
          <w:rFonts w:cs="Times New Roman"/>
          <w:szCs w:val="24"/>
        </w:rPr>
        <w:t>decision.diagnosis_code end</w:t>
      </w:r>
      <w:r w:rsidRPr="006524F2">
        <w:rPr>
          <w:rFonts w:cs="Times New Roman"/>
          <w:szCs w:val="24"/>
        </w:rPr>
        <w:t xml:space="preserve">) as </w:t>
      </w:r>
      <w:r>
        <w:rPr>
          <w:rFonts w:cs="Times New Roman"/>
          <w:szCs w:val="24"/>
        </w:rPr>
        <w:t>A6211</w:t>
      </w:r>
      <w:r w:rsidRPr="006524F2">
        <w:rPr>
          <w:rFonts w:cs="Times New Roman"/>
          <w:szCs w:val="24"/>
        </w:rPr>
        <w:t>,</w:t>
      </w:r>
    </w:p>
    <w:p w:rsidR="006524F2" w:rsidRDefault="006524F2" w:rsidP="006524F2">
      <w:pPr>
        <w:spacing w:after="0" w:line="240" w:lineRule="auto"/>
        <w:rPr>
          <w:rFonts w:cs="Times New Roman"/>
          <w:szCs w:val="24"/>
        </w:rPr>
      </w:pPr>
      <w:r w:rsidRPr="006524F2">
        <w:rPr>
          <w:rFonts w:cs="Times New Roman"/>
          <w:szCs w:val="24"/>
        </w:rPr>
        <w:t>count(distinct case when ah</w:t>
      </w:r>
      <w:r>
        <w:rPr>
          <w:rFonts w:cs="Times New Roman"/>
          <w:szCs w:val="24"/>
        </w:rPr>
        <w:t>XXXX</w:t>
      </w:r>
      <w:r w:rsidRPr="006524F2">
        <w:rPr>
          <w:rFonts w:cs="Times New Roman"/>
          <w:szCs w:val="24"/>
        </w:rPr>
        <w:t>_rating_</w:t>
      </w:r>
      <w:r>
        <w:rPr>
          <w:rFonts w:cs="Times New Roman"/>
          <w:szCs w:val="24"/>
        </w:rPr>
        <w:t>decision</w:t>
      </w:r>
      <w:r w:rsidRPr="006524F2">
        <w:rPr>
          <w:rFonts w:cs="Times New Roman"/>
          <w:szCs w:val="24"/>
        </w:rPr>
        <w:t>.</w:t>
      </w:r>
      <w:r>
        <w:rPr>
          <w:rFonts w:cs="Times New Roman"/>
          <w:szCs w:val="24"/>
        </w:rPr>
        <w:t>diagnosis_code='6260’</w:t>
      </w:r>
      <w:r w:rsidRPr="006524F2">
        <w:rPr>
          <w:rFonts w:cs="Times New Roman"/>
          <w:szCs w:val="24"/>
        </w:rPr>
        <w:t xml:space="preserve"> then null else ah</w:t>
      </w:r>
      <w:r>
        <w:rPr>
          <w:rFonts w:cs="Times New Roman"/>
          <w:szCs w:val="24"/>
        </w:rPr>
        <w:t>XXXX</w:t>
      </w:r>
      <w:r w:rsidRPr="006524F2">
        <w:rPr>
          <w:rFonts w:cs="Times New Roman"/>
          <w:szCs w:val="24"/>
        </w:rPr>
        <w:t>_rating_</w:t>
      </w:r>
      <w:r>
        <w:rPr>
          <w:rFonts w:cs="Times New Roman"/>
          <w:szCs w:val="24"/>
        </w:rPr>
        <w:t>decision.diagnosis_code end</w:t>
      </w:r>
      <w:r w:rsidRPr="006524F2">
        <w:rPr>
          <w:rFonts w:cs="Times New Roman"/>
          <w:szCs w:val="24"/>
        </w:rPr>
        <w:t xml:space="preserve">) as </w:t>
      </w:r>
      <w:r>
        <w:rPr>
          <w:rFonts w:cs="Times New Roman"/>
          <w:szCs w:val="24"/>
        </w:rPr>
        <w:t>A6260</w:t>
      </w:r>
    </w:p>
    <w:p w:rsidR="00485919" w:rsidRPr="00485919" w:rsidRDefault="006524F2" w:rsidP="00485919">
      <w:pPr>
        <w:spacing w:after="0" w:line="240" w:lineRule="auto"/>
        <w:rPr>
          <w:rFonts w:cs="Times New Roman"/>
          <w:szCs w:val="24"/>
        </w:rPr>
      </w:pPr>
      <w:r w:rsidRPr="006524F2">
        <w:rPr>
          <w:rFonts w:cs="Times New Roman"/>
          <w:szCs w:val="24"/>
        </w:rPr>
        <w:t>from ah</w:t>
      </w:r>
      <w:r>
        <w:rPr>
          <w:rFonts w:cs="Times New Roman"/>
          <w:szCs w:val="24"/>
        </w:rPr>
        <w:t>XXXX_rating_decision</w:t>
      </w:r>
      <w:r w:rsidRPr="006524F2">
        <w:rPr>
          <w:rFonts w:cs="Times New Roman"/>
          <w:szCs w:val="24"/>
        </w:rPr>
        <w:t xml:space="preserve"> </w:t>
      </w:r>
      <w:r>
        <w:rPr>
          <w:rFonts w:cs="Times New Roman"/>
          <w:szCs w:val="24"/>
        </w:rPr>
        <w:t>where</w:t>
      </w:r>
      <w:r w:rsidR="00485919">
        <w:rPr>
          <w:rFonts w:cs="Times New Roman"/>
          <w:szCs w:val="24"/>
        </w:rPr>
        <w:t xml:space="preserve"> ptcpnt_vet_id=[target ptcpnt_vet_id] and [prfil_dt]&lt;[target date_of_claim]</w:t>
      </w:r>
      <w:r w:rsidRPr="006524F2">
        <w:rPr>
          <w:rFonts w:cs="Times New Roman"/>
          <w:szCs w:val="24"/>
        </w:rPr>
        <w:t xml:space="preserve"> </w:t>
      </w:r>
      <w:r w:rsidR="00485919">
        <w:rPr>
          <w:rFonts w:cs="Times New Roman"/>
          <w:szCs w:val="24"/>
        </w:rPr>
        <w:t xml:space="preserve">and </w:t>
      </w:r>
      <w:r w:rsidR="00485919" w:rsidRPr="00485919">
        <w:rPr>
          <w:rFonts w:cs="Times New Roman"/>
          <w:szCs w:val="24"/>
        </w:rPr>
        <w:t>AND narrative_codesheet_ind=’N’ AND (ahXXXX_rating_decision.dsblty_decn_type_cd= 'SVCCONNCTED' OR ahXXXX_rating_decision.dsblty_decn_type_cd='1151GRANTED')</w:t>
      </w:r>
    </w:p>
    <w:p w:rsidR="006524F2" w:rsidRPr="006524F2" w:rsidRDefault="00485919" w:rsidP="00485919">
      <w:pPr>
        <w:spacing w:after="0" w:line="240" w:lineRule="auto"/>
        <w:rPr>
          <w:rFonts w:cs="Times New Roman"/>
          <w:szCs w:val="24"/>
        </w:rPr>
      </w:pPr>
      <w:r w:rsidRPr="00485919">
        <w:rPr>
          <w:rFonts w:cs="Times New Roman"/>
          <w:szCs w:val="24"/>
        </w:rPr>
        <w:t>GROUP BY ptcpnt_vet_id, max(begin_dt)</w:t>
      </w:r>
    </w:p>
    <w:p w:rsidR="00416DA4" w:rsidRDefault="00416DA4" w:rsidP="000E2367">
      <w:pPr>
        <w:spacing w:after="0" w:line="240" w:lineRule="auto"/>
        <w:rPr>
          <w:rFonts w:cs="Times New Roman"/>
          <w:szCs w:val="24"/>
        </w:rPr>
      </w:pPr>
    </w:p>
    <w:p w:rsidR="00416DA4" w:rsidRDefault="00F12EF1" w:rsidP="00416DA4">
      <w:pPr>
        <w:pStyle w:val="Heading1"/>
        <w:numPr>
          <w:ilvl w:val="0"/>
          <w:numId w:val="0"/>
        </w:numPr>
        <w:ind w:left="432" w:hanging="432"/>
      </w:pPr>
      <w:r>
        <w:t>A.3</w:t>
      </w:r>
      <w:r>
        <w:tab/>
      </w:r>
      <w:r>
        <w:tab/>
      </w:r>
      <w:r w:rsidR="00416DA4">
        <w:t>General Hearing Loss DDM</w:t>
      </w:r>
    </w:p>
    <w:p w:rsidR="00416DA4" w:rsidRDefault="00416DA4" w:rsidP="00416DA4">
      <w:r>
        <w:t xml:space="preserve">The data determination matrix for General Hearing loss is composed of </w:t>
      </w:r>
      <w:r w:rsidR="004F341B">
        <w:t>32,547</w:t>
      </w:r>
      <w:r>
        <w:t xml:space="preserve"> patterns</w:t>
      </w:r>
      <w:r w:rsidR="00784A24">
        <w:t>, included in 2 tables (one describes the patterns, the other is an index of the patterns that should be used to obtain the optimal results).  These two tables will be provided uploaded to GITHUB.  The structure of each is provided below:</w:t>
      </w:r>
    </w:p>
    <w:p w:rsidR="00784A24" w:rsidRPr="00784A24" w:rsidRDefault="00784A24" w:rsidP="00784A24">
      <w:pPr>
        <w:ind w:left="360" w:hanging="360"/>
        <w:rPr>
          <w:b/>
        </w:rPr>
      </w:pPr>
      <w:r w:rsidRPr="00784A24">
        <w:rPr>
          <w:b/>
        </w:rPr>
        <w:t>GHL-DDM Index</w:t>
      </w:r>
    </w:p>
    <w:p w:rsidR="00784A24" w:rsidRDefault="00784A24" w:rsidP="00784A24">
      <w:pPr>
        <w:pStyle w:val="ListParagraph"/>
        <w:numPr>
          <w:ilvl w:val="0"/>
          <w:numId w:val="17"/>
        </w:numPr>
      </w:pPr>
      <w:r>
        <w:t>Pattern_ID (unique Identifier)</w:t>
      </w:r>
    </w:p>
    <w:p w:rsidR="00784A24" w:rsidRDefault="00784A24" w:rsidP="00784A24">
      <w:pPr>
        <w:pStyle w:val="ListParagraph"/>
        <w:numPr>
          <w:ilvl w:val="0"/>
          <w:numId w:val="17"/>
        </w:numPr>
      </w:pPr>
      <w:r>
        <w:t>Rating (Calculated Rating for Code 6100)</w:t>
      </w:r>
    </w:p>
    <w:p w:rsidR="00784A24" w:rsidRDefault="00784A24" w:rsidP="00784A24">
      <w:pPr>
        <w:pStyle w:val="ListParagraph"/>
        <w:numPr>
          <w:ilvl w:val="0"/>
          <w:numId w:val="17"/>
        </w:numPr>
      </w:pPr>
      <w:r>
        <w:t>Use_Rate (Number of Occurrences)</w:t>
      </w:r>
    </w:p>
    <w:p w:rsidR="00784A24" w:rsidRDefault="00784A24" w:rsidP="00784A24">
      <w:pPr>
        <w:pStyle w:val="ListParagraph"/>
        <w:numPr>
          <w:ilvl w:val="0"/>
          <w:numId w:val="17"/>
        </w:numPr>
      </w:pPr>
      <w:r>
        <w:t>PACC (Accuracy across the instances of use)</w:t>
      </w:r>
    </w:p>
    <w:p w:rsidR="00784A24" w:rsidRPr="007F7EEA" w:rsidRDefault="00784A24" w:rsidP="00784A24">
      <w:pPr>
        <w:rPr>
          <w:b/>
        </w:rPr>
      </w:pPr>
      <w:r w:rsidRPr="007F7EEA">
        <w:rPr>
          <w:b/>
        </w:rPr>
        <w:t>GHL-DDM</w:t>
      </w:r>
    </w:p>
    <w:tbl>
      <w:tblPr>
        <w:tblStyle w:val="TableGrid"/>
        <w:tblW w:w="0" w:type="auto"/>
        <w:tblLook w:val="04A0" w:firstRow="1" w:lastRow="0" w:firstColumn="1" w:lastColumn="0" w:noHBand="0" w:noVBand="1"/>
      </w:tblPr>
      <w:tblGrid>
        <w:gridCol w:w="5170"/>
        <w:gridCol w:w="5170"/>
      </w:tblGrid>
      <w:tr w:rsidR="00784A24" w:rsidRPr="004F341B" w:rsidTr="00784A24">
        <w:tc>
          <w:tcPr>
            <w:tcW w:w="10340" w:type="dxa"/>
            <w:gridSpan w:val="2"/>
            <w:shd w:val="clear" w:color="auto" w:fill="DEEAF6" w:themeFill="accent1" w:themeFillTint="33"/>
          </w:tcPr>
          <w:p w:rsidR="00784A24" w:rsidRPr="004F341B" w:rsidRDefault="00784A24" w:rsidP="00784A24">
            <w:pPr>
              <w:jc w:val="center"/>
              <w:rPr>
                <w:b/>
                <w:sz w:val="20"/>
                <w:szCs w:val="20"/>
              </w:rPr>
            </w:pPr>
            <w:r w:rsidRPr="004F341B">
              <w:rPr>
                <w:b/>
                <w:sz w:val="20"/>
                <w:szCs w:val="20"/>
              </w:rPr>
              <w:t>FEATURE</w:t>
            </w:r>
          </w:p>
        </w:tc>
      </w:tr>
      <w:tr w:rsidR="004F341B" w:rsidRPr="004F341B" w:rsidTr="00784A24">
        <w:tc>
          <w:tcPr>
            <w:tcW w:w="5170" w:type="dxa"/>
          </w:tcPr>
          <w:p w:rsidR="004F341B" w:rsidRPr="004F341B" w:rsidRDefault="004F341B" w:rsidP="004F341B">
            <w:pPr>
              <w:rPr>
                <w:sz w:val="20"/>
                <w:szCs w:val="20"/>
              </w:rPr>
            </w:pPr>
            <w:r w:rsidRPr="004F341B">
              <w:rPr>
                <w:sz w:val="20"/>
                <w:szCs w:val="20"/>
              </w:rPr>
              <w:t>Pattern_ID</w:t>
            </w:r>
          </w:p>
        </w:tc>
        <w:tc>
          <w:tcPr>
            <w:tcW w:w="5170" w:type="dxa"/>
          </w:tcPr>
          <w:p w:rsidR="004F341B" w:rsidRPr="004F341B" w:rsidRDefault="004F341B" w:rsidP="004F341B">
            <w:pPr>
              <w:rPr>
                <w:sz w:val="20"/>
                <w:szCs w:val="20"/>
              </w:rPr>
            </w:pPr>
            <w:r w:rsidRPr="004F341B">
              <w:rPr>
                <w:sz w:val="20"/>
                <w:szCs w:val="20"/>
              </w:rPr>
              <w:t>A6204</w:t>
            </w:r>
          </w:p>
        </w:tc>
      </w:tr>
      <w:tr w:rsidR="004F341B" w:rsidRPr="004F341B" w:rsidTr="00784A24">
        <w:tc>
          <w:tcPr>
            <w:tcW w:w="5170" w:type="dxa"/>
          </w:tcPr>
          <w:p w:rsidR="004F341B" w:rsidRPr="004F341B" w:rsidRDefault="004F341B" w:rsidP="004F341B">
            <w:pPr>
              <w:rPr>
                <w:sz w:val="20"/>
                <w:szCs w:val="20"/>
              </w:rPr>
            </w:pPr>
            <w:r w:rsidRPr="004F341B">
              <w:rPr>
                <w:sz w:val="20"/>
                <w:szCs w:val="20"/>
              </w:rPr>
              <w:t>Age</w:t>
            </w:r>
          </w:p>
        </w:tc>
        <w:tc>
          <w:tcPr>
            <w:tcW w:w="5170" w:type="dxa"/>
          </w:tcPr>
          <w:p w:rsidR="004F341B" w:rsidRPr="004F341B" w:rsidRDefault="004F341B" w:rsidP="004F341B">
            <w:pPr>
              <w:rPr>
                <w:sz w:val="20"/>
                <w:szCs w:val="20"/>
              </w:rPr>
            </w:pPr>
            <w:r w:rsidRPr="004F341B">
              <w:rPr>
                <w:sz w:val="20"/>
                <w:szCs w:val="20"/>
              </w:rPr>
              <w:t>A6205</w:t>
            </w:r>
          </w:p>
        </w:tc>
      </w:tr>
      <w:tr w:rsidR="004F341B" w:rsidRPr="004F341B" w:rsidTr="00784A24">
        <w:tc>
          <w:tcPr>
            <w:tcW w:w="5170" w:type="dxa"/>
          </w:tcPr>
          <w:p w:rsidR="004F341B" w:rsidRPr="004F341B" w:rsidRDefault="004F341B" w:rsidP="004F341B">
            <w:pPr>
              <w:rPr>
                <w:sz w:val="20"/>
                <w:szCs w:val="20"/>
              </w:rPr>
            </w:pPr>
            <w:r w:rsidRPr="004F341B">
              <w:rPr>
                <w:sz w:val="20"/>
                <w:szCs w:val="20"/>
              </w:rPr>
              <w:t>Ear_CNTNT_Count</w:t>
            </w:r>
          </w:p>
        </w:tc>
        <w:tc>
          <w:tcPr>
            <w:tcW w:w="5170" w:type="dxa"/>
          </w:tcPr>
          <w:p w:rsidR="004F341B" w:rsidRPr="004F341B" w:rsidRDefault="004F341B" w:rsidP="004F341B">
            <w:pPr>
              <w:rPr>
                <w:sz w:val="20"/>
                <w:szCs w:val="20"/>
              </w:rPr>
            </w:pPr>
            <w:r w:rsidRPr="004F341B">
              <w:rPr>
                <w:sz w:val="20"/>
                <w:szCs w:val="20"/>
              </w:rPr>
              <w:t>A6207</w:t>
            </w:r>
          </w:p>
        </w:tc>
      </w:tr>
      <w:tr w:rsidR="004F341B" w:rsidRPr="004F341B" w:rsidTr="00784A24">
        <w:tc>
          <w:tcPr>
            <w:tcW w:w="5170" w:type="dxa"/>
          </w:tcPr>
          <w:p w:rsidR="004F341B" w:rsidRPr="004F341B" w:rsidRDefault="004F341B" w:rsidP="004F341B">
            <w:pPr>
              <w:rPr>
                <w:sz w:val="20"/>
                <w:szCs w:val="20"/>
              </w:rPr>
            </w:pPr>
            <w:r w:rsidRPr="004F341B">
              <w:rPr>
                <w:sz w:val="20"/>
                <w:szCs w:val="20"/>
              </w:rPr>
              <w:t>Prior_NBR</w:t>
            </w:r>
          </w:p>
        </w:tc>
        <w:tc>
          <w:tcPr>
            <w:tcW w:w="5170" w:type="dxa"/>
          </w:tcPr>
          <w:p w:rsidR="004F341B" w:rsidRPr="004F341B" w:rsidRDefault="004F341B" w:rsidP="004F341B">
            <w:pPr>
              <w:rPr>
                <w:sz w:val="20"/>
                <w:szCs w:val="20"/>
              </w:rPr>
            </w:pPr>
            <w:r w:rsidRPr="004F341B">
              <w:rPr>
                <w:sz w:val="20"/>
                <w:szCs w:val="20"/>
              </w:rPr>
              <w:t>A6209</w:t>
            </w:r>
          </w:p>
        </w:tc>
      </w:tr>
      <w:tr w:rsidR="004F341B" w:rsidRPr="004F341B" w:rsidTr="00784A24">
        <w:tc>
          <w:tcPr>
            <w:tcW w:w="5170" w:type="dxa"/>
          </w:tcPr>
          <w:p w:rsidR="004F341B" w:rsidRPr="004F341B" w:rsidRDefault="004F341B" w:rsidP="004F341B">
            <w:pPr>
              <w:rPr>
                <w:sz w:val="20"/>
                <w:szCs w:val="20"/>
              </w:rPr>
            </w:pPr>
            <w:r w:rsidRPr="004F341B">
              <w:rPr>
                <w:sz w:val="20"/>
                <w:szCs w:val="20"/>
              </w:rPr>
              <w:t>Prior_NBR_Age</w:t>
            </w:r>
          </w:p>
        </w:tc>
        <w:tc>
          <w:tcPr>
            <w:tcW w:w="5170" w:type="dxa"/>
          </w:tcPr>
          <w:p w:rsidR="004F341B" w:rsidRPr="004F341B" w:rsidRDefault="004F341B" w:rsidP="004F341B">
            <w:pPr>
              <w:rPr>
                <w:sz w:val="20"/>
                <w:szCs w:val="20"/>
              </w:rPr>
            </w:pPr>
            <w:r w:rsidRPr="004F341B">
              <w:rPr>
                <w:sz w:val="20"/>
                <w:szCs w:val="20"/>
              </w:rPr>
              <w:t>A6210</w:t>
            </w:r>
          </w:p>
        </w:tc>
      </w:tr>
      <w:tr w:rsidR="004F341B" w:rsidRPr="004F341B" w:rsidTr="00784A24">
        <w:tc>
          <w:tcPr>
            <w:tcW w:w="5170" w:type="dxa"/>
          </w:tcPr>
          <w:p w:rsidR="004F341B" w:rsidRPr="004F341B" w:rsidRDefault="004F341B" w:rsidP="004F341B">
            <w:pPr>
              <w:rPr>
                <w:sz w:val="20"/>
                <w:szCs w:val="20"/>
              </w:rPr>
            </w:pPr>
            <w:r w:rsidRPr="004F341B">
              <w:rPr>
                <w:sz w:val="20"/>
                <w:szCs w:val="20"/>
              </w:rPr>
              <w:t>C2200</w:t>
            </w:r>
          </w:p>
        </w:tc>
        <w:tc>
          <w:tcPr>
            <w:tcW w:w="5170" w:type="dxa"/>
          </w:tcPr>
          <w:p w:rsidR="004F341B" w:rsidRPr="004F341B" w:rsidRDefault="004F341B" w:rsidP="004F341B">
            <w:pPr>
              <w:rPr>
                <w:sz w:val="20"/>
                <w:szCs w:val="20"/>
              </w:rPr>
            </w:pPr>
            <w:r w:rsidRPr="004F341B">
              <w:rPr>
                <w:sz w:val="20"/>
                <w:szCs w:val="20"/>
              </w:rPr>
              <w:t>A6211</w:t>
            </w:r>
          </w:p>
        </w:tc>
      </w:tr>
      <w:tr w:rsidR="004F341B" w:rsidRPr="004F341B" w:rsidTr="00784A24">
        <w:tc>
          <w:tcPr>
            <w:tcW w:w="5170" w:type="dxa"/>
          </w:tcPr>
          <w:p w:rsidR="004F341B" w:rsidRPr="004F341B" w:rsidRDefault="004F341B" w:rsidP="004F341B">
            <w:pPr>
              <w:rPr>
                <w:sz w:val="20"/>
                <w:szCs w:val="20"/>
              </w:rPr>
            </w:pPr>
            <w:r w:rsidRPr="004F341B">
              <w:rPr>
                <w:sz w:val="20"/>
                <w:szCs w:val="20"/>
              </w:rPr>
              <w:t>C3140</w:t>
            </w:r>
          </w:p>
        </w:tc>
        <w:tc>
          <w:tcPr>
            <w:tcW w:w="5170" w:type="dxa"/>
          </w:tcPr>
          <w:p w:rsidR="004F341B" w:rsidRPr="004F341B" w:rsidRDefault="004F341B" w:rsidP="004F341B">
            <w:pPr>
              <w:rPr>
                <w:sz w:val="20"/>
                <w:szCs w:val="20"/>
              </w:rPr>
            </w:pPr>
            <w:r w:rsidRPr="004F341B">
              <w:rPr>
                <w:sz w:val="20"/>
                <w:szCs w:val="20"/>
              </w:rPr>
              <w:t>A6260</w:t>
            </w:r>
          </w:p>
        </w:tc>
      </w:tr>
      <w:tr w:rsidR="00784A24" w:rsidRPr="004F341B" w:rsidTr="00784A24">
        <w:tc>
          <w:tcPr>
            <w:tcW w:w="5170" w:type="dxa"/>
          </w:tcPr>
          <w:p w:rsidR="00784A24" w:rsidRPr="004F341B" w:rsidRDefault="004F341B" w:rsidP="00784A24">
            <w:pPr>
              <w:rPr>
                <w:sz w:val="20"/>
                <w:szCs w:val="20"/>
              </w:rPr>
            </w:pPr>
            <w:r w:rsidRPr="004F341B">
              <w:rPr>
                <w:sz w:val="20"/>
                <w:szCs w:val="20"/>
              </w:rPr>
              <w:t>C3150</w:t>
            </w:r>
          </w:p>
        </w:tc>
        <w:tc>
          <w:tcPr>
            <w:tcW w:w="5170" w:type="dxa"/>
          </w:tcPr>
          <w:p w:rsidR="00784A24" w:rsidRPr="004F341B" w:rsidRDefault="004F341B" w:rsidP="00784A24">
            <w:pPr>
              <w:rPr>
                <w:sz w:val="20"/>
                <w:szCs w:val="20"/>
              </w:rPr>
            </w:pPr>
            <w:r w:rsidRPr="004F341B">
              <w:rPr>
                <w:sz w:val="20"/>
                <w:szCs w:val="20"/>
              </w:rPr>
              <w:t>D6260_PRCNT_NBR</w:t>
            </w:r>
          </w:p>
        </w:tc>
      </w:tr>
      <w:tr w:rsidR="004F341B" w:rsidRPr="004F341B" w:rsidTr="00784A24">
        <w:tc>
          <w:tcPr>
            <w:tcW w:w="5170" w:type="dxa"/>
          </w:tcPr>
          <w:p w:rsidR="004F341B" w:rsidRPr="004F341B" w:rsidRDefault="004F341B" w:rsidP="004F341B">
            <w:pPr>
              <w:rPr>
                <w:sz w:val="20"/>
                <w:szCs w:val="20"/>
              </w:rPr>
            </w:pPr>
            <w:r w:rsidRPr="004F341B">
              <w:rPr>
                <w:sz w:val="20"/>
                <w:szCs w:val="20"/>
              </w:rPr>
              <w:t>C4700</w:t>
            </w:r>
          </w:p>
        </w:tc>
        <w:tc>
          <w:tcPr>
            <w:tcW w:w="5170" w:type="dxa"/>
          </w:tcPr>
          <w:p w:rsidR="004F341B" w:rsidRPr="004F341B" w:rsidRDefault="004F341B" w:rsidP="004F341B">
            <w:pPr>
              <w:rPr>
                <w:sz w:val="20"/>
                <w:szCs w:val="20"/>
              </w:rPr>
            </w:pPr>
            <w:r w:rsidRPr="004F341B">
              <w:rPr>
                <w:sz w:val="20"/>
                <w:szCs w:val="20"/>
              </w:rPr>
              <w:t>D9411_PRCNT_NBR</w:t>
            </w:r>
          </w:p>
        </w:tc>
      </w:tr>
      <w:tr w:rsidR="004F341B" w:rsidRPr="004F341B" w:rsidTr="00784A24">
        <w:tc>
          <w:tcPr>
            <w:tcW w:w="5170" w:type="dxa"/>
          </w:tcPr>
          <w:p w:rsidR="004F341B" w:rsidRPr="004F341B" w:rsidRDefault="004F341B" w:rsidP="004F341B">
            <w:pPr>
              <w:rPr>
                <w:sz w:val="20"/>
                <w:szCs w:val="20"/>
              </w:rPr>
            </w:pPr>
            <w:r w:rsidRPr="004F341B">
              <w:rPr>
                <w:sz w:val="20"/>
                <w:szCs w:val="20"/>
              </w:rPr>
              <w:t>A6100</w:t>
            </w:r>
          </w:p>
        </w:tc>
        <w:tc>
          <w:tcPr>
            <w:tcW w:w="5170" w:type="dxa"/>
          </w:tcPr>
          <w:p w:rsidR="004F341B" w:rsidRPr="004F341B" w:rsidRDefault="004F341B" w:rsidP="004F341B">
            <w:pPr>
              <w:rPr>
                <w:sz w:val="20"/>
                <w:szCs w:val="20"/>
              </w:rPr>
            </w:pPr>
            <w:r w:rsidRPr="004F341B">
              <w:rPr>
                <w:sz w:val="20"/>
                <w:szCs w:val="20"/>
              </w:rPr>
              <w:t>D7913_PRCNT_NBR</w:t>
            </w:r>
          </w:p>
        </w:tc>
      </w:tr>
      <w:tr w:rsidR="004F341B" w:rsidRPr="004F341B" w:rsidTr="00784A24">
        <w:tc>
          <w:tcPr>
            <w:tcW w:w="5170" w:type="dxa"/>
          </w:tcPr>
          <w:p w:rsidR="004F341B" w:rsidRPr="004F341B" w:rsidRDefault="004F341B" w:rsidP="004F341B">
            <w:pPr>
              <w:rPr>
                <w:sz w:val="20"/>
                <w:szCs w:val="20"/>
              </w:rPr>
            </w:pPr>
            <w:r w:rsidRPr="004F341B">
              <w:rPr>
                <w:sz w:val="20"/>
                <w:szCs w:val="20"/>
              </w:rPr>
              <w:t>A6200</w:t>
            </w:r>
          </w:p>
        </w:tc>
        <w:tc>
          <w:tcPr>
            <w:tcW w:w="5170" w:type="dxa"/>
          </w:tcPr>
          <w:p w:rsidR="004F341B" w:rsidRPr="004F341B" w:rsidRDefault="004F341B" w:rsidP="004F341B">
            <w:pPr>
              <w:rPr>
                <w:sz w:val="20"/>
                <w:szCs w:val="20"/>
              </w:rPr>
            </w:pPr>
            <w:r w:rsidRPr="004F341B">
              <w:rPr>
                <w:sz w:val="20"/>
                <w:szCs w:val="20"/>
              </w:rPr>
              <w:t>D5237_PRCNT_NBR</w:t>
            </w:r>
          </w:p>
        </w:tc>
      </w:tr>
      <w:tr w:rsidR="004F341B" w:rsidRPr="004F341B" w:rsidTr="00784A24">
        <w:tc>
          <w:tcPr>
            <w:tcW w:w="5170" w:type="dxa"/>
          </w:tcPr>
          <w:p w:rsidR="004F341B" w:rsidRPr="004F341B" w:rsidRDefault="004F341B" w:rsidP="004F341B">
            <w:pPr>
              <w:rPr>
                <w:sz w:val="20"/>
                <w:szCs w:val="20"/>
              </w:rPr>
            </w:pPr>
            <w:r w:rsidRPr="004F341B">
              <w:rPr>
                <w:sz w:val="20"/>
                <w:szCs w:val="20"/>
              </w:rPr>
              <w:t>A6201</w:t>
            </w:r>
          </w:p>
        </w:tc>
        <w:tc>
          <w:tcPr>
            <w:tcW w:w="5170" w:type="dxa"/>
          </w:tcPr>
          <w:p w:rsidR="004F341B" w:rsidRPr="004F341B" w:rsidRDefault="004F341B" w:rsidP="004F341B">
            <w:pPr>
              <w:rPr>
                <w:sz w:val="20"/>
                <w:szCs w:val="20"/>
              </w:rPr>
            </w:pPr>
            <w:r w:rsidRPr="004F341B">
              <w:rPr>
                <w:sz w:val="20"/>
                <w:szCs w:val="20"/>
              </w:rPr>
              <w:t>D5242_PRCNT_NBR</w:t>
            </w:r>
          </w:p>
        </w:tc>
      </w:tr>
      <w:tr w:rsidR="004F341B" w:rsidRPr="004F341B" w:rsidTr="00784A24">
        <w:tc>
          <w:tcPr>
            <w:tcW w:w="5170" w:type="dxa"/>
          </w:tcPr>
          <w:p w:rsidR="004F341B" w:rsidRPr="004F341B" w:rsidRDefault="004F341B" w:rsidP="004F341B">
            <w:pPr>
              <w:rPr>
                <w:sz w:val="20"/>
                <w:szCs w:val="20"/>
              </w:rPr>
            </w:pPr>
            <w:r w:rsidRPr="004F341B">
              <w:rPr>
                <w:sz w:val="20"/>
                <w:szCs w:val="20"/>
              </w:rPr>
              <w:t>A6202</w:t>
            </w:r>
          </w:p>
        </w:tc>
        <w:tc>
          <w:tcPr>
            <w:tcW w:w="5170" w:type="dxa"/>
          </w:tcPr>
          <w:p w:rsidR="004F341B" w:rsidRPr="004F341B" w:rsidRDefault="004F341B" w:rsidP="004F341B">
            <w:pPr>
              <w:rPr>
                <w:sz w:val="20"/>
                <w:szCs w:val="20"/>
              </w:rPr>
            </w:pPr>
          </w:p>
        </w:tc>
      </w:tr>
    </w:tbl>
    <w:p w:rsidR="00BD7B2B" w:rsidRPr="00F12EF1" w:rsidRDefault="00BD7B2B" w:rsidP="0021258A">
      <w:bookmarkStart w:id="27" w:name="_Toc471993636"/>
    </w:p>
    <w:p w:rsidR="00BD7B2B" w:rsidRDefault="00BD7B2B">
      <w:pPr>
        <w:spacing w:line="259" w:lineRule="auto"/>
        <w:rPr>
          <w:rFonts w:asciiTheme="majorHAnsi" w:eastAsiaTheme="majorEastAsia" w:hAnsiTheme="majorHAnsi" w:cstheme="majorBidi"/>
          <w:color w:val="2E74B5" w:themeColor="accent1" w:themeShade="BF"/>
          <w:sz w:val="32"/>
          <w:szCs w:val="32"/>
        </w:rPr>
      </w:pPr>
      <w:r>
        <w:br w:type="page"/>
      </w:r>
    </w:p>
    <w:p w:rsidR="00FD1B36" w:rsidRDefault="00FD1B36" w:rsidP="00FD1B36">
      <w:pPr>
        <w:pStyle w:val="Heading1"/>
        <w:numPr>
          <w:ilvl w:val="0"/>
          <w:numId w:val="0"/>
        </w:numPr>
        <w:ind w:left="432" w:hanging="432"/>
      </w:pPr>
      <w:r>
        <w:t>Appendix B:</w:t>
      </w:r>
      <w:r>
        <w:tab/>
        <w:t>BCDSS Model Architecture</w:t>
      </w:r>
      <w:bookmarkEnd w:id="27"/>
    </w:p>
    <w:p w:rsidR="00FD1B36" w:rsidRPr="003A0FD6" w:rsidRDefault="00FD1B36" w:rsidP="00FD1B36">
      <w:pPr>
        <w:spacing w:after="0" w:line="480" w:lineRule="auto"/>
        <w:rPr>
          <w:rFonts w:cs="Times New Roman"/>
          <w:szCs w:val="24"/>
        </w:rPr>
      </w:pPr>
      <w:r>
        <w:rPr>
          <w:rFonts w:cs="Times New Roman"/>
          <w:szCs w:val="24"/>
        </w:rPr>
        <w:t xml:space="preserve">The BCDSS </w:t>
      </w:r>
      <w:r w:rsidR="004148CB">
        <w:rPr>
          <w:rFonts w:cs="Times New Roman"/>
          <w:szCs w:val="24"/>
        </w:rPr>
        <w:t>T</w:t>
      </w:r>
      <w:r>
        <w:rPr>
          <w:rFonts w:cs="Times New Roman"/>
          <w:szCs w:val="24"/>
        </w:rPr>
        <w:t xml:space="preserve">eam evaluated </w:t>
      </w:r>
      <w:r w:rsidRPr="003A0FD6">
        <w:rPr>
          <w:rFonts w:cs="Times New Roman"/>
          <w:szCs w:val="24"/>
        </w:rPr>
        <w:t>MITRE’s analytical methodology for statistically adjudicating claims for scalability and the ease with which the classifiers</w:t>
      </w:r>
      <w:r>
        <w:rPr>
          <w:rFonts w:cs="Times New Roman"/>
          <w:szCs w:val="24"/>
        </w:rPr>
        <w:t xml:space="preserve"> </w:t>
      </w:r>
      <w:r w:rsidRPr="003A0FD6">
        <w:rPr>
          <w:rFonts w:cs="Times New Roman"/>
          <w:szCs w:val="24"/>
        </w:rPr>
        <w:t>could be automated.</w:t>
      </w:r>
      <w:r>
        <w:rPr>
          <w:rFonts w:cs="Times New Roman"/>
          <w:szCs w:val="24"/>
        </w:rPr>
        <w:t xml:space="preserve"> </w:t>
      </w:r>
      <w:r w:rsidRPr="003A0FD6">
        <w:rPr>
          <w:rFonts w:cs="Times New Roman"/>
          <w:szCs w:val="24"/>
        </w:rPr>
        <w:t>The BCDS</w:t>
      </w:r>
      <w:r>
        <w:rPr>
          <w:rFonts w:cs="Times New Roman"/>
          <w:szCs w:val="24"/>
        </w:rPr>
        <w:t>S</w:t>
      </w:r>
      <w:r w:rsidRPr="003A0FD6">
        <w:rPr>
          <w:rFonts w:cs="Times New Roman"/>
          <w:szCs w:val="24"/>
        </w:rPr>
        <w:t xml:space="preserve"> </w:t>
      </w:r>
      <w:r w:rsidR="004148CB">
        <w:rPr>
          <w:rFonts w:cs="Times New Roman"/>
          <w:szCs w:val="24"/>
        </w:rPr>
        <w:t>T</w:t>
      </w:r>
      <w:r w:rsidRPr="003A0FD6">
        <w:rPr>
          <w:rFonts w:cs="Times New Roman"/>
          <w:szCs w:val="24"/>
        </w:rPr>
        <w:t xml:space="preserve">eam’s evaluation </w:t>
      </w:r>
      <w:r>
        <w:rPr>
          <w:rFonts w:cs="Times New Roman"/>
          <w:szCs w:val="24"/>
        </w:rPr>
        <w:t>determined</w:t>
      </w:r>
      <w:r w:rsidRPr="003A0FD6">
        <w:rPr>
          <w:rFonts w:cs="Times New Roman"/>
          <w:szCs w:val="24"/>
        </w:rPr>
        <w:t xml:space="preserve"> that a simpler approach </w:t>
      </w:r>
      <w:r>
        <w:rPr>
          <w:rFonts w:cs="Times New Roman"/>
          <w:szCs w:val="24"/>
        </w:rPr>
        <w:t>using</w:t>
      </w:r>
      <w:r w:rsidRPr="003A0FD6">
        <w:rPr>
          <w:rFonts w:cs="Times New Roman"/>
          <w:szCs w:val="24"/>
        </w:rPr>
        <w:t xml:space="preserve"> a pattern-matching architecture </w:t>
      </w:r>
      <w:r>
        <w:rPr>
          <w:rFonts w:cs="Times New Roman"/>
          <w:szCs w:val="24"/>
        </w:rPr>
        <w:t>could streamline rating calculation and prediction, while providing enhanced scalability. This approach r</w:t>
      </w:r>
      <w:r w:rsidRPr="003A0FD6">
        <w:rPr>
          <w:rFonts w:cs="Times New Roman"/>
          <w:szCs w:val="24"/>
        </w:rPr>
        <w:t>etain</w:t>
      </w:r>
      <w:r>
        <w:rPr>
          <w:rFonts w:cs="Times New Roman"/>
          <w:szCs w:val="24"/>
        </w:rPr>
        <w:t>s</w:t>
      </w:r>
      <w:r w:rsidRPr="003A0FD6">
        <w:rPr>
          <w:rFonts w:cs="Times New Roman"/>
          <w:szCs w:val="24"/>
        </w:rPr>
        <w:t xml:space="preserve"> the ability to </w:t>
      </w:r>
      <w:r>
        <w:rPr>
          <w:rFonts w:cs="Times New Roman"/>
          <w:szCs w:val="24"/>
        </w:rPr>
        <w:t>apply</w:t>
      </w:r>
      <w:r w:rsidRPr="003A0FD6">
        <w:rPr>
          <w:rFonts w:cs="Times New Roman"/>
          <w:szCs w:val="24"/>
        </w:rPr>
        <w:t xml:space="preserve"> </w:t>
      </w:r>
      <w:r w:rsidRPr="007510F2">
        <w:t>Ordinal Logistic Regression (</w:t>
      </w:r>
      <w:r w:rsidRPr="003A0FD6">
        <w:rPr>
          <w:rFonts w:cs="Times New Roman"/>
          <w:szCs w:val="24"/>
        </w:rPr>
        <w:t>OLR</w:t>
      </w:r>
      <w:r>
        <w:rPr>
          <w:rFonts w:cs="Times New Roman"/>
          <w:szCs w:val="24"/>
        </w:rPr>
        <w:t>)</w:t>
      </w:r>
      <w:r w:rsidRPr="003A0FD6">
        <w:rPr>
          <w:rFonts w:cs="Times New Roman"/>
          <w:szCs w:val="24"/>
        </w:rPr>
        <w:t xml:space="preserve"> or other </w:t>
      </w:r>
      <w:r>
        <w:rPr>
          <w:rFonts w:cs="Times New Roman"/>
          <w:szCs w:val="24"/>
        </w:rPr>
        <w:t>advanced statistical algorithms</w:t>
      </w:r>
      <w:r w:rsidRPr="003A0FD6">
        <w:rPr>
          <w:rFonts w:cs="Times New Roman"/>
          <w:szCs w:val="24"/>
        </w:rPr>
        <w:t xml:space="preserve"> should such </w:t>
      </w:r>
      <w:r>
        <w:rPr>
          <w:rFonts w:cs="Times New Roman"/>
          <w:szCs w:val="24"/>
        </w:rPr>
        <w:t xml:space="preserve">analytical </w:t>
      </w:r>
      <w:r w:rsidRPr="003A0FD6">
        <w:rPr>
          <w:rFonts w:cs="Times New Roman"/>
          <w:szCs w:val="24"/>
        </w:rPr>
        <w:t>capabilities become necessary</w:t>
      </w:r>
      <w:r>
        <w:rPr>
          <w:rFonts w:cs="Times New Roman"/>
          <w:szCs w:val="24"/>
        </w:rPr>
        <w:t xml:space="preserve"> to satisfy performance parameters</w:t>
      </w:r>
      <w:r w:rsidRPr="003A0FD6">
        <w:rPr>
          <w:rFonts w:cs="Times New Roman"/>
          <w:szCs w:val="24"/>
        </w:rPr>
        <w:t>. Th</w:t>
      </w:r>
      <w:r>
        <w:rPr>
          <w:rFonts w:cs="Times New Roman"/>
          <w:szCs w:val="24"/>
        </w:rPr>
        <w:t xml:space="preserve">e BCDSS </w:t>
      </w:r>
      <w:r w:rsidR="004148CB">
        <w:rPr>
          <w:rFonts w:cs="Times New Roman"/>
          <w:szCs w:val="24"/>
        </w:rPr>
        <w:t>T</w:t>
      </w:r>
      <w:r>
        <w:rPr>
          <w:rFonts w:cs="Times New Roman"/>
          <w:szCs w:val="24"/>
        </w:rPr>
        <w:t>eam</w:t>
      </w:r>
      <w:r w:rsidRPr="003A0FD6">
        <w:rPr>
          <w:rFonts w:cs="Times New Roman"/>
          <w:szCs w:val="24"/>
        </w:rPr>
        <w:t xml:space="preserve"> </w:t>
      </w:r>
      <w:r>
        <w:rPr>
          <w:rFonts w:cs="Times New Roman"/>
          <w:szCs w:val="24"/>
        </w:rPr>
        <w:t xml:space="preserve">based this </w:t>
      </w:r>
      <w:r w:rsidRPr="003A0FD6">
        <w:rPr>
          <w:rFonts w:cs="Times New Roman"/>
          <w:szCs w:val="24"/>
        </w:rPr>
        <w:t>hypothesis on</w:t>
      </w:r>
      <w:r>
        <w:rPr>
          <w:rFonts w:cs="Times New Roman"/>
          <w:szCs w:val="24"/>
        </w:rPr>
        <w:t xml:space="preserve"> the following</w:t>
      </w:r>
      <w:r w:rsidRPr="003A0FD6">
        <w:rPr>
          <w:rFonts w:cs="Times New Roman"/>
          <w:szCs w:val="24"/>
        </w:rPr>
        <w:t>:</w:t>
      </w:r>
    </w:p>
    <w:p w:rsidR="00FD1B36" w:rsidRPr="00D14D84" w:rsidRDefault="00FD1B36" w:rsidP="00FD1B36">
      <w:pPr>
        <w:pStyle w:val="ListParagraph"/>
      </w:pPr>
      <w:r w:rsidRPr="00D14D84">
        <w:t>A cursory analysis of supplemental claims for increase</w:t>
      </w:r>
      <w:r>
        <w:t>d compensation</w:t>
      </w:r>
      <w:r w:rsidRPr="00D14D84">
        <w:t xml:space="preserve"> containing at least one ear</w:t>
      </w:r>
      <w:r w:rsidRPr="00973A28">
        <w:t xml:space="preserve">-related contention indicated that most claimants file </w:t>
      </w:r>
      <w:r>
        <w:t>a</w:t>
      </w:r>
      <w:r w:rsidRPr="00D14D84">
        <w:t>n average</w:t>
      </w:r>
      <w:r>
        <w:t xml:space="preserve"> of</w:t>
      </w:r>
      <w:r w:rsidRPr="00D14D84">
        <w:t xml:space="preserve"> less than </w:t>
      </w:r>
      <w:r w:rsidRPr="00973A28">
        <w:t>two such claims. The team concluded event-specific analysis might yield just as accurate a result given the limited number of relevant events contained within most claimants</w:t>
      </w:r>
      <w:r>
        <w:t>’</w:t>
      </w:r>
      <w:r w:rsidRPr="00D14D84">
        <w:t xml:space="preserve"> adjudication history.</w:t>
      </w:r>
    </w:p>
    <w:p w:rsidR="00FD1B36" w:rsidRPr="00D14D84" w:rsidRDefault="00FD1B36" w:rsidP="00FD1B36">
      <w:pPr>
        <w:pStyle w:val="ListParagraph"/>
      </w:pPr>
      <w:r w:rsidRPr="00973A28">
        <w:t xml:space="preserve">Establishing an architecture that </w:t>
      </w:r>
      <w:r>
        <w:t>can</w:t>
      </w:r>
      <w:r w:rsidRPr="00D14D84">
        <w:t xml:space="preserve"> </w:t>
      </w:r>
      <w:r>
        <w:t>use and modify</w:t>
      </w:r>
      <w:r w:rsidRPr="00D14D84">
        <w:t xml:space="preserve"> </w:t>
      </w:r>
      <w:r w:rsidRPr="00973A28">
        <w:t xml:space="preserve">a claimant’s adjudicatory history, as well as training data to derive a single </w:t>
      </w:r>
      <w:r>
        <w:t>Combined Disability Determination (</w:t>
      </w:r>
      <w:r w:rsidRPr="00973A28">
        <w:t>CDD</w:t>
      </w:r>
      <w:r>
        <w:t>)</w:t>
      </w:r>
      <w:r w:rsidRPr="00973A28">
        <w:t xml:space="preserve">, seemed unnecessarily cumbersome. It might also present significant performance challenges </w:t>
      </w:r>
      <w:r>
        <w:t>when there are a</w:t>
      </w:r>
      <w:r w:rsidRPr="00D14D84">
        <w:t xml:space="preserve"> high numbers of users and transaction requests. The final design concept </w:t>
      </w:r>
      <w:r w:rsidRPr="00973A28">
        <w:t>need</w:t>
      </w:r>
      <w:r>
        <w:t>s</w:t>
      </w:r>
      <w:r w:rsidRPr="00D14D84">
        <w:t xml:space="preserve"> to be repeatable, efficient, and highly scalable.</w:t>
      </w:r>
    </w:p>
    <w:p w:rsidR="00FD1B36" w:rsidRPr="00973A28" w:rsidRDefault="00FD1B36" w:rsidP="00FD1B36">
      <w:pPr>
        <w:pStyle w:val="ListParagraph"/>
      </w:pPr>
      <w:r w:rsidRPr="00973A28">
        <w:t>MITRE appl</w:t>
      </w:r>
      <w:r>
        <w:t>ied</w:t>
      </w:r>
      <w:r w:rsidRPr="00D14D84">
        <w:t xml:space="preserve"> machine-</w:t>
      </w:r>
      <w:r w:rsidRPr="00973A28">
        <w:t xml:space="preserve">learning algorithms to establish predictive adjudicatory patterns from historical training </w:t>
      </w:r>
      <w:r>
        <w:t xml:space="preserve">and test </w:t>
      </w:r>
      <w:r w:rsidRPr="00D14D84">
        <w:t>data and then appl</w:t>
      </w:r>
      <w:r>
        <w:t>ied</w:t>
      </w:r>
      <w:r w:rsidRPr="00D14D84">
        <w:t xml:space="preserve"> the pattern against target </w:t>
      </w:r>
      <w:r w:rsidRPr="00973A28">
        <w:t xml:space="preserve">claims to calculate the likely CDD. </w:t>
      </w:r>
      <w:r>
        <w:t xml:space="preserve"> </w:t>
      </w:r>
      <w:r w:rsidRPr="00973A28">
        <w:t>Current computer processing speeds can execute pattern-matching routines far faster and with greater efficiency than machine-learning algorithms, even with inventories of more than 100,000 patterns.</w:t>
      </w:r>
    </w:p>
    <w:p w:rsidR="00FD1B36" w:rsidRPr="00973A28" w:rsidRDefault="00FD1B36" w:rsidP="00FD1B36">
      <w:pPr>
        <w:pStyle w:val="ListParagraph"/>
      </w:pPr>
      <w:r w:rsidRPr="00973A28">
        <w:t xml:space="preserve">A basic modeling architecture that relies on matching a fixed set of claim attributes for a specified claim </w:t>
      </w:r>
      <w:r>
        <w:t>that includes</w:t>
      </w:r>
      <w:r w:rsidRPr="00D14D84">
        <w:t xml:space="preserve"> the features contained within an inventory of patterns is</w:t>
      </w:r>
      <w:r w:rsidRPr="00973A28">
        <w:t xml:space="preserve"> extremely scalable</w:t>
      </w:r>
      <w:r>
        <w:t>. It can also</w:t>
      </w:r>
      <w:r w:rsidRPr="00973A28">
        <w:t xml:space="preserve"> </w:t>
      </w:r>
      <w:r>
        <w:t>exclude</w:t>
      </w:r>
      <w:r w:rsidRPr="00D14D84">
        <w:t xml:space="preserve"> invalid patterns</w:t>
      </w:r>
      <w:r w:rsidRPr="00973A28">
        <w:t>. This would be far more challenging to accomplish with statistical adjudication models.</w:t>
      </w:r>
    </w:p>
    <w:p w:rsidR="00FD1B36" w:rsidRDefault="00FD1B36" w:rsidP="00FD1B36">
      <w:r>
        <w:t>Based on this</w:t>
      </w:r>
      <w:r w:rsidRPr="003A0FD6">
        <w:t xml:space="preserve">, </w:t>
      </w:r>
      <w:r>
        <w:t xml:space="preserve">the team developed and tested </w:t>
      </w:r>
      <w:r w:rsidRPr="003A0FD6">
        <w:t>a more streamlined and scalable design concept. This design conc</w:t>
      </w:r>
      <w:r>
        <w:t>ept assumes that</w:t>
      </w:r>
      <w:r w:rsidRPr="003A0FD6">
        <w:t xml:space="preserve"> </w:t>
      </w:r>
      <w:r>
        <w:t>the</w:t>
      </w:r>
      <w:r w:rsidRPr="003A0FD6">
        <w:t xml:space="preserve"> attributes related to specific conditions and the decisions of VA personnel who adjudicate claims </w:t>
      </w:r>
      <w:r>
        <w:t xml:space="preserve">for those conditions </w:t>
      </w:r>
      <w:r w:rsidRPr="003A0FD6">
        <w:t xml:space="preserve">form repeated and predictable patterns. These patterns are </w:t>
      </w:r>
      <w:r>
        <w:t>captured within the</w:t>
      </w:r>
      <w:r w:rsidRPr="003A0FD6">
        <w:t xml:space="preserve"> values </w:t>
      </w:r>
      <w:r>
        <w:t>of</w:t>
      </w:r>
      <w:r w:rsidRPr="003A0FD6">
        <w:t xml:space="preserve"> a predefined suite of predictive characteristics or features.</w:t>
      </w:r>
      <w:r>
        <w:t xml:space="preserve"> </w:t>
      </w:r>
      <w:r w:rsidRPr="003A0FD6">
        <w:t xml:space="preserve">A </w:t>
      </w:r>
      <w:r>
        <w:t>s</w:t>
      </w:r>
      <w:r w:rsidRPr="003A0FD6">
        <w:t xml:space="preserve">ample </w:t>
      </w:r>
      <w:r>
        <w:t>pattern inventory</w:t>
      </w:r>
      <w:r w:rsidRPr="003A0FD6">
        <w:t xml:space="preserve"> </w:t>
      </w:r>
      <w:r>
        <w:t>is</w:t>
      </w:r>
      <w:r w:rsidRPr="003A0FD6">
        <w:t xml:space="preserve"> </w:t>
      </w:r>
      <w:r>
        <w:t>shown</w:t>
      </w:r>
      <w:r w:rsidRPr="003A0FD6">
        <w:t xml:space="preserve"> in </w:t>
      </w:r>
      <w:r>
        <w:fldChar w:fldCharType="begin"/>
      </w:r>
      <w:r>
        <w:instrText xml:space="preserve"> REF _Ref468102235 \h </w:instrText>
      </w:r>
      <w:r>
        <w:fldChar w:fldCharType="separate"/>
      </w:r>
      <w:r w:rsidR="00F12EF1">
        <w:t xml:space="preserve">Figure </w:t>
      </w:r>
      <w:r w:rsidR="00F12EF1">
        <w:rPr>
          <w:noProof/>
        </w:rPr>
        <w:t>5</w:t>
      </w:r>
      <w:r>
        <w:fldChar w:fldCharType="end"/>
      </w:r>
      <w:r>
        <w:t>:</w:t>
      </w:r>
    </w:p>
    <w:p w:rsidR="00FD1B36" w:rsidRDefault="00FD1B36" w:rsidP="00FD1B36">
      <w:r w:rsidRPr="00EA3111">
        <w:rPr>
          <w:noProof/>
        </w:rPr>
        <w:drawing>
          <wp:inline distT="0" distB="0" distL="0" distR="0" wp14:anchorId="3E829722" wp14:editId="32ECB6CA">
            <wp:extent cx="6547274" cy="3162521"/>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47274" cy="3162521"/>
                    </a:xfrm>
                    <a:prstGeom prst="rect">
                      <a:avLst/>
                    </a:prstGeom>
                    <a:noFill/>
                    <a:ln>
                      <a:noFill/>
                    </a:ln>
                  </pic:spPr>
                </pic:pic>
              </a:graphicData>
            </a:graphic>
          </wp:inline>
        </w:drawing>
      </w:r>
    </w:p>
    <w:p w:rsidR="00FD1B36" w:rsidRDefault="00FD1B36" w:rsidP="00FD1B36">
      <w:pPr>
        <w:pStyle w:val="Caption"/>
      </w:pPr>
      <w:bookmarkStart w:id="28" w:name="_Ref468102235"/>
      <w:r>
        <w:t xml:space="preserve">Figure </w:t>
      </w:r>
      <w:fldSimple w:instr=" SEQ Figure \* ARABIC ">
        <w:r w:rsidR="004D3499">
          <w:rPr>
            <w:noProof/>
          </w:rPr>
          <w:t>5</w:t>
        </w:r>
      </w:fldSimple>
      <w:bookmarkEnd w:id="28"/>
      <w:r>
        <w:t xml:space="preserve">: </w:t>
      </w:r>
      <w:r w:rsidRPr="001F68EB">
        <w:t>Sample Pattern Inventory</w:t>
      </w:r>
    </w:p>
    <w:p w:rsidR="00FD1B36" w:rsidRDefault="00FD1B36" w:rsidP="00FD1B36">
      <w:r>
        <w:t xml:space="preserve">The BCDSS </w:t>
      </w:r>
      <w:r w:rsidR="004148CB">
        <w:t>T</w:t>
      </w:r>
      <w:r>
        <w:t>eam tested its hypothesis with</w:t>
      </w:r>
      <w:r w:rsidRPr="00CF1F87">
        <w:t xml:space="preserve"> the same data </w:t>
      </w:r>
      <w:r>
        <w:t>that</w:t>
      </w:r>
      <w:r w:rsidRPr="00CF1F87">
        <w:t xml:space="preserve"> MITRE </w:t>
      </w:r>
      <w:r>
        <w:t xml:space="preserve">used </w:t>
      </w:r>
      <w:r w:rsidRPr="00CF1F87">
        <w:t>to conduct its analysis</w:t>
      </w:r>
      <w:r>
        <w:t xml:space="preserve"> and the same feature set:</w:t>
      </w:r>
    </w:p>
    <w:p w:rsidR="00FD1B36" w:rsidRDefault="00FD1B36" w:rsidP="00FD1B36">
      <w:pPr>
        <w:pStyle w:val="NumberedList"/>
        <w:numPr>
          <w:ilvl w:val="0"/>
          <w:numId w:val="11"/>
        </w:numPr>
      </w:pPr>
      <w:r>
        <w:t>The team extracted</w:t>
      </w:r>
      <w:r w:rsidRPr="00973A28">
        <w:t xml:space="preserve"> </w:t>
      </w:r>
      <w:r>
        <w:t>claims that included</w:t>
      </w:r>
      <w:r w:rsidRPr="00973A28">
        <w:t xml:space="preserve"> one </w:t>
      </w:r>
      <w:r>
        <w:t xml:space="preserve">or more </w:t>
      </w:r>
      <w:r w:rsidRPr="00973A28">
        <w:t>ear-related contention</w:t>
      </w:r>
      <w:r>
        <w:t>s from the initial set of 1.2 million claims.</w:t>
      </w:r>
    </w:p>
    <w:p w:rsidR="00FD1B36" w:rsidRDefault="00FD1B36" w:rsidP="00FD1B36">
      <w:pPr>
        <w:pStyle w:val="NumberedList"/>
        <w:numPr>
          <w:ilvl w:val="0"/>
          <w:numId w:val="3"/>
        </w:numPr>
      </w:pPr>
      <w:r w:rsidRPr="00973A28">
        <w:t xml:space="preserve">The data were </w:t>
      </w:r>
      <w:r>
        <w:t>grouped based on</w:t>
      </w:r>
      <w:r w:rsidRPr="00973A28">
        <w:t xml:space="preserve"> unique combinations of values for the set of features. </w:t>
      </w:r>
    </w:p>
    <w:p w:rsidR="00FD1B36" w:rsidRDefault="00FD1B36" w:rsidP="00FD1B36">
      <w:pPr>
        <w:pStyle w:val="NumberedList"/>
        <w:numPr>
          <w:ilvl w:val="0"/>
          <w:numId w:val="3"/>
        </w:numPr>
      </w:pPr>
      <w:r w:rsidRPr="00973A28">
        <w:t>The patterns were numbered and aligned with the resulting CDD for the ear (the calculated current CDDs were rounded to the nearest 10</w:t>
      </w:r>
      <w:r>
        <w:t xml:space="preserve"> percent</w:t>
      </w:r>
      <w:r w:rsidRPr="00973A28">
        <w:t xml:space="preserve"> or quantified based on MITRE’s analysis). </w:t>
      </w:r>
    </w:p>
    <w:p w:rsidR="00FD1B36" w:rsidRDefault="00FD1B36" w:rsidP="00FD1B36">
      <w:pPr>
        <w:pStyle w:val="NumberedList"/>
        <w:numPr>
          <w:ilvl w:val="0"/>
          <w:numId w:val="3"/>
        </w:numPr>
      </w:pPr>
      <w:r>
        <w:t>T</w:t>
      </w:r>
      <w:r w:rsidRPr="00973A28">
        <w:t xml:space="preserve">he team executed an automated routine to match the same set of claims with the pattern inventory to determine whether the logic was self-repeating (i.e., the claims used to identify the patterns could again be matched to provide an accurate result). </w:t>
      </w:r>
    </w:p>
    <w:p w:rsidR="00FD1B36" w:rsidRDefault="00FD1B36" w:rsidP="00FD1B36">
      <w:pPr>
        <w:pStyle w:val="NumberedList"/>
        <w:numPr>
          <w:ilvl w:val="0"/>
          <w:numId w:val="3"/>
        </w:numPr>
      </w:pPr>
      <w:r w:rsidRPr="00973A28">
        <w:t>The initial test indicated that fewer than 65,000 patterns were required to determine the CDD at accuracy rates above 90 percent. Based on these initial results, the team adopted the pattern-matching architecture for preliminary development and testing purposes.</w:t>
      </w:r>
    </w:p>
    <w:p w:rsidR="00FD1B36" w:rsidRDefault="00FD1B36" w:rsidP="00FD1B36">
      <w:pPr>
        <w:spacing w:after="0" w:line="480" w:lineRule="auto"/>
        <w:rPr>
          <w:rFonts w:cs="Times New Roman"/>
          <w:szCs w:val="24"/>
        </w:rPr>
      </w:pPr>
      <w:r>
        <w:rPr>
          <w:rFonts w:cs="Times New Roman"/>
          <w:szCs w:val="24"/>
        </w:rPr>
        <w:t xml:space="preserve">The BCDSS </w:t>
      </w:r>
      <w:r w:rsidR="004148CB">
        <w:rPr>
          <w:rFonts w:cs="Times New Roman"/>
          <w:szCs w:val="24"/>
        </w:rPr>
        <w:t>T</w:t>
      </w:r>
      <w:r>
        <w:rPr>
          <w:rFonts w:cs="Times New Roman"/>
          <w:szCs w:val="24"/>
        </w:rPr>
        <w:t xml:space="preserve">eam used a </w:t>
      </w:r>
      <w:r w:rsidRPr="006B045F">
        <w:rPr>
          <w:rFonts w:cs="Times New Roman"/>
          <w:szCs w:val="24"/>
        </w:rPr>
        <w:t>four phase technical approach</w:t>
      </w:r>
      <w:r>
        <w:rPr>
          <w:rFonts w:cs="Times New Roman"/>
          <w:szCs w:val="24"/>
        </w:rPr>
        <w:t xml:space="preserve"> (</w:t>
      </w:r>
      <w:r w:rsidR="00F12EF1">
        <w:rPr>
          <w:rFonts w:cs="Times New Roman"/>
          <w:szCs w:val="24"/>
        </w:rPr>
        <w:fldChar w:fldCharType="begin"/>
      </w:r>
      <w:r w:rsidR="00F12EF1">
        <w:rPr>
          <w:rFonts w:cs="Times New Roman"/>
          <w:szCs w:val="24"/>
        </w:rPr>
        <w:instrText xml:space="preserve"> REF _Ref473110514 \h </w:instrText>
      </w:r>
      <w:r w:rsidR="00F12EF1">
        <w:rPr>
          <w:rFonts w:cs="Times New Roman"/>
          <w:szCs w:val="24"/>
        </w:rPr>
      </w:r>
      <w:r w:rsidR="00F12EF1">
        <w:rPr>
          <w:rFonts w:cs="Times New Roman"/>
          <w:szCs w:val="24"/>
        </w:rPr>
        <w:fldChar w:fldCharType="separate"/>
      </w:r>
      <w:r w:rsidR="00F12EF1">
        <w:t xml:space="preserve">Figure </w:t>
      </w:r>
      <w:r w:rsidR="00F12EF1">
        <w:rPr>
          <w:noProof/>
        </w:rPr>
        <w:t>6</w:t>
      </w:r>
      <w:r w:rsidR="00F12EF1">
        <w:rPr>
          <w:rFonts w:cs="Times New Roman"/>
          <w:szCs w:val="24"/>
        </w:rPr>
        <w:fldChar w:fldCharType="end"/>
      </w:r>
      <w:r>
        <w:rPr>
          <w:rFonts w:cs="Times New Roman"/>
          <w:szCs w:val="24"/>
        </w:rPr>
        <w:t xml:space="preserve"> below) consistent with previous models</w:t>
      </w:r>
      <w:r w:rsidRPr="006B045F">
        <w:rPr>
          <w:rFonts w:cs="Times New Roman"/>
          <w:szCs w:val="24"/>
        </w:rPr>
        <w:t xml:space="preserve">.  </w:t>
      </w:r>
    </w:p>
    <w:p w:rsidR="00C615F8" w:rsidRDefault="00FD1B36" w:rsidP="00C615F8">
      <w:pPr>
        <w:keepNext/>
        <w:spacing w:after="0" w:line="480" w:lineRule="auto"/>
      </w:pPr>
      <w:r w:rsidRPr="00853422">
        <w:rPr>
          <w:noProof/>
        </w:rPr>
        <w:drawing>
          <wp:inline distT="0" distB="0" distL="0" distR="0" wp14:anchorId="3E2D2924" wp14:editId="65902809">
            <wp:extent cx="6572250" cy="3347975"/>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72250" cy="3347975"/>
                    </a:xfrm>
                    <a:prstGeom prst="rect">
                      <a:avLst/>
                    </a:prstGeom>
                    <a:noFill/>
                    <a:ln>
                      <a:noFill/>
                    </a:ln>
                  </pic:spPr>
                </pic:pic>
              </a:graphicData>
            </a:graphic>
          </wp:inline>
        </w:drawing>
      </w:r>
    </w:p>
    <w:p w:rsidR="00FD1B36" w:rsidRDefault="00C615F8" w:rsidP="00101A2E">
      <w:pPr>
        <w:pStyle w:val="Caption"/>
      </w:pPr>
      <w:bookmarkStart w:id="29" w:name="_Ref473110514"/>
      <w:r>
        <w:t xml:space="preserve">Figure </w:t>
      </w:r>
      <w:fldSimple w:instr=" SEQ Figure \* ARABIC ">
        <w:r w:rsidR="004D3499">
          <w:rPr>
            <w:noProof/>
          </w:rPr>
          <w:t>6</w:t>
        </w:r>
      </w:fldSimple>
      <w:bookmarkEnd w:id="29"/>
      <w:r>
        <w:t xml:space="preserve">: </w:t>
      </w:r>
      <w:r w:rsidRPr="00EF26E8">
        <w:t>BCDS</w:t>
      </w:r>
      <w:r>
        <w:t>S</w:t>
      </w:r>
      <w:r w:rsidRPr="00EF26E8">
        <w:t xml:space="preserve"> Model Development Approach</w:t>
      </w:r>
    </w:p>
    <w:p w:rsidR="00FD1B36" w:rsidRDefault="00FD1B36" w:rsidP="00FD1B36">
      <w:pPr>
        <w:pStyle w:val="ListParagraph"/>
        <w:numPr>
          <w:ilvl w:val="0"/>
          <w:numId w:val="9"/>
        </w:numPr>
        <w:spacing w:after="0"/>
        <w:rPr>
          <w:rFonts w:cs="Times New Roman"/>
          <w:szCs w:val="24"/>
        </w:rPr>
      </w:pPr>
      <w:r w:rsidRPr="009A3578">
        <w:rPr>
          <w:rFonts w:cs="Times New Roman"/>
          <w:b/>
          <w:szCs w:val="24"/>
        </w:rPr>
        <w:t>During Phase 1,</w:t>
      </w:r>
      <w:r w:rsidRPr="009A3578">
        <w:rPr>
          <w:rFonts w:cs="Times New Roman"/>
          <w:szCs w:val="24"/>
        </w:rPr>
        <w:t xml:space="preserve"> the team extract</w:t>
      </w:r>
      <w:r>
        <w:rPr>
          <w:rFonts w:cs="Times New Roman"/>
          <w:szCs w:val="24"/>
        </w:rPr>
        <w:t>ed</w:t>
      </w:r>
      <w:r w:rsidRPr="009A3578">
        <w:rPr>
          <w:rFonts w:cs="Times New Roman"/>
          <w:szCs w:val="24"/>
        </w:rPr>
        <w:t xml:space="preserve"> and segment</w:t>
      </w:r>
      <w:r>
        <w:rPr>
          <w:rFonts w:cs="Times New Roman"/>
          <w:szCs w:val="24"/>
        </w:rPr>
        <w:t>ed</w:t>
      </w:r>
      <w:r w:rsidRPr="009A3578">
        <w:rPr>
          <w:rFonts w:cs="Times New Roman"/>
          <w:szCs w:val="24"/>
        </w:rPr>
        <w:t xml:space="preserve"> data to ensure sufficient claimants with relevant claimed contentions and adjudication decisions are included to form distinct development and test data sets. The team </w:t>
      </w:r>
      <w:r>
        <w:rPr>
          <w:rFonts w:cs="Times New Roman"/>
          <w:szCs w:val="24"/>
        </w:rPr>
        <w:t>then</w:t>
      </w:r>
      <w:r w:rsidRPr="009A3578">
        <w:rPr>
          <w:rFonts w:cs="Times New Roman"/>
          <w:szCs w:val="24"/>
        </w:rPr>
        <w:t xml:space="preserve"> synthesize</w:t>
      </w:r>
      <w:r>
        <w:rPr>
          <w:rFonts w:cs="Times New Roman"/>
          <w:szCs w:val="24"/>
        </w:rPr>
        <w:t>d</w:t>
      </w:r>
      <w:r w:rsidRPr="009A3578">
        <w:rPr>
          <w:rFonts w:cs="Times New Roman"/>
          <w:szCs w:val="24"/>
        </w:rPr>
        <w:t xml:space="preserve"> the data within the development data set to form a high-resolution feature set (i.e., values </w:t>
      </w:r>
      <w:r>
        <w:rPr>
          <w:rFonts w:cs="Times New Roman"/>
          <w:szCs w:val="24"/>
        </w:rPr>
        <w:t>we</w:t>
      </w:r>
      <w:r w:rsidRPr="009A3578">
        <w:rPr>
          <w:rFonts w:cs="Times New Roman"/>
          <w:szCs w:val="24"/>
        </w:rPr>
        <w:t xml:space="preserve">re calculated to the highest level of precision </w:t>
      </w:r>
      <w:r>
        <w:rPr>
          <w:rFonts w:cs="Times New Roman"/>
          <w:szCs w:val="24"/>
        </w:rPr>
        <w:t>in</w:t>
      </w:r>
      <w:r w:rsidRPr="009A3578">
        <w:rPr>
          <w:rFonts w:cs="Times New Roman"/>
          <w:szCs w:val="24"/>
        </w:rPr>
        <w:t xml:space="preserve"> the underlying data: in this case, time periods were calculated in days where defined by starting and end dates).</w:t>
      </w:r>
    </w:p>
    <w:p w:rsidR="00FD1B36" w:rsidRDefault="00FD1B36" w:rsidP="00FD1B36">
      <w:pPr>
        <w:pStyle w:val="ListParagraph"/>
        <w:numPr>
          <w:ilvl w:val="0"/>
          <w:numId w:val="9"/>
        </w:numPr>
        <w:spacing w:after="0"/>
        <w:rPr>
          <w:rFonts w:cs="Times New Roman"/>
          <w:szCs w:val="24"/>
        </w:rPr>
      </w:pPr>
      <w:r w:rsidRPr="009A3578">
        <w:rPr>
          <w:rFonts w:cs="Times New Roman"/>
          <w:b/>
          <w:szCs w:val="24"/>
        </w:rPr>
        <w:t>During Phase 2,</w:t>
      </w:r>
      <w:r w:rsidRPr="009A3578">
        <w:rPr>
          <w:rFonts w:cs="Times New Roman"/>
          <w:szCs w:val="24"/>
        </w:rPr>
        <w:t xml:space="preserve"> the team aggregate</w:t>
      </w:r>
      <w:r>
        <w:rPr>
          <w:rFonts w:cs="Times New Roman"/>
          <w:szCs w:val="24"/>
        </w:rPr>
        <w:t>d</w:t>
      </w:r>
      <w:r w:rsidRPr="009A3578">
        <w:rPr>
          <w:rFonts w:cs="Times New Roman"/>
          <w:szCs w:val="24"/>
        </w:rPr>
        <w:t xml:space="preserve"> the development data to form unique, numbered patterns, and align</w:t>
      </w:r>
      <w:r>
        <w:rPr>
          <w:rFonts w:cs="Times New Roman"/>
          <w:szCs w:val="24"/>
        </w:rPr>
        <w:t>ed</w:t>
      </w:r>
      <w:r w:rsidRPr="009A3578">
        <w:rPr>
          <w:rFonts w:cs="Times New Roman"/>
          <w:szCs w:val="24"/>
        </w:rPr>
        <w:t xml:space="preserve"> the patterns with the corresponding CDDs. Sensitivity and optimization analyses </w:t>
      </w:r>
      <w:r>
        <w:rPr>
          <w:rFonts w:cs="Times New Roman"/>
          <w:szCs w:val="24"/>
        </w:rPr>
        <w:t>we</w:t>
      </w:r>
      <w:r w:rsidRPr="009A3578">
        <w:rPr>
          <w:rFonts w:cs="Times New Roman"/>
          <w:szCs w:val="24"/>
        </w:rPr>
        <w:t>re conducted on each feature to identify the relevant impact of the feature on accuracy, and the extent to which the feature c</w:t>
      </w:r>
      <w:r>
        <w:rPr>
          <w:rFonts w:cs="Times New Roman"/>
          <w:szCs w:val="24"/>
        </w:rPr>
        <w:t>ould</w:t>
      </w:r>
      <w:r w:rsidRPr="009A3578">
        <w:rPr>
          <w:rFonts w:cs="Times New Roman"/>
          <w:szCs w:val="24"/>
        </w:rPr>
        <w:t xml:space="preserve"> be aggregated to increase the rate at which a pattern is re-used across test data without compromising the model’s predictive accuracy. For example, storing the period between the claim date and last CDD in years rather than days.</w:t>
      </w:r>
    </w:p>
    <w:p w:rsidR="00FD1B36" w:rsidRDefault="00FD1B36" w:rsidP="00FD1B36">
      <w:pPr>
        <w:pStyle w:val="ListParagraph"/>
        <w:numPr>
          <w:ilvl w:val="0"/>
          <w:numId w:val="9"/>
        </w:numPr>
        <w:spacing w:after="0"/>
        <w:rPr>
          <w:rFonts w:cs="Times New Roman"/>
          <w:szCs w:val="24"/>
        </w:rPr>
      </w:pPr>
      <w:r w:rsidRPr="009A3578">
        <w:rPr>
          <w:rFonts w:cs="Times New Roman"/>
          <w:b/>
          <w:szCs w:val="24"/>
        </w:rPr>
        <w:t xml:space="preserve">During Phase 3, </w:t>
      </w:r>
      <w:r w:rsidRPr="009A3578">
        <w:rPr>
          <w:rFonts w:cs="Times New Roman"/>
          <w:szCs w:val="24"/>
        </w:rPr>
        <w:t>the team optimize</w:t>
      </w:r>
      <w:r>
        <w:rPr>
          <w:rFonts w:cs="Times New Roman"/>
          <w:szCs w:val="24"/>
        </w:rPr>
        <w:t>d</w:t>
      </w:r>
      <w:r w:rsidRPr="009A3578">
        <w:rPr>
          <w:rFonts w:cs="Times New Roman"/>
          <w:szCs w:val="24"/>
        </w:rPr>
        <w:t xml:space="preserve"> the model to maximize </w:t>
      </w:r>
      <w:r>
        <w:rPr>
          <w:rFonts w:cs="Times New Roman"/>
          <w:szCs w:val="24"/>
        </w:rPr>
        <w:t>“</w:t>
      </w:r>
      <w:r w:rsidRPr="009A3578">
        <w:rPr>
          <w:rFonts w:cs="Times New Roman"/>
          <w:szCs w:val="24"/>
        </w:rPr>
        <w:t>rate of use” within the context of target through-put and accuracy performance parameters. The confidence level of pattern sets are a function of repetition (or “rate of use”) relative to the size of the sample (number of claims eligible for modeling).</w:t>
      </w:r>
    </w:p>
    <w:p w:rsidR="00FD1B36" w:rsidRPr="009A3578" w:rsidRDefault="00FD1B36" w:rsidP="00FD1B36">
      <w:pPr>
        <w:pStyle w:val="ListParagraph"/>
        <w:numPr>
          <w:ilvl w:val="0"/>
          <w:numId w:val="9"/>
        </w:numPr>
        <w:spacing w:after="0"/>
        <w:rPr>
          <w:rFonts w:cs="Times New Roman"/>
          <w:szCs w:val="24"/>
        </w:rPr>
      </w:pPr>
      <w:r w:rsidRPr="009A3578">
        <w:rPr>
          <w:rFonts w:cs="Times New Roman"/>
          <w:b/>
          <w:szCs w:val="24"/>
        </w:rPr>
        <w:t>During Phase 4,</w:t>
      </w:r>
      <w:r w:rsidRPr="009A3578">
        <w:rPr>
          <w:rFonts w:cs="Times New Roman"/>
          <w:szCs w:val="24"/>
        </w:rPr>
        <w:t xml:space="preserve"> the team test</w:t>
      </w:r>
      <w:r>
        <w:rPr>
          <w:rFonts w:cs="Times New Roman"/>
          <w:szCs w:val="24"/>
        </w:rPr>
        <w:t>ed</w:t>
      </w:r>
      <w:r w:rsidRPr="009A3578">
        <w:rPr>
          <w:rFonts w:cs="Times New Roman"/>
          <w:szCs w:val="24"/>
        </w:rPr>
        <w:t xml:space="preserve"> the model against an entirely separate set of verification data to verify that the performance results initially obtained during optimization </w:t>
      </w:r>
      <w:r>
        <w:rPr>
          <w:rFonts w:cs="Times New Roman"/>
          <w:szCs w:val="24"/>
        </w:rPr>
        <w:t>we</w:t>
      </w:r>
      <w:r w:rsidRPr="009A3578">
        <w:rPr>
          <w:rFonts w:cs="Times New Roman"/>
          <w:szCs w:val="24"/>
        </w:rPr>
        <w:t xml:space="preserve">re replicated, and confidence levels </w:t>
      </w:r>
      <w:r>
        <w:rPr>
          <w:rFonts w:cs="Times New Roman"/>
          <w:szCs w:val="24"/>
        </w:rPr>
        <w:t>we</w:t>
      </w:r>
      <w:r w:rsidRPr="009A3578">
        <w:rPr>
          <w:rFonts w:cs="Times New Roman"/>
          <w:szCs w:val="24"/>
        </w:rPr>
        <w:t xml:space="preserve">re sustained. The government </w:t>
      </w:r>
      <w:r>
        <w:rPr>
          <w:rFonts w:cs="Times New Roman"/>
          <w:szCs w:val="24"/>
        </w:rPr>
        <w:t>wa</w:t>
      </w:r>
      <w:r w:rsidRPr="009A3578">
        <w:rPr>
          <w:rFonts w:cs="Times New Roman"/>
          <w:szCs w:val="24"/>
        </w:rPr>
        <w:t xml:space="preserve">s also provided the model to </w:t>
      </w:r>
      <w:r>
        <w:rPr>
          <w:rFonts w:cs="Times New Roman"/>
          <w:szCs w:val="24"/>
        </w:rPr>
        <w:t>allow</w:t>
      </w:r>
      <w:r w:rsidRPr="009A3578">
        <w:rPr>
          <w:rFonts w:cs="Times New Roman"/>
          <w:szCs w:val="24"/>
        </w:rPr>
        <w:t xml:space="preserve"> its analysts </w:t>
      </w:r>
      <w:r>
        <w:rPr>
          <w:rFonts w:cs="Times New Roman"/>
          <w:szCs w:val="24"/>
        </w:rPr>
        <w:t>to</w:t>
      </w:r>
      <w:r w:rsidRPr="009A3578">
        <w:rPr>
          <w:rFonts w:cs="Times New Roman"/>
          <w:szCs w:val="24"/>
        </w:rPr>
        <w:t xml:space="preserve"> conduct independent analyses of the models.</w:t>
      </w:r>
    </w:p>
    <w:p w:rsidR="00FD1B36" w:rsidRPr="00D972A6" w:rsidRDefault="00FD1B36" w:rsidP="00FD1B36">
      <w:pPr>
        <w:pStyle w:val="Heading2"/>
        <w:numPr>
          <w:ilvl w:val="0"/>
          <w:numId w:val="0"/>
        </w:numPr>
        <w:spacing w:line="480" w:lineRule="auto"/>
      </w:pPr>
      <w:bookmarkStart w:id="30" w:name="_Toc448223067"/>
      <w:bookmarkStart w:id="31" w:name="_Toc468094191"/>
      <w:bookmarkStart w:id="32" w:name="_Toc471993637"/>
      <w:r>
        <w:t>B.1</w:t>
      </w:r>
      <w:r>
        <w:tab/>
      </w:r>
      <w:r w:rsidRPr="00D972A6">
        <w:t>BCD</w:t>
      </w:r>
      <w:r>
        <w:t>S</w:t>
      </w:r>
      <w:r w:rsidRPr="00D972A6">
        <w:t xml:space="preserve">S </w:t>
      </w:r>
      <w:r>
        <w:t xml:space="preserve">Pattern-Matching </w:t>
      </w:r>
      <w:r w:rsidRPr="00D972A6">
        <w:t>Architecture</w:t>
      </w:r>
      <w:bookmarkEnd w:id="30"/>
      <w:bookmarkEnd w:id="31"/>
      <w:bookmarkEnd w:id="32"/>
    </w:p>
    <w:p w:rsidR="00FD1B36" w:rsidRPr="006B045F" w:rsidRDefault="00FD1B36" w:rsidP="00FD1B36">
      <w:pPr>
        <w:spacing w:after="0" w:line="480" w:lineRule="auto"/>
        <w:rPr>
          <w:rFonts w:cs="Times New Roman"/>
          <w:szCs w:val="24"/>
        </w:rPr>
      </w:pPr>
      <w:r>
        <w:rPr>
          <w:rFonts w:cs="Times New Roman"/>
          <w:szCs w:val="24"/>
        </w:rPr>
        <w:t>T</w:t>
      </w:r>
      <w:r w:rsidRPr="006B045F">
        <w:rPr>
          <w:rFonts w:cs="Times New Roman"/>
          <w:szCs w:val="24"/>
        </w:rPr>
        <w:t>he BCD</w:t>
      </w:r>
      <w:r>
        <w:rPr>
          <w:rFonts w:cs="Times New Roman"/>
          <w:szCs w:val="24"/>
        </w:rPr>
        <w:t>S</w:t>
      </w:r>
      <w:r w:rsidRPr="006B045F">
        <w:rPr>
          <w:rFonts w:cs="Times New Roman"/>
          <w:szCs w:val="24"/>
        </w:rPr>
        <w:t xml:space="preserve">S pattern-matching modeling architecture </w:t>
      </w:r>
      <w:r>
        <w:rPr>
          <w:rFonts w:cs="Times New Roman"/>
          <w:szCs w:val="24"/>
        </w:rPr>
        <w:t xml:space="preserve">relies on replicated </w:t>
      </w:r>
      <w:r w:rsidRPr="006B045F">
        <w:rPr>
          <w:rFonts w:cs="Times New Roman"/>
          <w:szCs w:val="24"/>
        </w:rPr>
        <w:t>fact patterns for similar conditions and claim adjudicat</w:t>
      </w:r>
      <w:r>
        <w:rPr>
          <w:rFonts w:cs="Times New Roman"/>
          <w:szCs w:val="24"/>
        </w:rPr>
        <w:t>ion</w:t>
      </w:r>
      <w:r w:rsidRPr="006B045F">
        <w:rPr>
          <w:rFonts w:cs="Times New Roman"/>
          <w:szCs w:val="24"/>
        </w:rPr>
        <w:t xml:space="preserve"> histories, and </w:t>
      </w:r>
      <w:r>
        <w:rPr>
          <w:rFonts w:cs="Times New Roman"/>
          <w:szCs w:val="24"/>
        </w:rPr>
        <w:t>the</w:t>
      </w:r>
      <w:r w:rsidRPr="006B045F">
        <w:rPr>
          <w:rFonts w:cs="Times New Roman"/>
          <w:szCs w:val="24"/>
        </w:rPr>
        <w:t xml:space="preserve"> </w:t>
      </w:r>
      <w:r>
        <w:rPr>
          <w:rFonts w:cs="Times New Roman"/>
          <w:szCs w:val="24"/>
        </w:rPr>
        <w:t xml:space="preserve">consistent </w:t>
      </w:r>
      <w:r w:rsidRPr="006B045F">
        <w:rPr>
          <w:rFonts w:cs="Times New Roman"/>
          <w:szCs w:val="24"/>
        </w:rPr>
        <w:t>promulgat</w:t>
      </w:r>
      <w:r>
        <w:rPr>
          <w:rFonts w:cs="Times New Roman"/>
          <w:szCs w:val="24"/>
        </w:rPr>
        <w:t>ion of ratings for such fact patterns by VA employees to reliably predict ratings (without subjecting the claim to additional substantiation and human evaluation)</w:t>
      </w:r>
      <w:r w:rsidRPr="006B045F">
        <w:rPr>
          <w:rFonts w:cs="Times New Roman"/>
          <w:szCs w:val="24"/>
        </w:rPr>
        <w:t xml:space="preserve">. </w:t>
      </w:r>
      <w:r>
        <w:rPr>
          <w:rFonts w:cs="Times New Roman"/>
          <w:szCs w:val="24"/>
        </w:rPr>
        <w:t>A</w:t>
      </w:r>
      <w:r w:rsidRPr="006B045F">
        <w:rPr>
          <w:rFonts w:cs="Times New Roman"/>
          <w:szCs w:val="24"/>
        </w:rPr>
        <w:t xml:space="preserve"> relatively small number of claim attributes and established facts contained in the claimant’s filing history</w:t>
      </w:r>
      <w:r>
        <w:rPr>
          <w:rFonts w:cs="Times New Roman"/>
          <w:szCs w:val="24"/>
        </w:rPr>
        <w:t xml:space="preserve"> comprise these patterns</w:t>
      </w:r>
      <w:r w:rsidRPr="006B045F">
        <w:rPr>
          <w:rFonts w:cs="Times New Roman"/>
          <w:szCs w:val="24"/>
        </w:rPr>
        <w:t xml:space="preserve">. The </w:t>
      </w:r>
      <w:r>
        <w:rPr>
          <w:rFonts w:cs="Times New Roman"/>
          <w:szCs w:val="24"/>
        </w:rPr>
        <w:t>rating</w:t>
      </w:r>
      <w:r w:rsidRPr="006B045F">
        <w:rPr>
          <w:rFonts w:cs="Times New Roman"/>
          <w:szCs w:val="24"/>
        </w:rPr>
        <w:t xml:space="preserve"> of </w:t>
      </w:r>
      <w:r>
        <w:rPr>
          <w:rFonts w:cs="Times New Roman"/>
          <w:szCs w:val="24"/>
        </w:rPr>
        <w:t xml:space="preserve">a specific </w:t>
      </w:r>
      <w:r w:rsidRPr="006B045F">
        <w:rPr>
          <w:rFonts w:cs="Times New Roman"/>
          <w:szCs w:val="24"/>
        </w:rPr>
        <w:t xml:space="preserve">condition within the target claim </w:t>
      </w:r>
      <w:r>
        <w:rPr>
          <w:rFonts w:cs="Times New Roman"/>
          <w:szCs w:val="24"/>
        </w:rPr>
        <w:t>is</w:t>
      </w:r>
      <w:r w:rsidRPr="006B045F">
        <w:rPr>
          <w:rFonts w:cs="Times New Roman"/>
          <w:szCs w:val="24"/>
        </w:rPr>
        <w:t xml:space="preserve"> obtained by establishing the fact pattern of the claim using a predefined set of attributes, and matching it to a specific historical pattern and the </w:t>
      </w:r>
      <w:r>
        <w:rPr>
          <w:rFonts w:cs="Times New Roman"/>
          <w:szCs w:val="24"/>
        </w:rPr>
        <w:t>rating</w:t>
      </w:r>
      <w:r w:rsidRPr="006B045F">
        <w:rPr>
          <w:rFonts w:cs="Times New Roman"/>
          <w:szCs w:val="24"/>
        </w:rPr>
        <w:t xml:space="preserve"> that most often results.</w:t>
      </w:r>
      <w:r>
        <w:rPr>
          <w:rFonts w:cs="Times New Roman"/>
          <w:szCs w:val="24"/>
        </w:rPr>
        <w:t xml:space="preserve"> </w:t>
      </w:r>
      <w:r w:rsidRPr="006B045F">
        <w:rPr>
          <w:rFonts w:cs="Times New Roman"/>
          <w:szCs w:val="24"/>
        </w:rPr>
        <w:t>This BCD</w:t>
      </w:r>
      <w:r>
        <w:rPr>
          <w:rFonts w:cs="Times New Roman"/>
          <w:szCs w:val="24"/>
        </w:rPr>
        <w:t>S</w:t>
      </w:r>
      <w:r w:rsidRPr="006B045F">
        <w:rPr>
          <w:rFonts w:cs="Times New Roman"/>
          <w:szCs w:val="24"/>
        </w:rPr>
        <w:t xml:space="preserve">S pattern-matching architecture </w:t>
      </w:r>
      <w:r>
        <w:rPr>
          <w:rFonts w:cs="Times New Roman"/>
          <w:szCs w:val="24"/>
        </w:rPr>
        <w:t>contains</w:t>
      </w:r>
      <w:r w:rsidRPr="006B045F">
        <w:rPr>
          <w:rFonts w:cs="Times New Roman"/>
          <w:szCs w:val="24"/>
        </w:rPr>
        <w:t xml:space="preserve"> three major components:</w:t>
      </w:r>
    </w:p>
    <w:p w:rsidR="00FD1B36" w:rsidRDefault="00FD1B36" w:rsidP="0021258A">
      <w:pPr>
        <w:pStyle w:val="NumberedList"/>
        <w:numPr>
          <w:ilvl w:val="0"/>
          <w:numId w:val="24"/>
        </w:numPr>
      </w:pPr>
      <w:r w:rsidRPr="009A3578">
        <w:t>A set of claim-specific features and the associated specifications for calculating the values for these features. These features relate to the claim that will be subject to predictive modeling</w:t>
      </w:r>
      <w:r>
        <w:t>—</w:t>
      </w:r>
      <w:r w:rsidRPr="009A3578">
        <w:t>the target claim.</w:t>
      </w:r>
    </w:p>
    <w:p w:rsidR="00FD1B36" w:rsidRPr="009A3578" w:rsidRDefault="00FD1B36" w:rsidP="00FD1B36">
      <w:pPr>
        <w:pStyle w:val="NumberedList"/>
        <w:numPr>
          <w:ilvl w:val="0"/>
          <w:numId w:val="11"/>
        </w:numPr>
      </w:pPr>
      <w:r w:rsidRPr="009A3578">
        <w:rPr>
          <w:rFonts w:cs="Times New Roman"/>
          <w:szCs w:val="24"/>
        </w:rPr>
        <w:t>A set of claimant</w:t>
      </w:r>
      <w:r w:rsidR="000D0201">
        <w:rPr>
          <w:rFonts w:cs="Times New Roman"/>
          <w:szCs w:val="24"/>
        </w:rPr>
        <w:t>-</w:t>
      </w:r>
      <w:r w:rsidRPr="009A3578">
        <w:rPr>
          <w:rFonts w:cs="Times New Roman"/>
          <w:szCs w:val="24"/>
        </w:rPr>
        <w:t>specific features and the associated specifications for calculating the values for these features. These features relate to attributes of the claimant</w:t>
      </w:r>
      <w:r>
        <w:rPr>
          <w:rFonts w:cs="Times New Roman"/>
          <w:szCs w:val="24"/>
        </w:rPr>
        <w:t>’</w:t>
      </w:r>
      <w:r w:rsidRPr="009A3578">
        <w:rPr>
          <w:rFonts w:cs="Times New Roman"/>
          <w:szCs w:val="24"/>
        </w:rPr>
        <w:t>s filing history, including decisions contained in prior claims for similar conditions, the period of elapsed time between the target claim and prior decisions, the place of the target claim in the sequence of relevant claims in the claimant’s adjudication history, etc.</w:t>
      </w:r>
    </w:p>
    <w:p w:rsidR="00FD1B36" w:rsidRPr="009A3578" w:rsidRDefault="00FD1B36" w:rsidP="00FD1B36">
      <w:pPr>
        <w:pStyle w:val="NumberedList"/>
        <w:numPr>
          <w:ilvl w:val="0"/>
          <w:numId w:val="11"/>
        </w:numPr>
      </w:pPr>
      <w:r w:rsidRPr="009A3578">
        <w:rPr>
          <w:rFonts w:cs="Times New Roman"/>
          <w:szCs w:val="24"/>
        </w:rPr>
        <w:t>The Decision Determination Matrix (DDM) or set of predictive patterns and related CDDs for the modeled condition. The columns of the DDM constitute the various features as well as the CDD and their performance attributes. The rows are the unique combinations of values that constitute the predictive patterns.</w:t>
      </w:r>
    </w:p>
    <w:p w:rsidR="00FD1B36" w:rsidRDefault="00FD1B36" w:rsidP="00FD1B36">
      <w:pPr>
        <w:spacing w:after="0" w:line="480" w:lineRule="auto"/>
        <w:rPr>
          <w:rFonts w:cs="Times New Roman"/>
          <w:szCs w:val="24"/>
        </w:rPr>
      </w:pPr>
      <w:r w:rsidRPr="006B045F">
        <w:rPr>
          <w:rFonts w:cs="Times New Roman"/>
          <w:szCs w:val="24"/>
        </w:rPr>
        <w:t xml:space="preserve">The basic logic described above is depicted in </w:t>
      </w:r>
      <w:r w:rsidR="000D0201">
        <w:rPr>
          <w:rFonts w:cs="Times New Roman"/>
          <w:szCs w:val="24"/>
        </w:rPr>
        <w:fldChar w:fldCharType="begin"/>
      </w:r>
      <w:r w:rsidR="000D0201">
        <w:rPr>
          <w:rFonts w:cs="Times New Roman"/>
          <w:szCs w:val="24"/>
        </w:rPr>
        <w:instrText xml:space="preserve"> REF _Ref473110751 \h </w:instrText>
      </w:r>
      <w:r w:rsidR="000D0201">
        <w:rPr>
          <w:rFonts w:cs="Times New Roman"/>
          <w:szCs w:val="24"/>
        </w:rPr>
      </w:r>
      <w:r w:rsidR="000D0201">
        <w:rPr>
          <w:rFonts w:cs="Times New Roman"/>
          <w:szCs w:val="24"/>
        </w:rPr>
        <w:fldChar w:fldCharType="separate"/>
      </w:r>
      <w:r w:rsidR="000D0201">
        <w:t xml:space="preserve">Figure </w:t>
      </w:r>
      <w:r w:rsidR="000D0201">
        <w:rPr>
          <w:noProof/>
        </w:rPr>
        <w:t>7</w:t>
      </w:r>
      <w:r w:rsidR="000D0201">
        <w:rPr>
          <w:rFonts w:cs="Times New Roman"/>
          <w:szCs w:val="24"/>
        </w:rPr>
        <w:fldChar w:fldCharType="end"/>
      </w:r>
      <w:r w:rsidRPr="006B045F">
        <w:rPr>
          <w:rFonts w:cs="Times New Roman"/>
          <w:szCs w:val="24"/>
        </w:rPr>
        <w:t>.</w:t>
      </w:r>
    </w:p>
    <w:p w:rsidR="00C615F8" w:rsidRDefault="00FD1B36" w:rsidP="00C615F8">
      <w:pPr>
        <w:keepNext/>
        <w:spacing w:after="0" w:line="480" w:lineRule="auto"/>
      </w:pPr>
      <w:r w:rsidRPr="00853422">
        <w:rPr>
          <w:noProof/>
        </w:rPr>
        <w:drawing>
          <wp:inline distT="0" distB="0" distL="0" distR="0" wp14:anchorId="665CD8EE" wp14:editId="12FAFF60">
            <wp:extent cx="6572250" cy="2737502"/>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72250" cy="2737502"/>
                    </a:xfrm>
                    <a:prstGeom prst="rect">
                      <a:avLst/>
                    </a:prstGeom>
                    <a:noFill/>
                    <a:ln>
                      <a:noFill/>
                    </a:ln>
                  </pic:spPr>
                </pic:pic>
              </a:graphicData>
            </a:graphic>
          </wp:inline>
        </w:drawing>
      </w:r>
    </w:p>
    <w:p w:rsidR="00FD1B36" w:rsidRDefault="00C615F8" w:rsidP="00101A2E">
      <w:pPr>
        <w:pStyle w:val="Caption"/>
      </w:pPr>
      <w:bookmarkStart w:id="33" w:name="_Ref473110751"/>
      <w:r>
        <w:t xml:space="preserve">Figure </w:t>
      </w:r>
      <w:fldSimple w:instr=" SEQ Figure \* ARABIC ">
        <w:r w:rsidR="004D3499">
          <w:rPr>
            <w:noProof/>
          </w:rPr>
          <w:t>7</w:t>
        </w:r>
      </w:fldSimple>
      <w:bookmarkEnd w:id="33"/>
      <w:r>
        <w:t xml:space="preserve">: </w:t>
      </w:r>
      <w:r w:rsidRPr="00082F13">
        <w:t>Pattern-Matching Logic</w:t>
      </w:r>
    </w:p>
    <w:p w:rsidR="00FD1B36" w:rsidRDefault="00FD1B36" w:rsidP="00FD1B36">
      <w:pPr>
        <w:spacing w:after="0" w:line="480" w:lineRule="auto"/>
        <w:rPr>
          <w:rFonts w:cs="Times New Roman"/>
          <w:szCs w:val="24"/>
        </w:rPr>
      </w:pPr>
      <w:r w:rsidRPr="006B045F">
        <w:rPr>
          <w:rFonts w:cs="Times New Roman"/>
          <w:szCs w:val="24"/>
        </w:rPr>
        <w:t>The BCDS</w:t>
      </w:r>
      <w:r>
        <w:rPr>
          <w:rFonts w:cs="Times New Roman"/>
          <w:szCs w:val="24"/>
        </w:rPr>
        <w:t>S</w:t>
      </w:r>
      <w:r w:rsidRPr="006B045F">
        <w:rPr>
          <w:rFonts w:cs="Times New Roman"/>
          <w:szCs w:val="24"/>
        </w:rPr>
        <w:t xml:space="preserve"> provides an automated environment in which authorized users select one or more target claims to adjudicate, one or more models to appl</w:t>
      </w:r>
      <w:r>
        <w:rPr>
          <w:rFonts w:cs="Times New Roman"/>
          <w:szCs w:val="24"/>
        </w:rPr>
        <w:t>y</w:t>
      </w:r>
      <w:r w:rsidRPr="006B045F">
        <w:rPr>
          <w:rFonts w:cs="Times New Roman"/>
          <w:szCs w:val="24"/>
        </w:rPr>
        <w:t xml:space="preserve">, and one or more output formats </w:t>
      </w:r>
      <w:r>
        <w:rPr>
          <w:rFonts w:cs="Times New Roman"/>
          <w:szCs w:val="24"/>
        </w:rPr>
        <w:t>preferred by the user</w:t>
      </w:r>
      <w:r w:rsidRPr="006B045F">
        <w:rPr>
          <w:rFonts w:cs="Times New Roman"/>
          <w:szCs w:val="24"/>
        </w:rPr>
        <w:t xml:space="preserve">. The system then executes automated routines in accordance with the user selections to derive the results. Three inter-related modeling engines support these functions as depicted in </w:t>
      </w:r>
      <w:r w:rsidR="000D0201">
        <w:rPr>
          <w:rFonts w:cs="Times New Roman"/>
          <w:szCs w:val="24"/>
        </w:rPr>
        <w:fldChar w:fldCharType="begin"/>
      </w:r>
      <w:r w:rsidR="000D0201">
        <w:rPr>
          <w:rFonts w:cs="Times New Roman"/>
          <w:szCs w:val="24"/>
        </w:rPr>
        <w:instrText xml:space="preserve"> REF _Ref473110790 \h </w:instrText>
      </w:r>
      <w:r w:rsidR="000D0201">
        <w:rPr>
          <w:rFonts w:cs="Times New Roman"/>
          <w:szCs w:val="24"/>
        </w:rPr>
      </w:r>
      <w:r w:rsidR="000D0201">
        <w:rPr>
          <w:rFonts w:cs="Times New Roman"/>
          <w:szCs w:val="24"/>
        </w:rPr>
        <w:fldChar w:fldCharType="separate"/>
      </w:r>
      <w:r w:rsidR="000D0201">
        <w:t xml:space="preserve">Figure </w:t>
      </w:r>
      <w:r w:rsidR="000D0201">
        <w:rPr>
          <w:noProof/>
        </w:rPr>
        <w:t>8</w:t>
      </w:r>
      <w:r w:rsidR="000D0201">
        <w:rPr>
          <w:rFonts w:cs="Times New Roman"/>
          <w:szCs w:val="24"/>
        </w:rPr>
        <w:fldChar w:fldCharType="end"/>
      </w:r>
      <w:r w:rsidRPr="006B045F">
        <w:rPr>
          <w:rFonts w:cs="Times New Roman"/>
          <w:szCs w:val="24"/>
        </w:rPr>
        <w:t>.</w:t>
      </w:r>
      <w:r>
        <w:rPr>
          <w:rFonts w:cs="Times New Roman"/>
          <w:szCs w:val="24"/>
        </w:rPr>
        <w:t xml:space="preserve">  </w:t>
      </w:r>
    </w:p>
    <w:p w:rsidR="00C615F8" w:rsidRDefault="00FD1B36" w:rsidP="00C615F8">
      <w:pPr>
        <w:keepNext/>
        <w:spacing w:after="0" w:line="480" w:lineRule="auto"/>
      </w:pPr>
      <w:r w:rsidRPr="00853422">
        <w:rPr>
          <w:noProof/>
        </w:rPr>
        <w:drawing>
          <wp:inline distT="0" distB="0" distL="0" distR="0" wp14:anchorId="4223C258" wp14:editId="70E373D8">
            <wp:extent cx="6572250" cy="3814907"/>
            <wp:effectExtent l="19050" t="19050" r="1905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72250" cy="3814907"/>
                    </a:xfrm>
                    <a:prstGeom prst="rect">
                      <a:avLst/>
                    </a:prstGeom>
                    <a:noFill/>
                    <a:ln>
                      <a:solidFill>
                        <a:schemeClr val="tx1"/>
                      </a:solidFill>
                    </a:ln>
                  </pic:spPr>
                </pic:pic>
              </a:graphicData>
            </a:graphic>
          </wp:inline>
        </w:drawing>
      </w:r>
    </w:p>
    <w:p w:rsidR="00FD1B36" w:rsidRDefault="00C615F8" w:rsidP="00101A2E">
      <w:pPr>
        <w:pStyle w:val="Caption"/>
      </w:pPr>
      <w:bookmarkStart w:id="34" w:name="_Ref473110790"/>
      <w:r>
        <w:t xml:space="preserve">Figure </w:t>
      </w:r>
      <w:fldSimple w:instr=" SEQ Figure \* ARABIC ">
        <w:r w:rsidR="004D3499">
          <w:rPr>
            <w:noProof/>
          </w:rPr>
          <w:t>8</w:t>
        </w:r>
      </w:fldSimple>
      <w:bookmarkEnd w:id="34"/>
      <w:r>
        <w:t xml:space="preserve">: </w:t>
      </w:r>
      <w:r w:rsidRPr="00077BE5">
        <w:t>BCD</w:t>
      </w:r>
      <w:r>
        <w:t>S</w:t>
      </w:r>
      <w:r w:rsidRPr="00077BE5">
        <w:t>S System Workflow and Modeling Architecture</w:t>
      </w:r>
    </w:p>
    <w:p w:rsidR="00FD1B36" w:rsidRDefault="00FD1B36" w:rsidP="00FD1B36">
      <w:pPr>
        <w:spacing w:line="480" w:lineRule="auto"/>
        <w:rPr>
          <w:rFonts w:cs="Times New Roman"/>
          <w:szCs w:val="24"/>
        </w:rPr>
      </w:pPr>
      <w:r>
        <w:rPr>
          <w:rFonts w:cs="Times New Roman"/>
          <w:szCs w:val="24"/>
        </w:rPr>
        <w:t>Upon user selection</w:t>
      </w:r>
      <w:r w:rsidRPr="006B045F">
        <w:rPr>
          <w:rFonts w:cs="Times New Roman"/>
          <w:szCs w:val="24"/>
        </w:rPr>
        <w:t xml:space="preserve">, the </w:t>
      </w:r>
      <w:r>
        <w:rPr>
          <w:rFonts w:cs="Times New Roman"/>
          <w:szCs w:val="24"/>
        </w:rPr>
        <w:t xml:space="preserve">BCDSS retrieves </w:t>
      </w:r>
      <w:r w:rsidRPr="006B045F">
        <w:rPr>
          <w:rFonts w:cs="Times New Roman"/>
          <w:szCs w:val="24"/>
        </w:rPr>
        <w:t>appropriate model(s) from the model repository. The ingest engine verifies that the claim satisfies the eligibility requirement and executes the required calculations against the target claim and related claimant data to create a composite feature set. The modeling engine then conducts the pattern matching and either assigns the associate</w:t>
      </w:r>
      <w:r>
        <w:rPr>
          <w:rFonts w:cs="Times New Roman"/>
          <w:szCs w:val="24"/>
        </w:rPr>
        <w:t>d</w:t>
      </w:r>
      <w:r w:rsidRPr="006B045F">
        <w:rPr>
          <w:rFonts w:cs="Times New Roman"/>
          <w:szCs w:val="24"/>
        </w:rPr>
        <w:t xml:space="preserve"> CDD (where a match is found), or identifies that the CDD could not be established. Finally, the output engine integrates descriptive information about the claim (and the CDD, where appropriate) and formats the data in accordance with the user</w:t>
      </w:r>
      <w:r>
        <w:rPr>
          <w:rFonts w:cs="Times New Roman"/>
          <w:szCs w:val="24"/>
        </w:rPr>
        <w:t>’</w:t>
      </w:r>
      <w:r w:rsidRPr="006B045F">
        <w:rPr>
          <w:rFonts w:cs="Times New Roman"/>
          <w:szCs w:val="24"/>
        </w:rPr>
        <w:t>s selection.</w:t>
      </w:r>
    </w:p>
    <w:p w:rsidR="00FD1B36" w:rsidRDefault="00FD1B36" w:rsidP="00FD1B36">
      <w:pPr>
        <w:pStyle w:val="NumberedList"/>
        <w:numPr>
          <w:ilvl w:val="0"/>
          <w:numId w:val="0"/>
        </w:numPr>
      </w:pPr>
    </w:p>
    <w:p w:rsidR="00FD1B36" w:rsidRDefault="00FD1B36" w:rsidP="00FD1B36">
      <w:pPr>
        <w:pStyle w:val="AppendixHeading"/>
      </w:pPr>
      <w:bookmarkStart w:id="35" w:name="_Toc468962210"/>
      <w:bookmarkStart w:id="36" w:name="_Toc468964386"/>
      <w:bookmarkStart w:id="37" w:name="_Toc468962211"/>
      <w:bookmarkStart w:id="38" w:name="_Toc468964387"/>
      <w:bookmarkStart w:id="39" w:name="_Toc468962212"/>
      <w:bookmarkStart w:id="40" w:name="_Toc468964388"/>
      <w:bookmarkStart w:id="41" w:name="_Toc468962214"/>
      <w:bookmarkStart w:id="42" w:name="_Toc468964390"/>
      <w:bookmarkStart w:id="43" w:name="_Toc468962215"/>
      <w:bookmarkStart w:id="44" w:name="_Toc468964391"/>
      <w:bookmarkStart w:id="45" w:name="_Toc468962216"/>
      <w:bookmarkStart w:id="46" w:name="_Toc468964392"/>
      <w:bookmarkStart w:id="47" w:name="_Toc471993638"/>
      <w:bookmarkEnd w:id="35"/>
      <w:bookmarkEnd w:id="36"/>
      <w:bookmarkEnd w:id="37"/>
      <w:bookmarkEnd w:id="38"/>
      <w:bookmarkEnd w:id="39"/>
      <w:bookmarkEnd w:id="40"/>
      <w:bookmarkEnd w:id="41"/>
      <w:bookmarkEnd w:id="42"/>
      <w:bookmarkEnd w:id="43"/>
      <w:bookmarkEnd w:id="44"/>
      <w:bookmarkEnd w:id="45"/>
      <w:bookmarkEnd w:id="46"/>
      <w:r>
        <w:t>Appendix C:</w:t>
      </w:r>
      <w:r>
        <w:tab/>
      </w:r>
      <w:r w:rsidRPr="00DD670F">
        <w:t xml:space="preserve">Summary of </w:t>
      </w:r>
      <w:r>
        <w:t>MITRE</w:t>
      </w:r>
      <w:r w:rsidRPr="00DD670F">
        <w:t xml:space="preserve"> </w:t>
      </w:r>
      <w:r>
        <w:t xml:space="preserve">Corporation’s </w:t>
      </w:r>
      <w:r w:rsidRPr="00DD670F">
        <w:t>Methodology</w:t>
      </w:r>
      <w:bookmarkEnd w:id="47"/>
    </w:p>
    <w:p w:rsidR="00FD1B36" w:rsidRPr="003A0FD6" w:rsidRDefault="00FD1B36" w:rsidP="00FD1B36">
      <w:r w:rsidRPr="003A0FD6">
        <w:t xml:space="preserve">The methodology used by MITRE to complete its analyses is documented in a series of engineering notebooks (completed under Contract No. VA118A13J0421/VBA OSP COMPENSATION SERVICES CLIN 0005 IFCAP 101-J47030). MITRE’s methodology </w:t>
      </w:r>
      <w:r>
        <w:t>was as follows:</w:t>
      </w:r>
    </w:p>
    <w:p w:rsidR="00FD1B36" w:rsidRDefault="00FD1B36" w:rsidP="00FD1B36">
      <w:pPr>
        <w:pStyle w:val="NumberedList"/>
        <w:numPr>
          <w:ilvl w:val="0"/>
          <w:numId w:val="4"/>
        </w:numPr>
      </w:pPr>
      <w:r>
        <w:t xml:space="preserve">VA </w:t>
      </w:r>
      <w:r w:rsidRPr="00356B81">
        <w:t>supplied</w:t>
      </w:r>
      <w:r>
        <w:t xml:space="preserve"> </w:t>
      </w:r>
      <w:r w:rsidRPr="007510F2">
        <w:t>MITRE (and later, the BCDS</w:t>
      </w:r>
      <w:r>
        <w:t>S</w:t>
      </w:r>
      <w:r w:rsidRPr="007510F2">
        <w:t xml:space="preserve"> </w:t>
      </w:r>
      <w:r w:rsidR="004148CB">
        <w:t>T</w:t>
      </w:r>
      <w:r w:rsidRPr="007510F2">
        <w:t xml:space="preserve">eam) with a set of claims and veteran data for the purpose of the analysis. These VBA claims and rating decision data were first conditioned, </w:t>
      </w:r>
      <w:r>
        <w:t>which</w:t>
      </w:r>
      <w:r w:rsidRPr="007510F2">
        <w:t xml:space="preserve"> involve</w:t>
      </w:r>
      <w:r>
        <w:t>d</w:t>
      </w:r>
      <w:r w:rsidRPr="007510F2">
        <w:t xml:space="preserve"> aligning the claims data with the corresponding decision data to produce a chronological claimant adjudication history and feature vector. This feature vector </w:t>
      </w:r>
      <w:r>
        <w:t>constitutes a</w:t>
      </w:r>
      <w:r w:rsidRPr="007510F2">
        <w:t xml:space="preserve"> recurring sequence of claim attributes and the trajectory of related decisions that result in common outcomes.  </w:t>
      </w:r>
    </w:p>
    <w:p w:rsidR="00FD1B36" w:rsidRDefault="00FD1B36" w:rsidP="00FD1B36">
      <w:pPr>
        <w:pStyle w:val="NumberedList"/>
        <w:numPr>
          <w:ilvl w:val="0"/>
          <w:numId w:val="3"/>
        </w:numPr>
      </w:pPr>
      <w:r w:rsidRPr="007510F2">
        <w:t>Machine</w:t>
      </w:r>
      <w:r>
        <w:t>-</w:t>
      </w:r>
      <w:r w:rsidRPr="007510F2">
        <w:t>learning algorithms or “classifiers” (e.g., Random Forest, Logistic Regression, Ordinal Logistic Regression (OLR), and Auto-encoder) quantif</w:t>
      </w:r>
      <w:r>
        <w:t>ied</w:t>
      </w:r>
      <w:r w:rsidRPr="007510F2">
        <w:t xml:space="preserve"> the relative importance of a suite of common claim attributes (or features) </w:t>
      </w:r>
      <w:r>
        <w:t>for</w:t>
      </w:r>
      <w:r w:rsidRPr="007510F2">
        <w:t xml:space="preserve"> determining the CDD for subject conditions within supplemental claims, across samples of the above described claimant adjudication histories. Those features with greatest predictive value were subject</w:t>
      </w:r>
      <w:r>
        <w:t>ed</w:t>
      </w:r>
      <w:r w:rsidRPr="007510F2">
        <w:t xml:space="preserve"> to testing and predictive modeling.</w:t>
      </w:r>
    </w:p>
    <w:p w:rsidR="00FD1B36" w:rsidRPr="00356B81" w:rsidRDefault="00FD1B36" w:rsidP="00FD1B36">
      <w:pPr>
        <w:pStyle w:val="NumberedList"/>
        <w:numPr>
          <w:ilvl w:val="0"/>
          <w:numId w:val="3"/>
        </w:numPr>
      </w:pPr>
      <w:r w:rsidRPr="00356B81">
        <w:t xml:space="preserve">The classifiers were also applied to evaluate their relative performance in predicting the CDD of randomly selected (eligible) claims. The above-mentioned dataset, once conditioned, was segmented into a Training Set and a Test Set. Training data supplied the analytical basis for determining correlations between features to calculate the predicted CDD. Separate sample claims were then used to test the predictive capabilities.  </w:t>
      </w:r>
    </w:p>
    <w:p w:rsidR="00FD1B36" w:rsidRPr="00356B81" w:rsidRDefault="00FD1B36" w:rsidP="00FD1B36">
      <w:pPr>
        <w:pStyle w:val="NumberedList"/>
        <w:numPr>
          <w:ilvl w:val="0"/>
          <w:numId w:val="3"/>
        </w:numPr>
      </w:pPr>
      <w:r w:rsidRPr="00356B81">
        <w:t>Results were measured based on throughput (</w:t>
      </w:r>
      <w:r>
        <w:t xml:space="preserve">i.e., </w:t>
      </w:r>
      <w:r w:rsidRPr="00356B81">
        <w:t>the ratio of the number of claims processed by the classifier to the total number of claims) and accuracy (</w:t>
      </w:r>
      <w:r>
        <w:t xml:space="preserve">i.e., </w:t>
      </w:r>
      <w:r w:rsidRPr="00356B81">
        <w:t xml:space="preserve">the percentage of predicted CDDs that are equal to the CDD assigned by the responsible Rating Veterans Service Representative (RVSR). </w:t>
      </w:r>
    </w:p>
    <w:p w:rsidR="00FD1B36" w:rsidRDefault="00FD1B36" w:rsidP="00FD1B36">
      <w:r>
        <w:t>MITRE’s work established</w:t>
      </w:r>
      <w:r w:rsidRPr="003A0FD6">
        <w:t xml:space="preserve"> the relative importance of specific features and </w:t>
      </w:r>
      <w:r>
        <w:t xml:space="preserve">identified </w:t>
      </w:r>
      <w:r w:rsidRPr="003A0FD6">
        <w:t xml:space="preserve">methods </w:t>
      </w:r>
      <w:r>
        <w:t>that can</w:t>
      </w:r>
      <w:r w:rsidRPr="003A0FD6">
        <w:t xml:space="preserve"> quantify their importanc</w:t>
      </w:r>
      <w:r>
        <w:t>e. These analyses also provide</w:t>
      </w:r>
      <w:r w:rsidRPr="003A0FD6">
        <w:t xml:space="preserve"> </w:t>
      </w:r>
      <w:r>
        <w:t xml:space="preserve">performance </w:t>
      </w:r>
      <w:r w:rsidRPr="003A0FD6">
        <w:t xml:space="preserve">evaluations of various classifiers </w:t>
      </w:r>
      <w:r>
        <w:t>MITRE applied to</w:t>
      </w:r>
      <w:r w:rsidRPr="003A0FD6">
        <w:t xml:space="preserve"> statistically adjudicate claims that match specific fact patterns. These patterns </w:t>
      </w:r>
      <w:r>
        <w:t>include</w:t>
      </w:r>
      <w:r w:rsidRPr="003A0FD6">
        <w:t xml:space="preserve"> the features identified as having significant predictive value</w:t>
      </w:r>
      <w:r>
        <w:t>,</w:t>
      </w:r>
      <w:r w:rsidRPr="003A0FD6">
        <w:t xml:space="preserve"> </w:t>
      </w:r>
      <w:r>
        <w:t>as well as</w:t>
      </w:r>
      <w:r w:rsidRPr="003A0FD6">
        <w:t xml:space="preserve"> prior claimant adjudication decisions, time periods between the subject claim and prior decisions, the diagnostic information used to describe those decisions, attributes of the claimant (age at the time of filing, etc.), and data within the subject claim (e.g., the contention classification codes used to describe the Veteran’s new claimed disability).</w:t>
      </w:r>
      <w:r>
        <w:t xml:space="preserve">  </w:t>
      </w:r>
    </w:p>
    <w:p w:rsidR="00FD1B36" w:rsidRPr="00324793" w:rsidRDefault="00FD1B36" w:rsidP="00FD1B36">
      <w:r w:rsidRPr="00CF1F87">
        <w:t xml:space="preserve">MITRE categorized its set </w:t>
      </w:r>
      <w:r>
        <w:t>of</w:t>
      </w:r>
      <w:r w:rsidRPr="00CF1F87">
        <w:t xml:space="preserve"> features as either numeric or text. </w:t>
      </w:r>
      <w:r>
        <w:t>N</w:t>
      </w:r>
      <w:r w:rsidRPr="00CF1F87">
        <w:t xml:space="preserve">umeric values were calculated where necessary (e.g., time periods, counts, etc.), rounded to the nearest </w:t>
      </w:r>
      <w:r>
        <w:t>decile</w:t>
      </w:r>
      <w:r w:rsidRPr="00CF1F87">
        <w:t xml:space="preserve"> (e.g., 35 would be stored as 40)</w:t>
      </w:r>
      <w:r>
        <w:t>,</w:t>
      </w:r>
      <w:r w:rsidRPr="00CF1F87">
        <w:t xml:space="preserve"> and otherwise stored as true/false values (e.g., whether a specific diagnostic code or contention code was used).</w:t>
      </w:r>
      <w:r>
        <w:t xml:space="preserve"> </w:t>
      </w:r>
      <w:r w:rsidRPr="00CF1F87">
        <w:t>The same true/false logic was applied to the calculation of text values (i.e., the presence of specified text strings in specified fields within the data).</w:t>
      </w:r>
    </w:p>
    <w:p w:rsidR="00A8130A" w:rsidRPr="003556D3" w:rsidRDefault="00A8130A" w:rsidP="0021258A"/>
    <w:sectPr w:rsidR="00A8130A" w:rsidRPr="003556D3" w:rsidSect="00B10AC6">
      <w:pgSz w:w="12240" w:h="15840"/>
      <w:pgMar w:top="1440" w:right="81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2CBB" w:rsidRDefault="009B2CBB" w:rsidP="008013C2">
      <w:pPr>
        <w:spacing w:after="0" w:line="240" w:lineRule="auto"/>
      </w:pPr>
      <w:r>
        <w:separator/>
      </w:r>
    </w:p>
  </w:endnote>
  <w:endnote w:type="continuationSeparator" w:id="0">
    <w:p w:rsidR="009B2CBB" w:rsidRDefault="009B2CBB" w:rsidP="00801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4F2" w:rsidRPr="008013C2" w:rsidRDefault="006524F2" w:rsidP="005A030B">
    <w:pPr>
      <w:pStyle w:val="Footer"/>
      <w:pBdr>
        <w:top w:val="single" w:sz="4" w:space="1" w:color="auto"/>
      </w:pBdr>
      <w:tabs>
        <w:tab w:val="clear" w:pos="9360"/>
        <w:tab w:val="right" w:pos="10350"/>
      </w:tabs>
      <w:rPr>
        <w:rFonts w:cs="Times New Roman"/>
        <w:sz w:val="18"/>
        <w:szCs w:val="18"/>
      </w:rPr>
    </w:pPr>
    <w:r w:rsidRPr="008013C2">
      <w:rPr>
        <w:rFonts w:cs="Times New Roman"/>
        <w:sz w:val="18"/>
        <w:szCs w:val="18"/>
      </w:rPr>
      <w:t xml:space="preserve">Version </w:t>
    </w:r>
    <w:r>
      <w:rPr>
        <w:rFonts w:cs="Times New Roman"/>
        <w:sz w:val="18"/>
        <w:szCs w:val="18"/>
      </w:rPr>
      <w:t>1 (January 2017)</w:t>
    </w:r>
    <w:r w:rsidRPr="008013C2">
      <w:rPr>
        <w:rFonts w:cs="Times New Roman"/>
        <w:sz w:val="18"/>
        <w:szCs w:val="18"/>
      </w:rPr>
      <w:tab/>
      <w:t xml:space="preserve">- </w:t>
    </w:r>
    <w:r>
      <w:rPr>
        <w:rFonts w:cs="Times New Roman"/>
        <w:sz w:val="18"/>
        <w:szCs w:val="18"/>
      </w:rPr>
      <w:t>DRAFT</w:t>
    </w:r>
    <w:r w:rsidRPr="008013C2">
      <w:rPr>
        <w:rFonts w:cs="Times New Roman"/>
        <w:sz w:val="18"/>
        <w:szCs w:val="18"/>
      </w:rPr>
      <w:t xml:space="preserve"> -</w:t>
    </w:r>
    <w:r w:rsidRPr="008013C2">
      <w:rPr>
        <w:rFonts w:cs="Times New Roman"/>
        <w:sz w:val="18"/>
        <w:szCs w:val="18"/>
      </w:rPr>
      <w:tab/>
      <w:t xml:space="preserve">Page </w:t>
    </w:r>
    <w:r w:rsidRPr="008013C2">
      <w:rPr>
        <w:rFonts w:cs="Times New Roman"/>
        <w:sz w:val="18"/>
        <w:szCs w:val="18"/>
      </w:rPr>
      <w:fldChar w:fldCharType="begin"/>
    </w:r>
    <w:r w:rsidRPr="008013C2">
      <w:rPr>
        <w:rFonts w:cs="Times New Roman"/>
        <w:sz w:val="18"/>
        <w:szCs w:val="18"/>
      </w:rPr>
      <w:instrText xml:space="preserve"> PAGE   \* MERGEFORMAT </w:instrText>
    </w:r>
    <w:r w:rsidRPr="008013C2">
      <w:rPr>
        <w:rFonts w:cs="Times New Roman"/>
        <w:sz w:val="18"/>
        <w:szCs w:val="18"/>
      </w:rPr>
      <w:fldChar w:fldCharType="separate"/>
    </w:r>
    <w:r w:rsidR="00514584">
      <w:rPr>
        <w:rFonts w:cs="Times New Roman"/>
        <w:noProof/>
        <w:sz w:val="18"/>
        <w:szCs w:val="18"/>
      </w:rPr>
      <w:t>10</w:t>
    </w:r>
    <w:r w:rsidRPr="008013C2">
      <w:rPr>
        <w:rFonts w:cs="Times New Roman"/>
        <w:noProof/>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2CBB" w:rsidRDefault="009B2CBB" w:rsidP="008013C2">
      <w:pPr>
        <w:spacing w:after="0" w:line="240" w:lineRule="auto"/>
      </w:pPr>
      <w:r>
        <w:separator/>
      </w:r>
    </w:p>
  </w:footnote>
  <w:footnote w:type="continuationSeparator" w:id="0">
    <w:p w:rsidR="009B2CBB" w:rsidRDefault="009B2CBB" w:rsidP="008013C2">
      <w:pPr>
        <w:spacing w:after="0" w:line="240" w:lineRule="auto"/>
      </w:pPr>
      <w:r>
        <w:continuationSeparator/>
      </w:r>
    </w:p>
  </w:footnote>
  <w:footnote w:id="1">
    <w:p w:rsidR="006524F2" w:rsidRDefault="006524F2">
      <w:pPr>
        <w:pStyle w:val="FootnoteText"/>
      </w:pPr>
      <w:r>
        <w:rPr>
          <w:rStyle w:val="FootnoteReference"/>
        </w:rPr>
        <w:footnoteRef/>
      </w:r>
      <w:r>
        <w:t xml:space="preserve"> </w:t>
      </w:r>
      <w:r w:rsidRPr="00DC5034">
        <w:t>Conditions coded as Diagnosis 6100 (Hearing Loss), 6200 (Otitus Media (Chronic Ear Infection)), 6201 (Otitis Media), 6202 (Otosclerosis), 6204 (Labyrinthitis), 6205 (Meniere's Syndrome), 6207 (Loss or partial loss of Ear), 6209 (Benign growth of Ear), 6210 (Hearing Loss), 6211 (Perforated ear drum), and 6260 (Tinnitus).</w:t>
      </w:r>
    </w:p>
  </w:footnote>
  <w:footnote w:id="2">
    <w:p w:rsidR="006524F2" w:rsidRDefault="006524F2" w:rsidP="000E301B">
      <w:pPr>
        <w:pStyle w:val="FootnoteText"/>
      </w:pPr>
      <w:r>
        <w:rPr>
          <w:rStyle w:val="FootnoteReference"/>
        </w:rPr>
        <w:footnoteRef/>
      </w:r>
      <w:r>
        <w:t xml:space="preserve"> Provided by VBA’s Office of Performance Analysis &amp; Integrity (PA&amp;I).  Table names ah4929_rating_decision, ah4929_rating_corp_claim, and ah4929_person.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4F2" w:rsidRDefault="006524F2" w:rsidP="008013C2">
    <w:pPr>
      <w:pStyle w:val="Header"/>
      <w:jc w:val="center"/>
      <w:rPr>
        <w:rFonts w:cs="Times New Roman"/>
        <w:b/>
        <w:sz w:val="28"/>
        <w:szCs w:val="28"/>
      </w:rPr>
    </w:pPr>
    <w:r w:rsidRPr="008013C2">
      <w:rPr>
        <w:rFonts w:cs="Times New Roman"/>
        <w:b/>
        <w:sz w:val="28"/>
        <w:szCs w:val="28"/>
      </w:rPr>
      <w:t>BCD</w:t>
    </w:r>
    <w:r>
      <w:rPr>
        <w:rFonts w:cs="Times New Roman"/>
        <w:b/>
        <w:sz w:val="28"/>
        <w:szCs w:val="28"/>
      </w:rPr>
      <w:t>S</w:t>
    </w:r>
    <w:r w:rsidRPr="008013C2">
      <w:rPr>
        <w:rFonts w:cs="Times New Roman"/>
        <w:b/>
        <w:sz w:val="28"/>
        <w:szCs w:val="28"/>
      </w:rPr>
      <w:t xml:space="preserve">S </w:t>
    </w:r>
    <w:r w:rsidRPr="00956A6B">
      <w:rPr>
        <w:rFonts w:cs="Times New Roman"/>
        <w:b/>
        <w:sz w:val="28"/>
        <w:szCs w:val="28"/>
      </w:rPr>
      <w:t>Diag</w:t>
    </w:r>
    <w:r>
      <w:rPr>
        <w:rFonts w:cs="Times New Roman"/>
        <w:b/>
        <w:sz w:val="28"/>
        <w:szCs w:val="28"/>
      </w:rPr>
      <w:t>nostic Code-specific Ear Models</w:t>
    </w:r>
    <w:r w:rsidRPr="00956A6B">
      <w:rPr>
        <w:rFonts w:cs="Times New Roman"/>
        <w:b/>
        <w:sz w:val="28"/>
        <w:szCs w:val="28"/>
      </w:rPr>
      <w:t xml:space="preserve"> </w:t>
    </w:r>
  </w:p>
  <w:p w:rsidR="006524F2" w:rsidRDefault="006524F2" w:rsidP="008013C2">
    <w:pPr>
      <w:pStyle w:val="Header"/>
      <w:jc w:val="center"/>
      <w:rPr>
        <w:rFonts w:cs="Times New Roman"/>
        <w:b/>
        <w:sz w:val="28"/>
        <w:szCs w:val="28"/>
      </w:rPr>
    </w:pPr>
    <w:r w:rsidRPr="00956A6B">
      <w:rPr>
        <w:rFonts w:cs="Times New Roman"/>
        <w:b/>
        <w:sz w:val="28"/>
        <w:szCs w:val="28"/>
      </w:rPr>
      <w:t xml:space="preserve">Disaggregation Findings and Comparative Analysis’ </w:t>
    </w:r>
    <w:r>
      <w:rPr>
        <w:rFonts w:cs="Times New Roman"/>
        <w:b/>
        <w:sz w:val="28"/>
        <w:szCs w:val="28"/>
      </w:rPr>
      <w:t xml:space="preserve"> </w:t>
    </w:r>
  </w:p>
  <w:p w:rsidR="006524F2" w:rsidRPr="008013C2" w:rsidRDefault="006524F2" w:rsidP="008013C2">
    <w:pPr>
      <w:pStyle w:val="Header"/>
      <w:jc w:val="center"/>
      <w:rPr>
        <w:rFonts w:cs="Times New Roman"/>
        <w:b/>
        <w:i/>
        <w:szCs w:val="24"/>
      </w:rPr>
    </w:pPr>
    <w:r>
      <w:rPr>
        <w:rFonts w:cs="Times New Roman"/>
        <w:b/>
        <w:sz w:val="28"/>
        <w:szCs w:val="28"/>
      </w:rPr>
      <w:t>(BCDSS Model No. 1.1)</w:t>
    </w:r>
  </w:p>
  <w:p w:rsidR="006524F2" w:rsidRPr="008013C2" w:rsidRDefault="006524F2" w:rsidP="008013C2">
    <w:pPr>
      <w:pStyle w:val="Header"/>
      <w:pBdr>
        <w:top w:val="single" w:sz="4" w:space="1" w:color="auto"/>
      </w:pBdr>
      <w:jc w:val="center"/>
      <w:rPr>
        <w:rFonts w:cs="Times New Roman"/>
        <w:b/>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43F5E"/>
    <w:multiLevelType w:val="hybridMultilevel"/>
    <w:tmpl w:val="4FF004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5B12CD"/>
    <w:multiLevelType w:val="hybridMultilevel"/>
    <w:tmpl w:val="CE5644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9053265"/>
    <w:multiLevelType w:val="hybridMultilevel"/>
    <w:tmpl w:val="F7CCFB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C03908"/>
    <w:multiLevelType w:val="hybridMultilevel"/>
    <w:tmpl w:val="712AE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B47EFD"/>
    <w:multiLevelType w:val="hybridMultilevel"/>
    <w:tmpl w:val="E7682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6C4B03"/>
    <w:multiLevelType w:val="hybridMultilevel"/>
    <w:tmpl w:val="F1B43C8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2269A0"/>
    <w:multiLevelType w:val="hybridMultilevel"/>
    <w:tmpl w:val="D51AD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551251"/>
    <w:multiLevelType w:val="hybridMultilevel"/>
    <w:tmpl w:val="AE3845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2BB1C61"/>
    <w:multiLevelType w:val="hybridMultilevel"/>
    <w:tmpl w:val="E4CCF862"/>
    <w:lvl w:ilvl="0" w:tplc="64CE9202">
      <w:start w:val="1"/>
      <w:numFmt w:val="bullet"/>
      <w:pStyle w:val="ListParagraph"/>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9A83B22"/>
    <w:multiLevelType w:val="hybridMultilevel"/>
    <w:tmpl w:val="B2141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FB216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5F5F14F0"/>
    <w:multiLevelType w:val="hybridMultilevel"/>
    <w:tmpl w:val="FF60C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D41460"/>
    <w:multiLevelType w:val="hybridMultilevel"/>
    <w:tmpl w:val="D0C499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3D47A22"/>
    <w:multiLevelType w:val="hybridMultilevel"/>
    <w:tmpl w:val="702A68B0"/>
    <w:lvl w:ilvl="0" w:tplc="F3BE49E6">
      <w:start w:val="1"/>
      <w:numFmt w:val="decimal"/>
      <w:pStyle w:val="NumberedList"/>
      <w:lvlText w:val="%1."/>
      <w:lvlJc w:val="left"/>
      <w:pPr>
        <w:ind w:left="360" w:hanging="360"/>
      </w:pPr>
      <w:rPr>
        <w:rFonts w:hint="default"/>
      </w:rPr>
    </w:lvl>
    <w:lvl w:ilvl="1" w:tplc="BAE8F43A">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B1D76CD"/>
    <w:multiLevelType w:val="hybridMultilevel"/>
    <w:tmpl w:val="D4C874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0AB0F13"/>
    <w:multiLevelType w:val="hybridMultilevel"/>
    <w:tmpl w:val="5D20F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2EE7555"/>
    <w:multiLevelType w:val="hybridMultilevel"/>
    <w:tmpl w:val="3460B5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47C12B0"/>
    <w:multiLevelType w:val="hybridMultilevel"/>
    <w:tmpl w:val="19122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595903"/>
    <w:multiLevelType w:val="hybridMultilevel"/>
    <w:tmpl w:val="507C02E8"/>
    <w:lvl w:ilvl="0" w:tplc="6674F5F2">
      <w:start w:val="1"/>
      <w:numFmt w:val="decimal"/>
      <w:lvlText w:val="%1."/>
      <w:lvlJc w:val="left"/>
      <w:pPr>
        <w:ind w:left="360" w:hanging="360"/>
      </w:pPr>
    </w:lvl>
    <w:lvl w:ilvl="1" w:tplc="BAE8F43A">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EF9637E"/>
    <w:multiLevelType w:val="hybridMultilevel"/>
    <w:tmpl w:val="5F827D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8"/>
  </w:num>
  <w:num w:numId="3">
    <w:abstractNumId w:val="18"/>
  </w:num>
  <w:num w:numId="4">
    <w:abstractNumId w:val="18"/>
    <w:lvlOverride w:ilvl="0">
      <w:startOverride w:val="1"/>
    </w:lvlOverride>
  </w:num>
  <w:num w:numId="5">
    <w:abstractNumId w:val="14"/>
  </w:num>
  <w:num w:numId="6">
    <w:abstractNumId w:val="16"/>
  </w:num>
  <w:num w:numId="7">
    <w:abstractNumId w:val="7"/>
  </w:num>
  <w:num w:numId="8">
    <w:abstractNumId w:val="9"/>
  </w:num>
  <w:num w:numId="9">
    <w:abstractNumId w:val="11"/>
  </w:num>
  <w:num w:numId="10">
    <w:abstractNumId w:val="13"/>
  </w:num>
  <w:num w:numId="11">
    <w:abstractNumId w:val="13"/>
    <w:lvlOverride w:ilvl="0">
      <w:startOverride w:val="1"/>
    </w:lvlOverride>
  </w:num>
  <w:num w:numId="12">
    <w:abstractNumId w:val="13"/>
    <w:lvlOverride w:ilvl="0">
      <w:startOverride w:val="1"/>
    </w:lvlOverride>
  </w:num>
  <w:num w:numId="13">
    <w:abstractNumId w:val="3"/>
  </w:num>
  <w:num w:numId="14">
    <w:abstractNumId w:val="6"/>
  </w:num>
  <w:num w:numId="15">
    <w:abstractNumId w:val="4"/>
  </w:num>
  <w:num w:numId="16">
    <w:abstractNumId w:val="17"/>
  </w:num>
  <w:num w:numId="17">
    <w:abstractNumId w:val="0"/>
  </w:num>
  <w:num w:numId="18">
    <w:abstractNumId w:val="12"/>
  </w:num>
  <w:num w:numId="19">
    <w:abstractNumId w:val="15"/>
  </w:num>
  <w:num w:numId="20">
    <w:abstractNumId w:val="19"/>
  </w:num>
  <w:num w:numId="21">
    <w:abstractNumId w:val="1"/>
  </w:num>
  <w:num w:numId="22">
    <w:abstractNumId w:val="2"/>
  </w:num>
  <w:num w:numId="23">
    <w:abstractNumId w:val="5"/>
  </w:num>
  <w:num w:numId="24">
    <w:abstractNumId w:val="13"/>
    <w:lvlOverride w:ilvl="0">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474"/>
    <w:rsid w:val="00001000"/>
    <w:rsid w:val="0000134F"/>
    <w:rsid w:val="00002BBF"/>
    <w:rsid w:val="00004C55"/>
    <w:rsid w:val="00011DF8"/>
    <w:rsid w:val="00011E6A"/>
    <w:rsid w:val="000127C0"/>
    <w:rsid w:val="00022530"/>
    <w:rsid w:val="000278C5"/>
    <w:rsid w:val="00027AC5"/>
    <w:rsid w:val="00030EF9"/>
    <w:rsid w:val="00031AEB"/>
    <w:rsid w:val="00043D02"/>
    <w:rsid w:val="00044C7B"/>
    <w:rsid w:val="00044E2B"/>
    <w:rsid w:val="0004501D"/>
    <w:rsid w:val="00045BA0"/>
    <w:rsid w:val="00046B0E"/>
    <w:rsid w:val="00054D91"/>
    <w:rsid w:val="0006565F"/>
    <w:rsid w:val="000657F9"/>
    <w:rsid w:val="00066C82"/>
    <w:rsid w:val="00066F50"/>
    <w:rsid w:val="00067766"/>
    <w:rsid w:val="00067BC7"/>
    <w:rsid w:val="0007056B"/>
    <w:rsid w:val="00074671"/>
    <w:rsid w:val="00074F1F"/>
    <w:rsid w:val="0007719C"/>
    <w:rsid w:val="0008050C"/>
    <w:rsid w:val="000805D8"/>
    <w:rsid w:val="000826D5"/>
    <w:rsid w:val="00082899"/>
    <w:rsid w:val="00084EED"/>
    <w:rsid w:val="0009135A"/>
    <w:rsid w:val="0009218B"/>
    <w:rsid w:val="0009223F"/>
    <w:rsid w:val="0009439E"/>
    <w:rsid w:val="00095FF1"/>
    <w:rsid w:val="000B0821"/>
    <w:rsid w:val="000B2670"/>
    <w:rsid w:val="000C0426"/>
    <w:rsid w:val="000C3634"/>
    <w:rsid w:val="000C3C13"/>
    <w:rsid w:val="000C4576"/>
    <w:rsid w:val="000D0201"/>
    <w:rsid w:val="000D13DA"/>
    <w:rsid w:val="000D1EE3"/>
    <w:rsid w:val="000D337A"/>
    <w:rsid w:val="000E11A7"/>
    <w:rsid w:val="000E1F4D"/>
    <w:rsid w:val="000E2367"/>
    <w:rsid w:val="000E301B"/>
    <w:rsid w:val="000E443B"/>
    <w:rsid w:val="000F2A1D"/>
    <w:rsid w:val="000F47D8"/>
    <w:rsid w:val="00100CBD"/>
    <w:rsid w:val="00101A2E"/>
    <w:rsid w:val="00104DB0"/>
    <w:rsid w:val="00107B73"/>
    <w:rsid w:val="00110029"/>
    <w:rsid w:val="00111032"/>
    <w:rsid w:val="001133F4"/>
    <w:rsid w:val="00113E13"/>
    <w:rsid w:val="0011468D"/>
    <w:rsid w:val="0011657B"/>
    <w:rsid w:val="00116F27"/>
    <w:rsid w:val="00125832"/>
    <w:rsid w:val="001325ED"/>
    <w:rsid w:val="00133EAA"/>
    <w:rsid w:val="00137B55"/>
    <w:rsid w:val="0014103C"/>
    <w:rsid w:val="001426B3"/>
    <w:rsid w:val="0014684B"/>
    <w:rsid w:val="001472E0"/>
    <w:rsid w:val="001518C5"/>
    <w:rsid w:val="001519DF"/>
    <w:rsid w:val="00152581"/>
    <w:rsid w:val="00154331"/>
    <w:rsid w:val="00154DDB"/>
    <w:rsid w:val="00155F84"/>
    <w:rsid w:val="00156836"/>
    <w:rsid w:val="00166424"/>
    <w:rsid w:val="00166743"/>
    <w:rsid w:val="00170312"/>
    <w:rsid w:val="00172FE0"/>
    <w:rsid w:val="001734E4"/>
    <w:rsid w:val="00174BFA"/>
    <w:rsid w:val="00176B96"/>
    <w:rsid w:val="00177DC9"/>
    <w:rsid w:val="001813B3"/>
    <w:rsid w:val="00187D30"/>
    <w:rsid w:val="00190E55"/>
    <w:rsid w:val="00190ECE"/>
    <w:rsid w:val="00194F3D"/>
    <w:rsid w:val="00196B77"/>
    <w:rsid w:val="0019761A"/>
    <w:rsid w:val="001A0F59"/>
    <w:rsid w:val="001A3D94"/>
    <w:rsid w:val="001A4D85"/>
    <w:rsid w:val="001A7809"/>
    <w:rsid w:val="001B001D"/>
    <w:rsid w:val="001B00BA"/>
    <w:rsid w:val="001B451C"/>
    <w:rsid w:val="001B61EA"/>
    <w:rsid w:val="001C7F18"/>
    <w:rsid w:val="001D0791"/>
    <w:rsid w:val="001D095F"/>
    <w:rsid w:val="001D4D73"/>
    <w:rsid w:val="00200183"/>
    <w:rsid w:val="00203184"/>
    <w:rsid w:val="0021258A"/>
    <w:rsid w:val="00221D76"/>
    <w:rsid w:val="002257ED"/>
    <w:rsid w:val="00226D45"/>
    <w:rsid w:val="00227672"/>
    <w:rsid w:val="00245A61"/>
    <w:rsid w:val="0025108C"/>
    <w:rsid w:val="00257AD9"/>
    <w:rsid w:val="0026136D"/>
    <w:rsid w:val="002628CA"/>
    <w:rsid w:val="00262EF2"/>
    <w:rsid w:val="00266237"/>
    <w:rsid w:val="0026661F"/>
    <w:rsid w:val="0027138A"/>
    <w:rsid w:val="00272F38"/>
    <w:rsid w:val="0027644F"/>
    <w:rsid w:val="002773BE"/>
    <w:rsid w:val="00281A46"/>
    <w:rsid w:val="0029261F"/>
    <w:rsid w:val="00293540"/>
    <w:rsid w:val="00296105"/>
    <w:rsid w:val="002A3DF7"/>
    <w:rsid w:val="002A63C0"/>
    <w:rsid w:val="002A66A0"/>
    <w:rsid w:val="002A6789"/>
    <w:rsid w:val="002C0C5C"/>
    <w:rsid w:val="002C2367"/>
    <w:rsid w:val="002C47FA"/>
    <w:rsid w:val="002D107F"/>
    <w:rsid w:val="002D36E9"/>
    <w:rsid w:val="002E00D3"/>
    <w:rsid w:val="002E103A"/>
    <w:rsid w:val="002E2EC1"/>
    <w:rsid w:val="002E4614"/>
    <w:rsid w:val="002F1FAB"/>
    <w:rsid w:val="002F3AD4"/>
    <w:rsid w:val="002F465C"/>
    <w:rsid w:val="002F4B1B"/>
    <w:rsid w:val="002F668D"/>
    <w:rsid w:val="00301EAF"/>
    <w:rsid w:val="00302CCE"/>
    <w:rsid w:val="003067A5"/>
    <w:rsid w:val="00314D26"/>
    <w:rsid w:val="00323CA9"/>
    <w:rsid w:val="00324793"/>
    <w:rsid w:val="00324F6C"/>
    <w:rsid w:val="003252A6"/>
    <w:rsid w:val="00327184"/>
    <w:rsid w:val="00333ACC"/>
    <w:rsid w:val="003355C4"/>
    <w:rsid w:val="00352328"/>
    <w:rsid w:val="003556D3"/>
    <w:rsid w:val="003573D0"/>
    <w:rsid w:val="0035776E"/>
    <w:rsid w:val="0036424E"/>
    <w:rsid w:val="00366E55"/>
    <w:rsid w:val="003722C4"/>
    <w:rsid w:val="003750CD"/>
    <w:rsid w:val="00376053"/>
    <w:rsid w:val="00376982"/>
    <w:rsid w:val="00381C6D"/>
    <w:rsid w:val="003832D6"/>
    <w:rsid w:val="00386DDA"/>
    <w:rsid w:val="00387865"/>
    <w:rsid w:val="00391675"/>
    <w:rsid w:val="003930C3"/>
    <w:rsid w:val="003945DF"/>
    <w:rsid w:val="00395315"/>
    <w:rsid w:val="003965B4"/>
    <w:rsid w:val="00397F14"/>
    <w:rsid w:val="003A0FD6"/>
    <w:rsid w:val="003A42A1"/>
    <w:rsid w:val="003B0AB1"/>
    <w:rsid w:val="003B2860"/>
    <w:rsid w:val="003C08D3"/>
    <w:rsid w:val="003C3C50"/>
    <w:rsid w:val="003C710B"/>
    <w:rsid w:val="003C770C"/>
    <w:rsid w:val="003D2BF8"/>
    <w:rsid w:val="003D4F2C"/>
    <w:rsid w:val="003E06AC"/>
    <w:rsid w:val="003E074E"/>
    <w:rsid w:val="003E3C85"/>
    <w:rsid w:val="003E4393"/>
    <w:rsid w:val="003E5828"/>
    <w:rsid w:val="003F083C"/>
    <w:rsid w:val="003F5183"/>
    <w:rsid w:val="003F6D74"/>
    <w:rsid w:val="003F7998"/>
    <w:rsid w:val="0040308A"/>
    <w:rsid w:val="00406934"/>
    <w:rsid w:val="00410B95"/>
    <w:rsid w:val="004136D3"/>
    <w:rsid w:val="004148CB"/>
    <w:rsid w:val="00416DA4"/>
    <w:rsid w:val="0043203F"/>
    <w:rsid w:val="004324F0"/>
    <w:rsid w:val="00435DDD"/>
    <w:rsid w:val="004414C3"/>
    <w:rsid w:val="00443EFA"/>
    <w:rsid w:val="00445F34"/>
    <w:rsid w:val="00446468"/>
    <w:rsid w:val="004471D3"/>
    <w:rsid w:val="004502C0"/>
    <w:rsid w:val="00453DF1"/>
    <w:rsid w:val="00456D95"/>
    <w:rsid w:val="00463D65"/>
    <w:rsid w:val="00465040"/>
    <w:rsid w:val="00466B78"/>
    <w:rsid w:val="00472F07"/>
    <w:rsid w:val="00473BB9"/>
    <w:rsid w:val="0047630F"/>
    <w:rsid w:val="00476FB9"/>
    <w:rsid w:val="00485919"/>
    <w:rsid w:val="00491749"/>
    <w:rsid w:val="00494076"/>
    <w:rsid w:val="004A5842"/>
    <w:rsid w:val="004A660F"/>
    <w:rsid w:val="004C1ABB"/>
    <w:rsid w:val="004C1D3B"/>
    <w:rsid w:val="004C2BAE"/>
    <w:rsid w:val="004C44D3"/>
    <w:rsid w:val="004D2D1D"/>
    <w:rsid w:val="004D3499"/>
    <w:rsid w:val="004D524E"/>
    <w:rsid w:val="004D67D3"/>
    <w:rsid w:val="004E06B2"/>
    <w:rsid w:val="004E3615"/>
    <w:rsid w:val="004E6293"/>
    <w:rsid w:val="004E62C0"/>
    <w:rsid w:val="004F341B"/>
    <w:rsid w:val="005009E2"/>
    <w:rsid w:val="005031D6"/>
    <w:rsid w:val="0050740E"/>
    <w:rsid w:val="00510059"/>
    <w:rsid w:val="0051063C"/>
    <w:rsid w:val="00514584"/>
    <w:rsid w:val="0052183B"/>
    <w:rsid w:val="005305A4"/>
    <w:rsid w:val="00534EF5"/>
    <w:rsid w:val="00536F0F"/>
    <w:rsid w:val="00552605"/>
    <w:rsid w:val="00552ADF"/>
    <w:rsid w:val="00553976"/>
    <w:rsid w:val="0055446E"/>
    <w:rsid w:val="00554A5F"/>
    <w:rsid w:val="005564AC"/>
    <w:rsid w:val="00561B8C"/>
    <w:rsid w:val="00563ADF"/>
    <w:rsid w:val="00571915"/>
    <w:rsid w:val="00575BE1"/>
    <w:rsid w:val="00584FB8"/>
    <w:rsid w:val="00584FD7"/>
    <w:rsid w:val="00592782"/>
    <w:rsid w:val="005932C9"/>
    <w:rsid w:val="005957AB"/>
    <w:rsid w:val="00595833"/>
    <w:rsid w:val="005A030B"/>
    <w:rsid w:val="005A426A"/>
    <w:rsid w:val="005A62A8"/>
    <w:rsid w:val="005A7B5F"/>
    <w:rsid w:val="005B1A58"/>
    <w:rsid w:val="005B6AE5"/>
    <w:rsid w:val="005C1FC7"/>
    <w:rsid w:val="005C376F"/>
    <w:rsid w:val="005D2C10"/>
    <w:rsid w:val="005D484A"/>
    <w:rsid w:val="005D52CB"/>
    <w:rsid w:val="005E2671"/>
    <w:rsid w:val="005E2CA9"/>
    <w:rsid w:val="005E2D8A"/>
    <w:rsid w:val="005E5FDD"/>
    <w:rsid w:val="005E6471"/>
    <w:rsid w:val="005F0947"/>
    <w:rsid w:val="005F18C9"/>
    <w:rsid w:val="005F19A1"/>
    <w:rsid w:val="005F27F5"/>
    <w:rsid w:val="005F31BC"/>
    <w:rsid w:val="005F79DC"/>
    <w:rsid w:val="0060093C"/>
    <w:rsid w:val="00600B94"/>
    <w:rsid w:val="00600CA7"/>
    <w:rsid w:val="00601833"/>
    <w:rsid w:val="00604B58"/>
    <w:rsid w:val="00610215"/>
    <w:rsid w:val="00610AC6"/>
    <w:rsid w:val="00611B68"/>
    <w:rsid w:val="00612EE6"/>
    <w:rsid w:val="00614A05"/>
    <w:rsid w:val="00615495"/>
    <w:rsid w:val="00630455"/>
    <w:rsid w:val="006314B5"/>
    <w:rsid w:val="00632A70"/>
    <w:rsid w:val="0063353F"/>
    <w:rsid w:val="0063385A"/>
    <w:rsid w:val="00634B98"/>
    <w:rsid w:val="00635BE9"/>
    <w:rsid w:val="00637C49"/>
    <w:rsid w:val="00637FE3"/>
    <w:rsid w:val="00643166"/>
    <w:rsid w:val="00650571"/>
    <w:rsid w:val="006524F2"/>
    <w:rsid w:val="00656026"/>
    <w:rsid w:val="00660842"/>
    <w:rsid w:val="0066468A"/>
    <w:rsid w:val="00676331"/>
    <w:rsid w:val="00681A5B"/>
    <w:rsid w:val="00695360"/>
    <w:rsid w:val="006A2B04"/>
    <w:rsid w:val="006A4E98"/>
    <w:rsid w:val="006A6F6E"/>
    <w:rsid w:val="006B045F"/>
    <w:rsid w:val="006C605D"/>
    <w:rsid w:val="006D7127"/>
    <w:rsid w:val="006F0DE7"/>
    <w:rsid w:val="00704C11"/>
    <w:rsid w:val="0070510F"/>
    <w:rsid w:val="00707C61"/>
    <w:rsid w:val="00714A4B"/>
    <w:rsid w:val="00716DD5"/>
    <w:rsid w:val="0071738E"/>
    <w:rsid w:val="007173B2"/>
    <w:rsid w:val="00726A4D"/>
    <w:rsid w:val="00734808"/>
    <w:rsid w:val="00737FEF"/>
    <w:rsid w:val="00740896"/>
    <w:rsid w:val="00741F0F"/>
    <w:rsid w:val="0074271E"/>
    <w:rsid w:val="0074370B"/>
    <w:rsid w:val="00746126"/>
    <w:rsid w:val="007479B1"/>
    <w:rsid w:val="0075086B"/>
    <w:rsid w:val="007510F2"/>
    <w:rsid w:val="00753B48"/>
    <w:rsid w:val="007541BC"/>
    <w:rsid w:val="007567BB"/>
    <w:rsid w:val="007577E1"/>
    <w:rsid w:val="00761CE5"/>
    <w:rsid w:val="00767636"/>
    <w:rsid w:val="00767644"/>
    <w:rsid w:val="007731BB"/>
    <w:rsid w:val="007753B2"/>
    <w:rsid w:val="0078298E"/>
    <w:rsid w:val="00784A24"/>
    <w:rsid w:val="007913BF"/>
    <w:rsid w:val="00791EB5"/>
    <w:rsid w:val="0079230D"/>
    <w:rsid w:val="00794B47"/>
    <w:rsid w:val="007A38BC"/>
    <w:rsid w:val="007A64AA"/>
    <w:rsid w:val="007B3CEB"/>
    <w:rsid w:val="007C44C5"/>
    <w:rsid w:val="007C5B09"/>
    <w:rsid w:val="007C6922"/>
    <w:rsid w:val="007C702F"/>
    <w:rsid w:val="007C749B"/>
    <w:rsid w:val="007D008B"/>
    <w:rsid w:val="007D6BAC"/>
    <w:rsid w:val="007F1C59"/>
    <w:rsid w:val="007F6A44"/>
    <w:rsid w:val="007F7D9D"/>
    <w:rsid w:val="007F7EEA"/>
    <w:rsid w:val="00800774"/>
    <w:rsid w:val="008013C2"/>
    <w:rsid w:val="00802673"/>
    <w:rsid w:val="008104FD"/>
    <w:rsid w:val="00810755"/>
    <w:rsid w:val="008207E3"/>
    <w:rsid w:val="008215F9"/>
    <w:rsid w:val="00827F6B"/>
    <w:rsid w:val="00832FE8"/>
    <w:rsid w:val="0084135C"/>
    <w:rsid w:val="00842788"/>
    <w:rsid w:val="00853422"/>
    <w:rsid w:val="0085655E"/>
    <w:rsid w:val="00857522"/>
    <w:rsid w:val="00863BE6"/>
    <w:rsid w:val="008662F3"/>
    <w:rsid w:val="00875441"/>
    <w:rsid w:val="00876A0C"/>
    <w:rsid w:val="00877894"/>
    <w:rsid w:val="00880341"/>
    <w:rsid w:val="008804DA"/>
    <w:rsid w:val="008862A2"/>
    <w:rsid w:val="0089019A"/>
    <w:rsid w:val="008A23B2"/>
    <w:rsid w:val="008A3357"/>
    <w:rsid w:val="008A7BD5"/>
    <w:rsid w:val="008B0B57"/>
    <w:rsid w:val="008B2285"/>
    <w:rsid w:val="008B62B7"/>
    <w:rsid w:val="008B7DC7"/>
    <w:rsid w:val="008C00AE"/>
    <w:rsid w:val="008C1A91"/>
    <w:rsid w:val="008C1B48"/>
    <w:rsid w:val="008C2F92"/>
    <w:rsid w:val="008E4C26"/>
    <w:rsid w:val="008E6DFB"/>
    <w:rsid w:val="008F0239"/>
    <w:rsid w:val="008F5074"/>
    <w:rsid w:val="009043AC"/>
    <w:rsid w:val="00906392"/>
    <w:rsid w:val="00907C1D"/>
    <w:rsid w:val="009101F8"/>
    <w:rsid w:val="00923E2A"/>
    <w:rsid w:val="009259D1"/>
    <w:rsid w:val="009336E1"/>
    <w:rsid w:val="009370EF"/>
    <w:rsid w:val="00942A32"/>
    <w:rsid w:val="009508D7"/>
    <w:rsid w:val="009526E9"/>
    <w:rsid w:val="0095357F"/>
    <w:rsid w:val="00956A6B"/>
    <w:rsid w:val="009623A1"/>
    <w:rsid w:val="00963B8A"/>
    <w:rsid w:val="009649FF"/>
    <w:rsid w:val="00975829"/>
    <w:rsid w:val="009766F5"/>
    <w:rsid w:val="0097740B"/>
    <w:rsid w:val="00982E3D"/>
    <w:rsid w:val="009846A3"/>
    <w:rsid w:val="00984A3F"/>
    <w:rsid w:val="009915B0"/>
    <w:rsid w:val="00991F70"/>
    <w:rsid w:val="009A0485"/>
    <w:rsid w:val="009A3578"/>
    <w:rsid w:val="009A3A01"/>
    <w:rsid w:val="009A68D9"/>
    <w:rsid w:val="009A72CA"/>
    <w:rsid w:val="009B0737"/>
    <w:rsid w:val="009B2CBB"/>
    <w:rsid w:val="009C3F8D"/>
    <w:rsid w:val="009C5C46"/>
    <w:rsid w:val="009D3DE5"/>
    <w:rsid w:val="009D449C"/>
    <w:rsid w:val="009E0470"/>
    <w:rsid w:val="009E2D19"/>
    <w:rsid w:val="009F2ED1"/>
    <w:rsid w:val="009F5B21"/>
    <w:rsid w:val="00A02E67"/>
    <w:rsid w:val="00A060C7"/>
    <w:rsid w:val="00A13798"/>
    <w:rsid w:val="00A17842"/>
    <w:rsid w:val="00A215CF"/>
    <w:rsid w:val="00A21E23"/>
    <w:rsid w:val="00A24196"/>
    <w:rsid w:val="00A32194"/>
    <w:rsid w:val="00A336A2"/>
    <w:rsid w:val="00A45101"/>
    <w:rsid w:val="00A56D63"/>
    <w:rsid w:val="00A57799"/>
    <w:rsid w:val="00A62116"/>
    <w:rsid w:val="00A625D7"/>
    <w:rsid w:val="00A7093D"/>
    <w:rsid w:val="00A70A89"/>
    <w:rsid w:val="00A72E14"/>
    <w:rsid w:val="00A805ED"/>
    <w:rsid w:val="00A8130A"/>
    <w:rsid w:val="00A87362"/>
    <w:rsid w:val="00A90016"/>
    <w:rsid w:val="00A90627"/>
    <w:rsid w:val="00A9077F"/>
    <w:rsid w:val="00A9142F"/>
    <w:rsid w:val="00A92FC2"/>
    <w:rsid w:val="00A94AC9"/>
    <w:rsid w:val="00A97493"/>
    <w:rsid w:val="00AA7452"/>
    <w:rsid w:val="00AB2269"/>
    <w:rsid w:val="00AB50BF"/>
    <w:rsid w:val="00AB7EE9"/>
    <w:rsid w:val="00AC1DB2"/>
    <w:rsid w:val="00AC5424"/>
    <w:rsid w:val="00AC67BD"/>
    <w:rsid w:val="00AC74AB"/>
    <w:rsid w:val="00AD3894"/>
    <w:rsid w:val="00AD4ADC"/>
    <w:rsid w:val="00AD54E3"/>
    <w:rsid w:val="00AE1C63"/>
    <w:rsid w:val="00AF0FDE"/>
    <w:rsid w:val="00AF15EB"/>
    <w:rsid w:val="00AF3187"/>
    <w:rsid w:val="00AF47E1"/>
    <w:rsid w:val="00AF7CDE"/>
    <w:rsid w:val="00B00EBE"/>
    <w:rsid w:val="00B03809"/>
    <w:rsid w:val="00B055BE"/>
    <w:rsid w:val="00B05D5F"/>
    <w:rsid w:val="00B10AC6"/>
    <w:rsid w:val="00B1324E"/>
    <w:rsid w:val="00B172D8"/>
    <w:rsid w:val="00B23185"/>
    <w:rsid w:val="00B23A79"/>
    <w:rsid w:val="00B24338"/>
    <w:rsid w:val="00B24E8E"/>
    <w:rsid w:val="00B253D9"/>
    <w:rsid w:val="00B31B72"/>
    <w:rsid w:val="00B3239E"/>
    <w:rsid w:val="00B35566"/>
    <w:rsid w:val="00B41838"/>
    <w:rsid w:val="00B46E7B"/>
    <w:rsid w:val="00B47105"/>
    <w:rsid w:val="00B50A45"/>
    <w:rsid w:val="00B512F5"/>
    <w:rsid w:val="00B54AB2"/>
    <w:rsid w:val="00B54BF6"/>
    <w:rsid w:val="00B553AA"/>
    <w:rsid w:val="00B6700E"/>
    <w:rsid w:val="00B7128D"/>
    <w:rsid w:val="00B73C47"/>
    <w:rsid w:val="00B80353"/>
    <w:rsid w:val="00B82505"/>
    <w:rsid w:val="00B86D20"/>
    <w:rsid w:val="00B87E34"/>
    <w:rsid w:val="00B93FEF"/>
    <w:rsid w:val="00B96FF8"/>
    <w:rsid w:val="00B9765B"/>
    <w:rsid w:val="00BA261C"/>
    <w:rsid w:val="00BA2F98"/>
    <w:rsid w:val="00BA4835"/>
    <w:rsid w:val="00BA5B7D"/>
    <w:rsid w:val="00BA6031"/>
    <w:rsid w:val="00BB0FA3"/>
    <w:rsid w:val="00BB4B12"/>
    <w:rsid w:val="00BB4EE0"/>
    <w:rsid w:val="00BD003F"/>
    <w:rsid w:val="00BD0C20"/>
    <w:rsid w:val="00BD7B2B"/>
    <w:rsid w:val="00BE0877"/>
    <w:rsid w:val="00BE2EA9"/>
    <w:rsid w:val="00BE6AC3"/>
    <w:rsid w:val="00BE6BA6"/>
    <w:rsid w:val="00BF2880"/>
    <w:rsid w:val="00BF2BDC"/>
    <w:rsid w:val="00BF55A3"/>
    <w:rsid w:val="00BF5EA7"/>
    <w:rsid w:val="00BF69D0"/>
    <w:rsid w:val="00C04EB3"/>
    <w:rsid w:val="00C05E1E"/>
    <w:rsid w:val="00C127F9"/>
    <w:rsid w:val="00C20401"/>
    <w:rsid w:val="00C210B0"/>
    <w:rsid w:val="00C25129"/>
    <w:rsid w:val="00C305EE"/>
    <w:rsid w:val="00C309EB"/>
    <w:rsid w:val="00C438EC"/>
    <w:rsid w:val="00C51DE3"/>
    <w:rsid w:val="00C57AD4"/>
    <w:rsid w:val="00C615F8"/>
    <w:rsid w:val="00C66078"/>
    <w:rsid w:val="00C743CF"/>
    <w:rsid w:val="00C85056"/>
    <w:rsid w:val="00C85803"/>
    <w:rsid w:val="00C86B78"/>
    <w:rsid w:val="00C92F7F"/>
    <w:rsid w:val="00C94342"/>
    <w:rsid w:val="00CA3530"/>
    <w:rsid w:val="00CA377A"/>
    <w:rsid w:val="00CC0421"/>
    <w:rsid w:val="00CC7B9C"/>
    <w:rsid w:val="00CD0A4D"/>
    <w:rsid w:val="00CD6C9C"/>
    <w:rsid w:val="00CE0F8E"/>
    <w:rsid w:val="00CE453D"/>
    <w:rsid w:val="00CF1F87"/>
    <w:rsid w:val="00CF29AD"/>
    <w:rsid w:val="00CF4583"/>
    <w:rsid w:val="00D0324A"/>
    <w:rsid w:val="00D06B31"/>
    <w:rsid w:val="00D1148B"/>
    <w:rsid w:val="00D129D5"/>
    <w:rsid w:val="00D14D84"/>
    <w:rsid w:val="00D15359"/>
    <w:rsid w:val="00D15856"/>
    <w:rsid w:val="00D2022E"/>
    <w:rsid w:val="00D21CA1"/>
    <w:rsid w:val="00D2701C"/>
    <w:rsid w:val="00D3449A"/>
    <w:rsid w:val="00D34BEA"/>
    <w:rsid w:val="00D362CF"/>
    <w:rsid w:val="00D43736"/>
    <w:rsid w:val="00D47261"/>
    <w:rsid w:val="00D50A26"/>
    <w:rsid w:val="00D557B5"/>
    <w:rsid w:val="00D57CF5"/>
    <w:rsid w:val="00D6114D"/>
    <w:rsid w:val="00D638B9"/>
    <w:rsid w:val="00D67F66"/>
    <w:rsid w:val="00D75659"/>
    <w:rsid w:val="00D75D61"/>
    <w:rsid w:val="00D8774D"/>
    <w:rsid w:val="00D87AEE"/>
    <w:rsid w:val="00D907D9"/>
    <w:rsid w:val="00D972A6"/>
    <w:rsid w:val="00DA348B"/>
    <w:rsid w:val="00DA6687"/>
    <w:rsid w:val="00DB1416"/>
    <w:rsid w:val="00DB1437"/>
    <w:rsid w:val="00DC1014"/>
    <w:rsid w:val="00DC101F"/>
    <w:rsid w:val="00DC1199"/>
    <w:rsid w:val="00DC2EC1"/>
    <w:rsid w:val="00DC5034"/>
    <w:rsid w:val="00DD0FE2"/>
    <w:rsid w:val="00DD3BA8"/>
    <w:rsid w:val="00DD4876"/>
    <w:rsid w:val="00DD670F"/>
    <w:rsid w:val="00DE241F"/>
    <w:rsid w:val="00DF11CA"/>
    <w:rsid w:val="00DF63C5"/>
    <w:rsid w:val="00DF6451"/>
    <w:rsid w:val="00E04747"/>
    <w:rsid w:val="00E04F29"/>
    <w:rsid w:val="00E0573C"/>
    <w:rsid w:val="00E1484A"/>
    <w:rsid w:val="00E17883"/>
    <w:rsid w:val="00E22720"/>
    <w:rsid w:val="00E23751"/>
    <w:rsid w:val="00E3179B"/>
    <w:rsid w:val="00E32EB8"/>
    <w:rsid w:val="00E41438"/>
    <w:rsid w:val="00E47B60"/>
    <w:rsid w:val="00E51C35"/>
    <w:rsid w:val="00E5642D"/>
    <w:rsid w:val="00E66D63"/>
    <w:rsid w:val="00E70A0F"/>
    <w:rsid w:val="00E7366C"/>
    <w:rsid w:val="00E7556E"/>
    <w:rsid w:val="00E93123"/>
    <w:rsid w:val="00E950D9"/>
    <w:rsid w:val="00E9671C"/>
    <w:rsid w:val="00EA0D93"/>
    <w:rsid w:val="00EA2AA0"/>
    <w:rsid w:val="00EA3111"/>
    <w:rsid w:val="00EA495E"/>
    <w:rsid w:val="00EA740F"/>
    <w:rsid w:val="00EB22CE"/>
    <w:rsid w:val="00EB268D"/>
    <w:rsid w:val="00EB3736"/>
    <w:rsid w:val="00EC5FFE"/>
    <w:rsid w:val="00EC649B"/>
    <w:rsid w:val="00EC7087"/>
    <w:rsid w:val="00ED50A2"/>
    <w:rsid w:val="00EE344A"/>
    <w:rsid w:val="00EE3B8E"/>
    <w:rsid w:val="00EE4B3B"/>
    <w:rsid w:val="00EE755F"/>
    <w:rsid w:val="00EF01A2"/>
    <w:rsid w:val="00EF59C8"/>
    <w:rsid w:val="00EF609B"/>
    <w:rsid w:val="00EF6875"/>
    <w:rsid w:val="00EF721E"/>
    <w:rsid w:val="00F01088"/>
    <w:rsid w:val="00F05CD1"/>
    <w:rsid w:val="00F1134E"/>
    <w:rsid w:val="00F12EF1"/>
    <w:rsid w:val="00F12F62"/>
    <w:rsid w:val="00F17093"/>
    <w:rsid w:val="00F20A5A"/>
    <w:rsid w:val="00F2251B"/>
    <w:rsid w:val="00F23268"/>
    <w:rsid w:val="00F23502"/>
    <w:rsid w:val="00F27A7E"/>
    <w:rsid w:val="00F36E81"/>
    <w:rsid w:val="00F431A2"/>
    <w:rsid w:val="00F46728"/>
    <w:rsid w:val="00F60B9D"/>
    <w:rsid w:val="00F63205"/>
    <w:rsid w:val="00F64732"/>
    <w:rsid w:val="00F74444"/>
    <w:rsid w:val="00F82823"/>
    <w:rsid w:val="00F958EC"/>
    <w:rsid w:val="00FA3B7A"/>
    <w:rsid w:val="00FB5326"/>
    <w:rsid w:val="00FB6488"/>
    <w:rsid w:val="00FB66F8"/>
    <w:rsid w:val="00FC2B4E"/>
    <w:rsid w:val="00FC4A95"/>
    <w:rsid w:val="00FC7945"/>
    <w:rsid w:val="00FD140B"/>
    <w:rsid w:val="00FD1B36"/>
    <w:rsid w:val="00FD282C"/>
    <w:rsid w:val="00FD6B06"/>
    <w:rsid w:val="00FF1EF1"/>
    <w:rsid w:val="00FF2474"/>
    <w:rsid w:val="00FF3867"/>
    <w:rsid w:val="00FF3B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964720-11A2-4419-90B3-A967C3C78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2F38"/>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A56D63"/>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6D63"/>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3499"/>
    <w:pPr>
      <w:keepNext/>
      <w:keepLines/>
      <w:numPr>
        <w:ilvl w:val="2"/>
        <w:numId w:val="1"/>
      </w:numPr>
      <w:spacing w:before="40" w:after="0"/>
      <w:outlineLvl w:val="2"/>
    </w:pPr>
    <w:rPr>
      <w:rFonts w:asciiTheme="majorHAnsi" w:eastAsiaTheme="majorEastAsia" w:hAnsiTheme="majorHAnsi" w:cstheme="majorBidi"/>
      <w:color w:val="2E74B5" w:themeColor="accent1" w:themeShade="BF"/>
      <w:szCs w:val="24"/>
    </w:rPr>
  </w:style>
  <w:style w:type="paragraph" w:styleId="Heading4">
    <w:name w:val="heading 4"/>
    <w:basedOn w:val="Normal"/>
    <w:next w:val="Normal"/>
    <w:link w:val="Heading4Char"/>
    <w:uiPriority w:val="9"/>
    <w:semiHidden/>
    <w:unhideWhenUsed/>
    <w:qFormat/>
    <w:rsid w:val="00272F3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72F3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72F3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72F3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72F3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72F3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E103A"/>
    <w:pPr>
      <w:numPr>
        <w:numId w:val="2"/>
      </w:numPr>
      <w:spacing w:line="240" w:lineRule="auto"/>
      <w:contextualSpacing/>
    </w:pPr>
  </w:style>
  <w:style w:type="paragraph" w:styleId="Header">
    <w:name w:val="header"/>
    <w:basedOn w:val="Normal"/>
    <w:link w:val="HeaderChar"/>
    <w:uiPriority w:val="99"/>
    <w:unhideWhenUsed/>
    <w:rsid w:val="00801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13C2"/>
  </w:style>
  <w:style w:type="paragraph" w:styleId="Footer">
    <w:name w:val="footer"/>
    <w:basedOn w:val="Normal"/>
    <w:link w:val="FooterChar"/>
    <w:uiPriority w:val="99"/>
    <w:unhideWhenUsed/>
    <w:rsid w:val="00801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3C2"/>
  </w:style>
  <w:style w:type="table" w:styleId="TableGrid">
    <w:name w:val="Table Grid"/>
    <w:basedOn w:val="TableNormal"/>
    <w:uiPriority w:val="39"/>
    <w:rsid w:val="00634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00B94"/>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CE0F8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0F8E"/>
    <w:rPr>
      <w:sz w:val="20"/>
      <w:szCs w:val="20"/>
    </w:rPr>
  </w:style>
  <w:style w:type="character" w:styleId="FootnoteReference">
    <w:name w:val="footnote reference"/>
    <w:basedOn w:val="DefaultParagraphFont"/>
    <w:uiPriority w:val="99"/>
    <w:semiHidden/>
    <w:unhideWhenUsed/>
    <w:rsid w:val="00CE0F8E"/>
    <w:rPr>
      <w:vertAlign w:val="superscript"/>
    </w:rPr>
  </w:style>
  <w:style w:type="character" w:styleId="CommentReference">
    <w:name w:val="annotation reference"/>
    <w:basedOn w:val="DefaultParagraphFont"/>
    <w:uiPriority w:val="99"/>
    <w:semiHidden/>
    <w:unhideWhenUsed/>
    <w:rsid w:val="00553976"/>
    <w:rPr>
      <w:sz w:val="16"/>
      <w:szCs w:val="16"/>
    </w:rPr>
  </w:style>
  <w:style w:type="paragraph" w:styleId="CommentText">
    <w:name w:val="annotation text"/>
    <w:basedOn w:val="Normal"/>
    <w:link w:val="CommentTextChar"/>
    <w:uiPriority w:val="99"/>
    <w:semiHidden/>
    <w:unhideWhenUsed/>
    <w:rsid w:val="00553976"/>
    <w:pPr>
      <w:spacing w:line="240" w:lineRule="auto"/>
    </w:pPr>
    <w:rPr>
      <w:sz w:val="20"/>
      <w:szCs w:val="20"/>
    </w:rPr>
  </w:style>
  <w:style w:type="character" w:customStyle="1" w:styleId="CommentTextChar">
    <w:name w:val="Comment Text Char"/>
    <w:basedOn w:val="DefaultParagraphFont"/>
    <w:link w:val="CommentText"/>
    <w:uiPriority w:val="99"/>
    <w:semiHidden/>
    <w:rsid w:val="00553976"/>
    <w:rPr>
      <w:sz w:val="20"/>
      <w:szCs w:val="20"/>
    </w:rPr>
  </w:style>
  <w:style w:type="paragraph" w:styleId="CommentSubject">
    <w:name w:val="annotation subject"/>
    <w:basedOn w:val="CommentText"/>
    <w:next w:val="CommentText"/>
    <w:link w:val="CommentSubjectChar"/>
    <w:uiPriority w:val="99"/>
    <w:semiHidden/>
    <w:unhideWhenUsed/>
    <w:rsid w:val="00553976"/>
    <w:rPr>
      <w:b/>
      <w:bCs/>
    </w:rPr>
  </w:style>
  <w:style w:type="character" w:customStyle="1" w:styleId="CommentSubjectChar">
    <w:name w:val="Comment Subject Char"/>
    <w:basedOn w:val="CommentTextChar"/>
    <w:link w:val="CommentSubject"/>
    <w:uiPriority w:val="99"/>
    <w:semiHidden/>
    <w:rsid w:val="00553976"/>
    <w:rPr>
      <w:b/>
      <w:bCs/>
      <w:sz w:val="20"/>
      <w:szCs w:val="20"/>
    </w:rPr>
  </w:style>
  <w:style w:type="paragraph" w:styleId="BalloonText">
    <w:name w:val="Balloon Text"/>
    <w:basedOn w:val="Normal"/>
    <w:link w:val="BalloonTextChar"/>
    <w:uiPriority w:val="99"/>
    <w:semiHidden/>
    <w:unhideWhenUsed/>
    <w:rsid w:val="005539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976"/>
    <w:rPr>
      <w:rFonts w:ascii="Segoe UI" w:hAnsi="Segoe UI" w:cs="Segoe UI"/>
      <w:sz w:val="18"/>
      <w:szCs w:val="18"/>
    </w:rPr>
  </w:style>
  <w:style w:type="character" w:customStyle="1" w:styleId="Heading1Char">
    <w:name w:val="Heading 1 Char"/>
    <w:basedOn w:val="DefaultParagraphFont"/>
    <w:link w:val="Heading1"/>
    <w:uiPriority w:val="9"/>
    <w:rsid w:val="00A56D6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43D02"/>
    <w:pPr>
      <w:numPr>
        <w:numId w:val="0"/>
      </w:numPr>
      <w:spacing w:before="0" w:after="120"/>
      <w:outlineLvl w:val="9"/>
    </w:pPr>
    <w:rPr>
      <w:rFonts w:eastAsiaTheme="minorHAnsi" w:cstheme="minorBidi"/>
      <w:szCs w:val="22"/>
    </w:rPr>
  </w:style>
  <w:style w:type="character" w:customStyle="1" w:styleId="Heading2Char">
    <w:name w:val="Heading 2 Char"/>
    <w:basedOn w:val="DefaultParagraphFont"/>
    <w:link w:val="Heading2"/>
    <w:uiPriority w:val="9"/>
    <w:rsid w:val="00A56D63"/>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A56D63"/>
    <w:pPr>
      <w:spacing w:after="100"/>
    </w:pPr>
  </w:style>
  <w:style w:type="paragraph" w:styleId="TOC2">
    <w:name w:val="toc 2"/>
    <w:basedOn w:val="Normal"/>
    <w:next w:val="Normal"/>
    <w:autoRedefine/>
    <w:uiPriority w:val="39"/>
    <w:unhideWhenUsed/>
    <w:rsid w:val="00A56D63"/>
    <w:pPr>
      <w:spacing w:after="100"/>
      <w:ind w:left="220"/>
    </w:pPr>
  </w:style>
  <w:style w:type="character" w:styleId="Hyperlink">
    <w:name w:val="Hyperlink"/>
    <w:basedOn w:val="DefaultParagraphFont"/>
    <w:uiPriority w:val="99"/>
    <w:unhideWhenUsed/>
    <w:rsid w:val="00A56D63"/>
    <w:rPr>
      <w:color w:val="0563C1" w:themeColor="hyperlink"/>
      <w:u w:val="single"/>
    </w:rPr>
  </w:style>
  <w:style w:type="paragraph" w:styleId="NoSpacing">
    <w:name w:val="No Spacing"/>
    <w:link w:val="NoSpacingChar"/>
    <w:uiPriority w:val="1"/>
    <w:qFormat/>
    <w:rsid w:val="00100CBD"/>
    <w:pPr>
      <w:spacing w:after="0" w:line="240" w:lineRule="auto"/>
    </w:pPr>
    <w:rPr>
      <w:rFonts w:eastAsiaTheme="minorEastAsia"/>
    </w:rPr>
  </w:style>
  <w:style w:type="character" w:customStyle="1" w:styleId="NoSpacingChar">
    <w:name w:val="No Spacing Char"/>
    <w:basedOn w:val="DefaultParagraphFont"/>
    <w:link w:val="NoSpacing"/>
    <w:uiPriority w:val="1"/>
    <w:rsid w:val="00100CBD"/>
    <w:rPr>
      <w:rFonts w:eastAsiaTheme="minorEastAsia"/>
    </w:rPr>
  </w:style>
  <w:style w:type="character" w:customStyle="1" w:styleId="Heading3Char">
    <w:name w:val="Heading 3 Char"/>
    <w:basedOn w:val="DefaultParagraphFont"/>
    <w:link w:val="Heading3"/>
    <w:uiPriority w:val="9"/>
    <w:rsid w:val="004D3499"/>
    <w:rPr>
      <w:rFonts w:asciiTheme="majorHAnsi" w:eastAsiaTheme="majorEastAsia" w:hAnsiTheme="majorHAnsi" w:cstheme="majorBidi"/>
      <w:color w:val="2E74B5" w:themeColor="accent1" w:themeShade="BF"/>
      <w:sz w:val="24"/>
      <w:szCs w:val="24"/>
    </w:rPr>
  </w:style>
  <w:style w:type="character" w:customStyle="1" w:styleId="Heading4Char">
    <w:name w:val="Heading 4 Char"/>
    <w:basedOn w:val="DefaultParagraphFont"/>
    <w:link w:val="Heading4"/>
    <w:uiPriority w:val="9"/>
    <w:semiHidden/>
    <w:rsid w:val="00272F38"/>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272F38"/>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272F38"/>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272F3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272F3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72F38"/>
    <w:rPr>
      <w:rFonts w:asciiTheme="majorHAnsi" w:eastAsiaTheme="majorEastAsia" w:hAnsiTheme="majorHAnsi" w:cstheme="majorBidi"/>
      <w:i/>
      <w:iCs/>
      <w:color w:val="272727" w:themeColor="text1" w:themeTint="D8"/>
      <w:sz w:val="21"/>
      <w:szCs w:val="21"/>
    </w:rPr>
  </w:style>
  <w:style w:type="paragraph" w:customStyle="1" w:styleId="AppendixHeading">
    <w:name w:val="Appendix Heading"/>
    <w:basedOn w:val="Heading1"/>
    <w:link w:val="AppendixHeadingChar"/>
    <w:qFormat/>
    <w:rsid w:val="00A8130A"/>
    <w:pPr>
      <w:numPr>
        <w:numId w:val="0"/>
      </w:numPr>
      <w:ind w:left="432" w:hanging="432"/>
    </w:pPr>
  </w:style>
  <w:style w:type="paragraph" w:customStyle="1" w:styleId="NumberedList">
    <w:name w:val="Numbered List"/>
    <w:basedOn w:val="Normal"/>
    <w:link w:val="NumberedListChar"/>
    <w:qFormat/>
    <w:rsid w:val="002E103A"/>
    <w:pPr>
      <w:numPr>
        <w:numId w:val="10"/>
      </w:numPr>
      <w:spacing w:line="240" w:lineRule="auto"/>
    </w:pPr>
  </w:style>
  <w:style w:type="character" w:customStyle="1" w:styleId="AppendixHeadingChar">
    <w:name w:val="Appendix Heading Char"/>
    <w:basedOn w:val="Heading1Char"/>
    <w:link w:val="AppendixHeading"/>
    <w:rsid w:val="00A8130A"/>
    <w:rPr>
      <w:rFonts w:asciiTheme="majorHAnsi" w:eastAsiaTheme="majorEastAsia" w:hAnsiTheme="majorHAnsi" w:cstheme="majorBidi"/>
      <w:color w:val="2E74B5" w:themeColor="accent1" w:themeShade="BF"/>
      <w:sz w:val="32"/>
      <w:szCs w:val="32"/>
    </w:rPr>
  </w:style>
  <w:style w:type="character" w:customStyle="1" w:styleId="ListParagraphChar">
    <w:name w:val="List Paragraph Char"/>
    <w:basedOn w:val="DefaultParagraphFont"/>
    <w:link w:val="ListParagraph"/>
    <w:uiPriority w:val="34"/>
    <w:rsid w:val="002C2367"/>
    <w:rPr>
      <w:rFonts w:ascii="Times New Roman" w:hAnsi="Times New Roman"/>
      <w:sz w:val="24"/>
    </w:rPr>
  </w:style>
  <w:style w:type="character" w:customStyle="1" w:styleId="NumberedListChar">
    <w:name w:val="Numbered List Char"/>
    <w:basedOn w:val="ListParagraphChar"/>
    <w:link w:val="NumberedList"/>
    <w:rsid w:val="002E103A"/>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5454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10" Type="http://schemas.openxmlformats.org/officeDocument/2006/relationships/footer" Target="footer1.xml"/><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3E98FA-49F0-4797-A28B-BC9604C0E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6048</Words>
  <Characters>34474</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40442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 Teague</dc:creator>
  <cp:keywords/>
  <dc:description/>
  <cp:lastModifiedBy>David C Teague</cp:lastModifiedBy>
  <cp:revision>5</cp:revision>
  <cp:lastPrinted>2016-04-06T18:02:00Z</cp:lastPrinted>
  <dcterms:created xsi:type="dcterms:W3CDTF">2017-01-25T19:03:00Z</dcterms:created>
  <dcterms:modified xsi:type="dcterms:W3CDTF">2017-01-26T14:38:00Z</dcterms:modified>
</cp:coreProperties>
</file>