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  <w:bookmarkStart w:id="0" w:name="_GoBack"/>
      <w:bookmarkEnd w:id="0"/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16A7817C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811FDE">
        <w:t>9-1</w:t>
      </w:r>
      <w:r w:rsidR="003A0512">
        <w:t>5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40618C41" w:rsidR="008E0265" w:rsidRPr="000C31B0" w:rsidRDefault="00BC72F8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November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51625E4E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BC72F8">
        <w:rPr>
          <w:color w:val="000000" w:themeColor="text1"/>
        </w:rPr>
        <w:t>8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BC72F8" w:rsidRPr="00F31F5D" w14:paraId="684D0029" w14:textId="77777777" w:rsidTr="000F2882">
        <w:tc>
          <w:tcPr>
            <w:tcW w:w="1456" w:type="dxa"/>
            <w:vAlign w:val="bottom"/>
          </w:tcPr>
          <w:p w14:paraId="1368073D" w14:textId="61BAC08D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2016-11-28</w:t>
            </w:r>
          </w:p>
        </w:tc>
        <w:tc>
          <w:tcPr>
            <w:tcW w:w="1170" w:type="dxa"/>
            <w:vAlign w:val="bottom"/>
          </w:tcPr>
          <w:p w14:paraId="18EA772B" w14:textId="60A7BCD7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8.0</w:t>
            </w:r>
          </w:p>
        </w:tc>
        <w:tc>
          <w:tcPr>
            <w:tcW w:w="2799" w:type="dxa"/>
            <w:vAlign w:val="bottom"/>
          </w:tcPr>
          <w:p w14:paraId="75EA7573" w14:textId="77777777" w:rsidR="00BC72F8" w:rsidRDefault="00323BBC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EA8ABE5" w14:textId="77777777" w:rsidR="00BC72F8" w:rsidRDefault="00323BBC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67D7586A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4B67CDBF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A5E41D0" w14:textId="77777777" w:rsidTr="000F2882">
        <w:tc>
          <w:tcPr>
            <w:tcW w:w="1456" w:type="dxa"/>
            <w:vAlign w:val="bottom"/>
          </w:tcPr>
          <w:p w14:paraId="53A0381C" w14:textId="02043E1B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2016-10-20</w:t>
            </w:r>
          </w:p>
        </w:tc>
        <w:tc>
          <w:tcPr>
            <w:tcW w:w="1170" w:type="dxa"/>
            <w:vAlign w:val="bottom"/>
          </w:tcPr>
          <w:p w14:paraId="44957CD0" w14:textId="1DD2E434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7.0</w:t>
            </w:r>
          </w:p>
        </w:tc>
        <w:tc>
          <w:tcPr>
            <w:tcW w:w="2799" w:type="dxa"/>
            <w:vAlign w:val="bottom"/>
          </w:tcPr>
          <w:p w14:paraId="35E20DF5" w14:textId="77777777" w:rsidR="00BC72F8" w:rsidRDefault="00323BBC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C3E340A" w14:textId="77777777" w:rsidR="00BC72F8" w:rsidRDefault="00323BBC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95F3AC6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55EA14A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323BBC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323BBC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323BBC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323BBC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323BBC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323BBC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323BBC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6077AC67" w14:textId="77777777" w:rsidR="00AE3E2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2644455" w:history="1">
        <w:r w:rsidR="00AE3E2B" w:rsidRPr="00E10F51">
          <w:rPr>
            <w:rStyle w:val="Hyperlink"/>
            <w:noProof/>
          </w:rPr>
          <w:t>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Introduction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_Toc462644455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6A1DDA62" w14:textId="77777777" w:rsidR="00AE3E2B" w:rsidRDefault="00323BB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6" w:history="1">
        <w:r w:rsidR="00AE3E2B" w:rsidRPr="00E10F51">
          <w:rPr>
            <w:rStyle w:val="Hyperlink"/>
            <w:noProof/>
          </w:rPr>
          <w:t>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Information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_Toc462644456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64FE22E" w14:textId="77777777" w:rsidR="00AE3E2B" w:rsidRDefault="00323BB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7" w:history="1">
        <w:r w:rsidR="00AE3E2B" w:rsidRPr="00E10F51">
          <w:rPr>
            <w:rStyle w:val="Hyperlink"/>
            <w:noProof/>
          </w:rPr>
          <w:t>3.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Key Feature Additions and Enhancements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_Toc462644457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1A4CCDD" w14:textId="77777777" w:rsidR="00AE3E2B" w:rsidRDefault="00323BB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8" w:history="1">
        <w:r w:rsidR="00AE3E2B" w:rsidRPr="00E10F51">
          <w:rPr>
            <w:rStyle w:val="Hyperlink"/>
            <w:noProof/>
          </w:rPr>
          <w:t>4.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Report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_Toc462644458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7A53FF11" w14:textId="77777777" w:rsidR="00AE3E2B" w:rsidRDefault="00323B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59" w:history="1">
        <w:r w:rsidR="00AE3E2B" w:rsidRPr="00E10F51">
          <w:rPr>
            <w:rStyle w:val="Hyperlink"/>
            <w:noProof/>
          </w:rPr>
          <w:t>4.1.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Stories Completed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_Toc462644459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036D25A4" w14:textId="77777777" w:rsidR="00AE3E2B" w:rsidRDefault="00323B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0" w:history="1">
        <w:r w:rsidR="00AE3E2B" w:rsidRPr="00E10F51">
          <w:rPr>
            <w:rStyle w:val="Hyperlink"/>
            <w:noProof/>
          </w:rPr>
          <w:t>4.2.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Defects Open/Resolved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_Toc462644460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6</w:t>
        </w:r>
        <w:r w:rsidR="00AE3E2B">
          <w:rPr>
            <w:noProof/>
            <w:webHidden/>
          </w:rPr>
          <w:fldChar w:fldCharType="end"/>
        </w:r>
      </w:hyperlink>
    </w:p>
    <w:p w14:paraId="0D49BECD" w14:textId="77777777" w:rsidR="00AE3E2B" w:rsidRDefault="00323BBC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1" w:history="1">
        <w:r w:rsidR="00AE3E2B" w:rsidRPr="00E10F51">
          <w:rPr>
            <w:rStyle w:val="Hyperlink"/>
            <w:noProof/>
          </w:rPr>
          <w:t>Attachment A.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Approval Signatures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_Toc462644461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7</w:t>
        </w:r>
        <w:r w:rsidR="00AE3E2B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1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2" w:name="_Toc462644455"/>
      <w:r w:rsidRPr="00F31F5D">
        <w:lastRenderedPageBreak/>
        <w:t>Introduction</w:t>
      </w:r>
      <w:bookmarkEnd w:id="1"/>
      <w:bookmarkEnd w:id="2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3" w:name="_Toc462644456"/>
      <w:bookmarkStart w:id="4" w:name="_Toc414608803"/>
      <w:r>
        <w:t>Release Information</w:t>
      </w:r>
      <w:bookmarkEnd w:id="3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5" w:name="_Key_Feature_Additions"/>
      <w:bookmarkStart w:id="6" w:name="_Toc462644457"/>
      <w:bookmarkEnd w:id="5"/>
      <w:r>
        <w:t>Key Feature Additions and Enhancements</w:t>
      </w:r>
      <w:bookmarkEnd w:id="4"/>
      <w:bookmarkEnd w:id="6"/>
    </w:p>
    <w:p w14:paraId="15A7FF55" w14:textId="405E468A" w:rsidR="00B0189A" w:rsidRDefault="00580E43" w:rsidP="00580E43">
      <w:bookmarkStart w:id="7" w:name="_Toc397678811"/>
      <w:bookmarkStart w:id="8" w:name="_Toc397679539"/>
      <w:bookmarkStart w:id="9" w:name="_Toc397687130"/>
      <w:bookmarkStart w:id="10" w:name="_Toc397687717"/>
      <w:bookmarkStart w:id="11" w:name="_Toc397678812"/>
      <w:bookmarkStart w:id="12" w:name="_Toc397679540"/>
      <w:bookmarkStart w:id="13" w:name="_Toc397687131"/>
      <w:bookmarkStart w:id="14" w:name="_Toc397687718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1B1ADA">
        <w:t>9-1</w:t>
      </w:r>
      <w:r w:rsidR="003A0512">
        <w:t>5</w:t>
      </w:r>
      <w:r w:rsidRPr="00407C37">
        <w:t>:</w:t>
      </w:r>
    </w:p>
    <w:p w14:paraId="432777EE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Created Modeling Engine service WSDL and XSD</w:t>
      </w:r>
    </w:p>
    <w:p w14:paraId="5C30B63B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Analyzed Distributed Data Model (DDM) tables for modeling engine.</w:t>
      </w:r>
    </w:p>
    <w:p w14:paraId="53CBEE4B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Designed and analyzed modeling engine process flow, components and utilities.</w:t>
      </w:r>
    </w:p>
    <w:p w14:paraId="51818C8F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Implemented Sorting and Filtering options for all the dashboards</w:t>
      </w:r>
    </w:p>
    <w:p w14:paraId="71FA3791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Updates to Administrator Dashboard</w:t>
      </w:r>
    </w:p>
    <w:p w14:paraId="2732ABEA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Edit User functionality</w:t>
      </w:r>
    </w:p>
    <w:p w14:paraId="5DF9FBC2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Ability to Add user</w:t>
      </w:r>
    </w:p>
    <w:p w14:paraId="5A3C33D1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Reset Password</w:t>
      </w:r>
    </w:p>
    <w:p w14:paraId="529CB9CF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Modeling engine database structure</w:t>
      </w:r>
    </w:p>
    <w:p w14:paraId="61910EB7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Made progress on the Implementation of Modeling engine web service and integration framework design</w:t>
      </w:r>
    </w:p>
    <w:p w14:paraId="14EE7E7D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Developed Hibernate components for  the database object relation mapping</w:t>
      </w:r>
    </w:p>
    <w:p w14:paraId="1C774C7E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Populated the data into the updated BCDSS data model</w:t>
      </w:r>
    </w:p>
    <w:p w14:paraId="27BE3167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 xml:space="preserve">Developed SOAP based web service for the Modeling Engine </w:t>
      </w:r>
    </w:p>
    <w:p w14:paraId="4679F5AA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Configured SoapUI in local and FTL environments</w:t>
      </w:r>
    </w:p>
    <w:p w14:paraId="4FD24BE8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 xml:space="preserve">Completed the mock service using SoapUI </w:t>
      </w:r>
    </w:p>
    <w:p w14:paraId="51B6D241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Accept/Reject functionality</w:t>
      </w:r>
    </w:p>
    <w:p w14:paraId="6DACF2AF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Gathered requirements on the Accept / Reject functionality in claims processing</w:t>
      </w:r>
    </w:p>
    <w:p w14:paraId="1EE71312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Created a Change Request Analysis report on the Accept / Reject functionality along with</w:t>
      </w:r>
    </w:p>
    <w:p w14:paraId="21D357CF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Process flow</w:t>
      </w:r>
    </w:p>
    <w:p w14:paraId="43DC5181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lastRenderedPageBreak/>
        <w:t>Use cases</w:t>
      </w:r>
    </w:p>
    <w:p w14:paraId="762F8944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Assumptions and Questions</w:t>
      </w:r>
    </w:p>
    <w:p w14:paraId="18B1F9E1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Bulk Processing</w:t>
      </w:r>
    </w:p>
    <w:p w14:paraId="7ECBF018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Created Mockups for the Bulk Claim processing and reviewed with SMEs</w:t>
      </w:r>
    </w:p>
    <w:p w14:paraId="70C6D43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Conducted initial reporting requirements among internal team members</w:t>
      </w:r>
    </w:p>
    <w:p w14:paraId="16C8E408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Conducted a status briefing during the weekly SME meeting</w:t>
      </w:r>
    </w:p>
    <w:p w14:paraId="44581DB5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the regeneration of Hibernate components for the Modeling engine</w:t>
      </w:r>
    </w:p>
    <w:p w14:paraId="037890F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DDM Data load</w:t>
      </w:r>
    </w:p>
    <w:p w14:paraId="435EBA0F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Knee aggregate contention and decision components</w:t>
      </w:r>
    </w:p>
    <w:p w14:paraId="2414B93A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Knee rating calculations and it’s matching components in Java</w:t>
      </w:r>
    </w:p>
    <w:p w14:paraId="4A12AF80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Found couple of issues in code review session – which will be addressed in Sprint 14</w:t>
      </w:r>
    </w:p>
    <w:p w14:paraId="49E39BA3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Gathered information requested by SMEs as part of the action item from the BCDSS Analyst’s call.</w:t>
      </w:r>
    </w:p>
    <w:p w14:paraId="3BD6A9C3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Shared it with the business and SMEs</w:t>
      </w:r>
    </w:p>
    <w:p w14:paraId="353B66BF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Working with Elizabeth on the gathered information in preparation for the deep dive sessions on Reports analysis</w:t>
      </w:r>
    </w:p>
    <w:p w14:paraId="42E17D1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getDDM Ratings operation</w:t>
      </w:r>
    </w:p>
    <w:p w14:paraId="5F897F33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Identified few issues in getCurrent Ratings operation</w:t>
      </w:r>
    </w:p>
    <w:p w14:paraId="38E1B42D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Expected to fix in Sprint 15</w:t>
      </w:r>
    </w:p>
    <w:p w14:paraId="45C9E45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Dashboard Updates</w:t>
      </w:r>
    </w:p>
    <w:p w14:paraId="6D4A783C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Implemented Advanced Search for claims</w:t>
      </w:r>
    </w:p>
    <w:p w14:paraId="5CF37554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Implemented Grid – pagination</w:t>
      </w:r>
    </w:p>
    <w:p w14:paraId="02E90823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Application Enhancements</w:t>
      </w:r>
    </w:p>
    <w:p w14:paraId="40E9DA6A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Implemented navigation menu for other pages</w:t>
      </w:r>
    </w:p>
    <w:p w14:paraId="666CFB16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Finalized Reporting requirements with business.</w:t>
      </w:r>
    </w:p>
    <w:p w14:paraId="7DE95F05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Team met internally to formalize the standards and the Implementation approach for Reporting Requirements</w:t>
      </w:r>
    </w:p>
    <w:p w14:paraId="7CEF2F76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t>Completed getCurrent Ratings operation</w:t>
      </w:r>
    </w:p>
    <w:p w14:paraId="7EFCAA63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lastRenderedPageBreak/>
        <w:t>Completed the Integration between the BCDSS web-application &amp; Modeling engine web service</w:t>
      </w:r>
    </w:p>
    <w:p w14:paraId="3E21A727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t>Successfully deployed BCDSS v2.0 in FTL</w:t>
      </w:r>
    </w:p>
    <w:p w14:paraId="2C166181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t>Dashboard Updates</w:t>
      </w:r>
    </w:p>
    <w:p w14:paraId="71A75FA3" w14:textId="77777777" w:rsidR="00212D7E" w:rsidRPr="006476D3" w:rsidRDefault="00212D7E" w:rsidP="00212D7E">
      <w:pPr>
        <w:numPr>
          <w:ilvl w:val="1"/>
          <w:numId w:val="46"/>
        </w:numPr>
        <w:spacing w:before="0" w:after="160" w:line="259" w:lineRule="auto"/>
      </w:pPr>
      <w:r w:rsidRPr="006476D3">
        <w:t xml:space="preserve">Display processing Results </w:t>
      </w:r>
    </w:p>
    <w:p w14:paraId="3C370A58" w14:textId="77777777" w:rsidR="00063427" w:rsidRDefault="00063427" w:rsidP="00580E43"/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626444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62644459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386644BF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6D4706">
        <w:rPr>
          <w:color w:val="000000" w:themeColor="text1"/>
          <w:szCs w:val="24"/>
        </w:rPr>
        <w:t>3</w:t>
      </w:r>
      <w:r w:rsidR="007D4C9D">
        <w:rPr>
          <w:color w:val="000000" w:themeColor="text1"/>
          <w:szCs w:val="24"/>
        </w:rPr>
        <w:t>4</w:t>
      </w:r>
      <w:r w:rsidR="001F17DC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FF59EB" w:rsidRPr="00E81F4B" w14:paraId="00802E0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8BCD8E" w14:textId="7200B6FC" w:rsidR="00FF59EB" w:rsidRPr="001A64ED" w:rsidRDefault="00FF59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VABCDS-373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A0F1" w14:textId="1EF2EEEB" w:rsidR="00FF59EB" w:rsidRPr="001A64ED" w:rsidRDefault="00FF59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BCDS - Dashboard: Filter Claims</w:t>
            </w:r>
          </w:p>
        </w:tc>
      </w:tr>
      <w:tr w:rsidR="00FF59EB" w:rsidRPr="00E81F4B" w14:paraId="2D6F066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3CC9BF" w14:textId="620D164C" w:rsidR="00FF59EB" w:rsidRPr="001A64ED" w:rsidRDefault="00FF59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VABCDS-374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7F94" w14:textId="18BEFE28" w:rsidR="00FF59EB" w:rsidRPr="001A64ED" w:rsidRDefault="00FF59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BCDS - Dashboard: Sort Claims</w:t>
            </w:r>
          </w:p>
        </w:tc>
      </w:tr>
      <w:tr w:rsidR="00FF59EB" w:rsidRPr="00E81F4B" w14:paraId="494C9DC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2FAFD5" w14:textId="7602D450" w:rsidR="00FF59EB" w:rsidRPr="001A64ED" w:rsidRDefault="00FF59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VABCDS-408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929FD" w14:textId="3CE77D05" w:rsidR="00FF59EB" w:rsidRPr="001A64ED" w:rsidRDefault="00FF59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</w:t>
            </w:r>
          </w:p>
        </w:tc>
      </w:tr>
      <w:tr w:rsidR="00FF59EB" w:rsidRPr="00E81F4B" w14:paraId="51E223D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0E14E6" w14:textId="215F9B34" w:rsidR="00FF59EB" w:rsidRPr="001A64E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48D01" w14:textId="3E09537D" w:rsidR="00FF59EB" w:rsidRPr="001A64E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Administrator: Add User functionality along with Email</w:t>
            </w:r>
          </w:p>
        </w:tc>
      </w:tr>
      <w:tr w:rsidR="00FF59EB" w:rsidRPr="00E81F4B" w14:paraId="7940042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43339A" w14:textId="1F9147A2" w:rsidR="00FF59EB" w:rsidRPr="001A64E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F7E60" w14:textId="51DE14B6" w:rsidR="00FF59EB" w:rsidRPr="001A64E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 : Edit User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32BC8E76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42339F05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Manage Models: Create Database structures to Manage Models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3C3A00F9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0C59566F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Create DB structure for modeling engine to support EAR, Knee and others</w:t>
            </w:r>
          </w:p>
        </w:tc>
      </w:tr>
      <w:tr w:rsidR="006A122F" w:rsidRPr="00E81F4B" w14:paraId="16CA3FA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4FBD6A" w14:textId="0473BC40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VABCDS-519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7408" w14:textId="06EF7DE7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6A122F" w:rsidRPr="00E81F4B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6CC0BD0A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VABCDS-521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63A56B38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Setup materialized view for claims data instead of table(s)</w:t>
            </w:r>
          </w:p>
        </w:tc>
      </w:tr>
      <w:tr w:rsidR="006A122F" w:rsidRPr="00E81F4B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262BAE61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7B366B91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Application Session Termination</w:t>
            </w:r>
          </w:p>
        </w:tc>
      </w:tr>
      <w:tr w:rsidR="006A122F" w:rsidRPr="00E81F4B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4B772FFF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VABCDS-558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1F482266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6A122F" w:rsidRPr="00E81F4B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467EDC4A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VABCDS-687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20809335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Develop implementation for Modeling Engine Webservice getDDM Data operation</w:t>
            </w:r>
          </w:p>
        </w:tc>
      </w:tr>
      <w:tr w:rsidR="007E413D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7F98310C" w:rsidR="007E413D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VABCDS-688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26385E5B" w:rsidR="007E413D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Develop implementation for Modeling Engine Webservice getCurrent Ratings operation</w:t>
            </w:r>
          </w:p>
        </w:tc>
      </w:tr>
      <w:tr w:rsidR="007E413D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0E6BCACD" w:rsidR="007E413D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VABCDS-691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1013C95A" w:rsidR="007E413D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Develop pagination for dashboards</w:t>
            </w:r>
          </w:p>
        </w:tc>
      </w:tr>
      <w:tr w:rsidR="007E413D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281BC3BD" w:rsidR="007E413D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7A77CFE2" w:rsidR="007E413D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Redesign navigation menus for rater and modeling agent</w:t>
            </w:r>
          </w:p>
        </w:tc>
      </w:tr>
      <w:tr w:rsidR="007E413D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4B9781BA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12602EF3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Configure SoapUI in local environment and FTL server</w:t>
            </w:r>
          </w:p>
        </w:tc>
      </w:tr>
      <w:tr w:rsidR="007E413D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7003E85F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5631B83E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Create mock service using SOAPUI</w:t>
            </w:r>
          </w:p>
        </w:tc>
      </w:tr>
      <w:tr w:rsidR="007E413D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4B1FE42E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27467FEF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SOAP web service client using JAXWS for UI integration</w:t>
            </w:r>
          </w:p>
        </w:tc>
      </w:tr>
      <w:tr w:rsidR="007E413D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65CB2735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39C3FFED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SOAP webservice implementation using Java, Jaxws APIs</w:t>
            </w:r>
          </w:p>
        </w:tc>
      </w:tr>
      <w:tr w:rsidR="007E413D" w:rsidRPr="00E81F4B" w14:paraId="2D9807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DB968E" w14:textId="3F20FF31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B3A8" w14:textId="744341FA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Knee aggregate contention and decision components</w:t>
            </w:r>
          </w:p>
        </w:tc>
      </w:tr>
      <w:tr w:rsidR="007E413D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2B25DAE0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07C500C8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Knee rating calculations and matching components using Java</w:t>
            </w:r>
          </w:p>
        </w:tc>
      </w:tr>
      <w:tr w:rsidR="003940EA" w:rsidRPr="00E81F4B" w14:paraId="276B0F3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EBFA41" w14:textId="2A41BC1E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VABCDS-601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C6EFF" w14:textId="639FF9F2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Hibernate components for database object relation mapping</w:t>
            </w:r>
          </w:p>
        </w:tc>
      </w:tr>
      <w:tr w:rsidR="003940EA" w:rsidRPr="00E81F4B" w14:paraId="21D32F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496037" w14:textId="3296A2B6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VABCDS-628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1C0" w14:textId="38558696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Populate Data into BCDSS database tables</w:t>
            </w:r>
          </w:p>
        </w:tc>
      </w:tr>
      <w:tr w:rsidR="003940EA" w:rsidRPr="00E81F4B" w14:paraId="10F6445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DBD980" w14:textId="22FF925C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VABCDS-649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3CAC2" w14:textId="3779E72B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Regenerate/Review Hibernate component for Model Engine</w:t>
            </w:r>
          </w:p>
        </w:tc>
      </w:tr>
      <w:tr w:rsidR="003940EA" w:rsidRPr="00E81F4B" w14:paraId="7A1EB07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0D073D" w14:textId="1E9584C7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B6782" w14:textId="7363F0C2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implementation for all modeling web service operations</w:t>
            </w:r>
          </w:p>
        </w:tc>
      </w:tr>
      <w:tr w:rsidR="003940EA" w:rsidRPr="00E81F4B" w14:paraId="448599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03D6EA" w14:textId="04974456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8BE35" w14:textId="7A0E5527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Modeling engine DDM tables Data load</w:t>
            </w:r>
          </w:p>
        </w:tc>
      </w:tr>
      <w:tr w:rsidR="003940EA" w:rsidRPr="00E81F4B" w14:paraId="0F0E616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E85BED" w14:textId="2DEF5791" w:rsidR="003940EA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VABCDS-696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B941F" w14:textId="074109B4" w:rsidR="003940EA" w:rsidRPr="007E37BD" w:rsidRDefault="00E865D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Recreate Knee model data mapping hibernate components</w:t>
            </w:r>
          </w:p>
        </w:tc>
      </w:tr>
      <w:tr w:rsidR="007E413D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553AA814" w:rsidR="007E413D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VABCDS-606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6941127B" w:rsidR="007E413D" w:rsidRPr="007E37BD" w:rsidRDefault="00E865D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Create SOAP producer domain classes</w:t>
            </w:r>
          </w:p>
        </w:tc>
      </w:tr>
      <w:tr w:rsidR="00243487" w:rsidRPr="00E81F4B" w14:paraId="753B357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710B84F" w14:textId="3763E316" w:rsidR="00243487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VABCDS-523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6E17" w14:textId="39848E3F" w:rsidR="00243487" w:rsidRPr="007E37BD" w:rsidRDefault="00E865D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Collect and Analyze requirements for Ear and Knee model processing</w:t>
            </w:r>
          </w:p>
        </w:tc>
      </w:tr>
      <w:tr w:rsidR="00243487" w:rsidRPr="00E81F4B" w14:paraId="1C58241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F3EDB6" w14:textId="71B3A959" w:rsidR="00243487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VABCDS-525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34983" w14:textId="383D8268" w:rsidR="00243487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Data model design for model processing</w:t>
            </w:r>
          </w:p>
        </w:tc>
      </w:tr>
      <w:tr w:rsidR="00243487" w:rsidRPr="00E81F4B" w14:paraId="2CB6F2D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0228DE" w14:textId="418BC555" w:rsidR="00243487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68632" w14:textId="01134D6B" w:rsidR="00243487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Resolution for the overlapping Footer issue</w:t>
            </w:r>
          </w:p>
        </w:tc>
      </w:tr>
      <w:tr w:rsidR="00243487" w:rsidRPr="00E81F4B" w14:paraId="2419779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16767F" w14:textId="0B38C08F" w:rsidR="00243487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A66C" w14:textId="578786D3" w:rsidR="00243487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Remove the blue bar from the Login page</w:t>
            </w:r>
          </w:p>
        </w:tc>
      </w:tr>
      <w:tr w:rsidR="00E865D5" w:rsidRPr="00E81F4B" w14:paraId="15978B4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F97A17" w14:textId="514C3486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VABCDS-529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D7F3F" w14:textId="54BFF6EC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Fix Dashboard - UI Issues.</w:t>
            </w:r>
          </w:p>
        </w:tc>
      </w:tr>
      <w:tr w:rsidR="00E865D5" w:rsidRPr="00E81F4B" w14:paraId="5ED7D71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93E04B" w14:textId="056687CF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077FC" w14:textId="59247904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Remove button icons.</w:t>
            </w:r>
          </w:p>
        </w:tc>
      </w:tr>
      <w:tr w:rsidR="00E865D5" w:rsidRPr="00E81F4B" w14:paraId="5144169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55DC0D" w14:textId="0C624B47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7BCD6" w14:textId="64249397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update claims page to "BCDSS Claims"</w:t>
            </w:r>
          </w:p>
        </w:tc>
      </w:tr>
      <w:tr w:rsidR="00E865D5" w:rsidRPr="00E81F4B" w14:paraId="677900C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8F892B" w14:textId="2454F76B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E1999" w14:textId="5697FB54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Modify Listener Config</w:t>
            </w:r>
          </w:p>
        </w:tc>
      </w:tr>
      <w:tr w:rsidR="00E865D5" w:rsidRPr="00E81F4B" w14:paraId="5847F34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E322F9E" w14:textId="382E7C16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9A627" w14:textId="5EB0C1E4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add tabs for Rater's dashboard</w:t>
            </w:r>
          </w:p>
        </w:tc>
      </w:tr>
      <w:tr w:rsidR="00E865D5" w:rsidRPr="00E81F4B" w14:paraId="2D950A1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D8390F" w14:textId="50F40902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VABCDS-547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1A288" w14:textId="12379EFB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Modeling webservice WSDL development</w:t>
            </w:r>
          </w:p>
        </w:tc>
      </w:tr>
      <w:tr w:rsidR="00E865D5" w:rsidRPr="00E81F4B" w14:paraId="37786AB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CDFB56" w14:textId="7755B43C" w:rsidR="00E865D5" w:rsidRPr="007E37BD" w:rsidRDefault="00DD4673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VABCDS-554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FDE85" w14:textId="6847E366" w:rsidR="00E865D5" w:rsidRPr="007E37BD" w:rsidRDefault="00DD4673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Implement filter for claims using various fields which are present</w:t>
            </w:r>
          </w:p>
        </w:tc>
      </w:tr>
      <w:tr w:rsidR="00E865D5" w:rsidRPr="00E81F4B" w14:paraId="3BFD44D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CCBFEBD" w14:textId="5D19F4EF" w:rsidR="00E865D5" w:rsidRPr="007E37BD" w:rsidRDefault="00DD4673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VABCDS-555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86311" w14:textId="5E111A73" w:rsidR="00E865D5" w:rsidRPr="007E37BD" w:rsidRDefault="00DD4673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Provide edit user functionality</w:t>
            </w:r>
          </w:p>
        </w:tc>
      </w:tr>
      <w:tr w:rsidR="00E865D5" w:rsidRPr="00E81F4B" w14:paraId="6C83CE2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CCC5C4" w14:textId="0D1C72CF" w:rsidR="00E865D5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AB9F" w14:textId="6A085C47" w:rsidR="00E865D5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Create SOAP endpoin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</w:tr>
      <w:tr w:rsidR="00E865D5" w:rsidRPr="00E81F4B" w14:paraId="096BCAD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CEBB90" w14:textId="7BDD1F2E" w:rsidR="00E865D5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VABCDS-646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3CB5" w14:textId="1683F522" w:rsidR="00E865D5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Knee aggregate contention and decision calculator</w:t>
            </w:r>
          </w:p>
        </w:tc>
      </w:tr>
      <w:tr w:rsidR="00E865D5" w:rsidRPr="00E81F4B" w14:paraId="2DDC575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32BA119" w14:textId="629D1A07" w:rsidR="00E865D5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03709" w14:textId="42EFDC13" w:rsidR="00E865D5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Integrate with process claims webservice operation</w:t>
            </w:r>
          </w:p>
        </w:tc>
      </w:tr>
      <w:tr w:rsidR="00DD4673" w:rsidRPr="00E81F4B" w14:paraId="7BA6ED9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A90B00" w14:textId="19036243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VABCDS-683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7E487" w14:textId="62A44CF1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Implement liquibase for the pertaining ddm</w:t>
            </w:r>
          </w:p>
        </w:tc>
      </w:tr>
      <w:tr w:rsidR="00DD4673" w:rsidRPr="00E81F4B" w14:paraId="64D15CE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15F836" w14:textId="70C27D33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VABCDS-693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01D50" w14:textId="5AEDF492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Create SOAP client from the WSDL and expose a REST API Masud</w:t>
            </w:r>
          </w:p>
        </w:tc>
      </w:tr>
      <w:tr w:rsidR="00DD4673" w:rsidRPr="00E81F4B" w14:paraId="38C2A98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484235" w14:textId="12F3901B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0CF6F" w14:textId="09EA4269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Configuring local DB and integrating Spring with Hibernate</w:t>
            </w:r>
          </w:p>
        </w:tc>
      </w:tr>
      <w:tr w:rsidR="00DD4673" w:rsidRPr="00E81F4B" w14:paraId="074BD6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7645D98" w14:textId="372C79AD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VABCDS-709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7559B" w14:textId="62E858DD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a service to map the data objects with hibernate</w:t>
            </w:r>
          </w:p>
        </w:tc>
      </w:tr>
      <w:tr w:rsidR="00DD4673" w:rsidRPr="00E81F4B" w14:paraId="3899C53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321378" w14:textId="67F94AEF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VABCDS-726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1CBF1" w14:textId="22421403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DDM Data entity</w:t>
            </w:r>
          </w:p>
        </w:tc>
      </w:tr>
      <w:tr w:rsidR="00DD4673" w:rsidRPr="00E81F4B" w14:paraId="05F1921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D148F" w14:textId="244AEAE4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A88DE" w14:textId="47EAB407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DDM data mapping</w:t>
            </w:r>
          </w:p>
        </w:tc>
      </w:tr>
      <w:tr w:rsidR="00DD4673" w:rsidRPr="00E81F4B" w14:paraId="6A1A73F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780A5D" w14:textId="225DCB74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8B64" w14:textId="564DB204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DDM pattern matching utility</w:t>
            </w:r>
          </w:p>
        </w:tc>
      </w:tr>
      <w:tr w:rsidR="00DD4673" w:rsidRPr="00E81F4B" w14:paraId="7C58EB2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8B1513" w14:textId="121F069B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46A25" w14:textId="422BA34C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Insert calculated results to Modeling_Results Table</w:t>
            </w:r>
          </w:p>
        </w:tc>
      </w:tr>
    </w:tbl>
    <w:p w14:paraId="5D1E460B" w14:textId="228DFEEC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</w:t>
      </w:r>
      <w:r w:rsidR="003A0512">
        <w:rPr>
          <w:b/>
          <w:color w:val="000000" w:themeColor="text1"/>
          <w:sz w:val="20"/>
          <w:szCs w:val="20"/>
        </w:rPr>
        <w:t>5</w:t>
      </w:r>
    </w:p>
    <w:p w14:paraId="6D720489" w14:textId="77777777" w:rsidR="00276BB5" w:rsidRPr="000C31B0" w:rsidRDefault="00276BB5" w:rsidP="00276BB5"/>
    <w:p w14:paraId="6D43DD1B" w14:textId="77777777" w:rsidR="003C6711" w:rsidRDefault="003C6711">
      <w:pPr>
        <w:spacing w:before="0"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bookmarkStart w:id="33" w:name="_Defects_Resolved"/>
      <w:bookmarkEnd w:id="33"/>
      <w:r>
        <w:rPr>
          <w:color w:val="000000" w:themeColor="text1"/>
        </w:rPr>
        <w:br w:type="page"/>
      </w: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4" w:name="_Toc462644460"/>
      <w:r w:rsidRPr="000C31B0">
        <w:rPr>
          <w:color w:val="000000" w:themeColor="text1"/>
        </w:rPr>
        <w:lastRenderedPageBreak/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152A6EC0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057A5E">
        <w:rPr>
          <w:color w:val="000000" w:themeColor="text1"/>
          <w:szCs w:val="24"/>
        </w:rPr>
        <w:t>2</w:t>
      </w:r>
      <w:r w:rsidR="00422C91">
        <w:rPr>
          <w:color w:val="000000" w:themeColor="text1"/>
          <w:szCs w:val="24"/>
        </w:rPr>
        <w:t>4</w:t>
      </w:r>
      <w:r w:rsidR="00057A5E">
        <w:rPr>
          <w:color w:val="000000" w:themeColor="text1"/>
          <w:szCs w:val="24"/>
        </w:rPr>
        <w:t xml:space="preserve">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B924E1" w:rsidRPr="003C6711" w14:paraId="1582BC3A" w14:textId="77777777" w:rsidTr="003C6711">
        <w:trPr>
          <w:trHeight w:val="300"/>
        </w:trPr>
        <w:tc>
          <w:tcPr>
            <w:tcW w:w="1435" w:type="dxa"/>
            <w:noWrap/>
          </w:tcPr>
          <w:p w14:paraId="65551668" w14:textId="704E7D6C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VABCDS-729</w:t>
            </w:r>
          </w:p>
        </w:tc>
        <w:tc>
          <w:tcPr>
            <w:tcW w:w="6082" w:type="dxa"/>
            <w:noWrap/>
          </w:tcPr>
          <w:p w14:paraId="0C498108" w14:textId="6C524F0C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Please rename ROLE_MODELER as ROLE_MODELING_AGENT</w:t>
            </w:r>
          </w:p>
        </w:tc>
        <w:tc>
          <w:tcPr>
            <w:tcW w:w="1141" w:type="dxa"/>
            <w:noWrap/>
          </w:tcPr>
          <w:p w14:paraId="7AE7BCEF" w14:textId="57B5591D" w:rsidR="00B924E1" w:rsidRPr="00EF68A4" w:rsidRDefault="00A841B1" w:rsidP="003C67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11/02/16</w:t>
            </w:r>
          </w:p>
        </w:tc>
        <w:tc>
          <w:tcPr>
            <w:tcW w:w="1344" w:type="dxa"/>
            <w:noWrap/>
          </w:tcPr>
          <w:p w14:paraId="27482366" w14:textId="1CC837D2" w:rsidR="00B924E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11/21/16</w:t>
            </w:r>
          </w:p>
        </w:tc>
      </w:tr>
      <w:tr w:rsidR="00B924E1" w:rsidRPr="003C6711" w14:paraId="161B45ED" w14:textId="77777777" w:rsidTr="003C6711">
        <w:trPr>
          <w:trHeight w:val="300"/>
        </w:trPr>
        <w:tc>
          <w:tcPr>
            <w:tcW w:w="1435" w:type="dxa"/>
            <w:noWrap/>
          </w:tcPr>
          <w:p w14:paraId="2D6EFF52" w14:textId="461923A6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VABCDS-738</w:t>
            </w:r>
          </w:p>
        </w:tc>
        <w:tc>
          <w:tcPr>
            <w:tcW w:w="6082" w:type="dxa"/>
            <w:noWrap/>
          </w:tcPr>
          <w:p w14:paraId="1645BB3E" w14:textId="0DA0D91F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Advance Search Rater/Modeling Agent search</w:t>
            </w:r>
          </w:p>
        </w:tc>
        <w:tc>
          <w:tcPr>
            <w:tcW w:w="1141" w:type="dxa"/>
            <w:noWrap/>
          </w:tcPr>
          <w:p w14:paraId="0C2CF3D2" w14:textId="481236E0" w:rsidR="00B924E1" w:rsidRPr="00EF68A4" w:rsidRDefault="00A841B1" w:rsidP="003C67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  <w:tc>
          <w:tcPr>
            <w:tcW w:w="1344" w:type="dxa"/>
            <w:noWrap/>
          </w:tcPr>
          <w:p w14:paraId="33927EE7" w14:textId="7DD00311" w:rsidR="00B924E1" w:rsidRPr="00057A5E" w:rsidRDefault="00A841B1" w:rsidP="003C67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</w:tr>
      <w:tr w:rsidR="00A841B1" w:rsidRPr="003C6711" w14:paraId="3A01D4EB" w14:textId="77777777" w:rsidTr="003C6711">
        <w:trPr>
          <w:trHeight w:val="300"/>
        </w:trPr>
        <w:tc>
          <w:tcPr>
            <w:tcW w:w="1435" w:type="dxa"/>
            <w:noWrap/>
          </w:tcPr>
          <w:p w14:paraId="275972AC" w14:textId="01A49B6C" w:rsidR="00A841B1" w:rsidRPr="00EF68A4" w:rsidRDefault="00A841B1" w:rsidP="00A841B1">
            <w:pPr>
              <w:jc w:val="center"/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VABCDS-73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6082" w:type="dxa"/>
            <w:noWrap/>
          </w:tcPr>
          <w:p w14:paraId="2D90F1D3" w14:textId="490CDBD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Advance Search Rater/Modeling Agent search</w:t>
            </w:r>
          </w:p>
        </w:tc>
        <w:tc>
          <w:tcPr>
            <w:tcW w:w="1141" w:type="dxa"/>
            <w:noWrap/>
          </w:tcPr>
          <w:p w14:paraId="2C99EE1E" w14:textId="0D59D033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  <w:tc>
          <w:tcPr>
            <w:tcW w:w="1344" w:type="dxa"/>
            <w:noWrap/>
          </w:tcPr>
          <w:p w14:paraId="2850ACCC" w14:textId="4994DDE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</w:tr>
      <w:tr w:rsidR="00A841B1" w:rsidRPr="003C6711" w14:paraId="7D0DDB51" w14:textId="77777777" w:rsidTr="003C6711">
        <w:trPr>
          <w:trHeight w:val="300"/>
        </w:trPr>
        <w:tc>
          <w:tcPr>
            <w:tcW w:w="1435" w:type="dxa"/>
            <w:noWrap/>
          </w:tcPr>
          <w:p w14:paraId="48D3353F" w14:textId="36BBD43E" w:rsidR="00A841B1" w:rsidRPr="00EF68A4" w:rsidRDefault="00A841B1" w:rsidP="00A841B1">
            <w:pPr>
              <w:jc w:val="center"/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VABCDS-740</w:t>
            </w:r>
          </w:p>
        </w:tc>
        <w:tc>
          <w:tcPr>
            <w:tcW w:w="6082" w:type="dxa"/>
            <w:noWrap/>
          </w:tcPr>
          <w:p w14:paraId="69AE9384" w14:textId="5175DA1F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Advance Search Rater/Modeling Agent search CEST DATE</w:t>
            </w:r>
          </w:p>
        </w:tc>
        <w:tc>
          <w:tcPr>
            <w:tcW w:w="1141" w:type="dxa"/>
            <w:noWrap/>
          </w:tcPr>
          <w:p w14:paraId="695E22CA" w14:textId="4070E16C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  <w:tc>
          <w:tcPr>
            <w:tcW w:w="1344" w:type="dxa"/>
            <w:noWrap/>
          </w:tcPr>
          <w:p w14:paraId="5B69988A" w14:textId="50D6E5D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11/22/16</w:t>
            </w:r>
          </w:p>
        </w:tc>
      </w:tr>
      <w:tr w:rsidR="00A841B1" w:rsidRPr="003C6711" w14:paraId="43A8207A" w14:textId="77777777" w:rsidTr="003C6711">
        <w:trPr>
          <w:trHeight w:val="300"/>
        </w:trPr>
        <w:tc>
          <w:tcPr>
            <w:tcW w:w="1435" w:type="dxa"/>
            <w:noWrap/>
          </w:tcPr>
          <w:p w14:paraId="4E730CA2" w14:textId="6807FF6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VABCDS-741</w:t>
            </w:r>
          </w:p>
        </w:tc>
        <w:tc>
          <w:tcPr>
            <w:tcW w:w="6082" w:type="dxa"/>
            <w:noWrap/>
          </w:tcPr>
          <w:p w14:paraId="2EB875CC" w14:textId="64A9016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(both claims radio button are not selected) still search</w:t>
            </w:r>
          </w:p>
        </w:tc>
        <w:tc>
          <w:tcPr>
            <w:tcW w:w="1141" w:type="dxa"/>
            <w:noWrap/>
          </w:tcPr>
          <w:p w14:paraId="758BEFDE" w14:textId="5F3BA538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  <w:tc>
          <w:tcPr>
            <w:tcW w:w="1344" w:type="dxa"/>
            <w:noWrap/>
          </w:tcPr>
          <w:p w14:paraId="147E12E9" w14:textId="0E3E3FD2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</w:tr>
      <w:tr w:rsidR="00A841B1" w:rsidRPr="005F5064" w14:paraId="0FE2D779" w14:textId="77777777" w:rsidTr="003C6711">
        <w:trPr>
          <w:trHeight w:val="300"/>
        </w:trPr>
        <w:tc>
          <w:tcPr>
            <w:tcW w:w="1435" w:type="dxa"/>
            <w:noWrap/>
          </w:tcPr>
          <w:p w14:paraId="1626952A" w14:textId="6BAA480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VABCDS-513</w:t>
            </w:r>
          </w:p>
        </w:tc>
        <w:tc>
          <w:tcPr>
            <w:tcW w:w="6082" w:type="dxa"/>
            <w:noWrap/>
          </w:tcPr>
          <w:p w14:paraId="61352A86" w14:textId="5D6D40CF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The Reset and Select model button should not have icons (stop and download)</w:t>
            </w:r>
          </w:p>
        </w:tc>
        <w:tc>
          <w:tcPr>
            <w:tcW w:w="1141" w:type="dxa"/>
            <w:noWrap/>
          </w:tcPr>
          <w:p w14:paraId="4FAD2E58" w14:textId="68D7766F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41D7D3BD" w14:textId="2CE7639B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08/22/16</w:t>
            </w:r>
          </w:p>
        </w:tc>
      </w:tr>
      <w:tr w:rsidR="00A841B1" w:rsidRPr="005F5064" w14:paraId="43C13FA6" w14:textId="77777777" w:rsidTr="003C6711">
        <w:trPr>
          <w:trHeight w:val="300"/>
        </w:trPr>
        <w:tc>
          <w:tcPr>
            <w:tcW w:w="1435" w:type="dxa"/>
            <w:noWrap/>
          </w:tcPr>
          <w:p w14:paraId="63D79C8B" w14:textId="782F3C2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VABCDS-544</w:t>
            </w:r>
          </w:p>
        </w:tc>
        <w:tc>
          <w:tcPr>
            <w:tcW w:w="6082" w:type="dxa"/>
            <w:noWrap/>
          </w:tcPr>
          <w:p w14:paraId="619D7801" w14:textId="0902997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Warning message - some minor editing needed</w:t>
            </w:r>
          </w:p>
        </w:tc>
        <w:tc>
          <w:tcPr>
            <w:tcW w:w="1141" w:type="dxa"/>
            <w:noWrap/>
          </w:tcPr>
          <w:p w14:paraId="7111B3B3" w14:textId="249AEA67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08/23/16</w:t>
            </w:r>
          </w:p>
        </w:tc>
        <w:tc>
          <w:tcPr>
            <w:tcW w:w="1344" w:type="dxa"/>
            <w:noWrap/>
          </w:tcPr>
          <w:p w14:paraId="4F27C519" w14:textId="661F305B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08/2516</w:t>
            </w:r>
          </w:p>
        </w:tc>
      </w:tr>
      <w:tr w:rsidR="00A841B1" w:rsidRPr="005F5064" w14:paraId="658590DE" w14:textId="77777777" w:rsidTr="003C6711">
        <w:trPr>
          <w:trHeight w:val="300"/>
        </w:trPr>
        <w:tc>
          <w:tcPr>
            <w:tcW w:w="1435" w:type="dxa"/>
            <w:noWrap/>
          </w:tcPr>
          <w:p w14:paraId="5374D6E4" w14:textId="72200B23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VABCDS-751</w:t>
            </w:r>
          </w:p>
        </w:tc>
        <w:tc>
          <w:tcPr>
            <w:tcW w:w="6082" w:type="dxa"/>
            <w:noWrap/>
          </w:tcPr>
          <w:p w14:paraId="4464D45A" w14:textId="66F3517D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Rater/Modeling Agent log in - Refreshing data issue</w:t>
            </w:r>
          </w:p>
        </w:tc>
        <w:tc>
          <w:tcPr>
            <w:tcW w:w="1141" w:type="dxa"/>
            <w:noWrap/>
          </w:tcPr>
          <w:p w14:paraId="6B334D45" w14:textId="0523130A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11/21/16</w:t>
            </w:r>
          </w:p>
        </w:tc>
        <w:tc>
          <w:tcPr>
            <w:tcW w:w="1344" w:type="dxa"/>
            <w:noWrap/>
          </w:tcPr>
          <w:p w14:paraId="2A284255" w14:textId="2D9E1F81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11/22/16</w:t>
            </w:r>
          </w:p>
        </w:tc>
      </w:tr>
      <w:tr w:rsidR="00A841B1" w:rsidRPr="00057A5E" w14:paraId="6D7BFBC1" w14:textId="77777777" w:rsidTr="003C6711">
        <w:trPr>
          <w:trHeight w:val="300"/>
        </w:trPr>
        <w:tc>
          <w:tcPr>
            <w:tcW w:w="1435" w:type="dxa"/>
            <w:noWrap/>
          </w:tcPr>
          <w:p w14:paraId="221CA631" w14:textId="4B1C1067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VABCDS-465</w:t>
            </w:r>
          </w:p>
        </w:tc>
        <w:tc>
          <w:tcPr>
            <w:tcW w:w="6082" w:type="dxa"/>
            <w:noWrap/>
          </w:tcPr>
          <w:p w14:paraId="402068B6" w14:textId="1B0A95DF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rater/modeling agent log in screen missing tab items</w:t>
            </w:r>
          </w:p>
        </w:tc>
        <w:tc>
          <w:tcPr>
            <w:tcW w:w="1141" w:type="dxa"/>
            <w:noWrap/>
          </w:tcPr>
          <w:p w14:paraId="365DEFD3" w14:textId="7742D681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08/04//16</w:t>
            </w:r>
          </w:p>
        </w:tc>
        <w:tc>
          <w:tcPr>
            <w:tcW w:w="1344" w:type="dxa"/>
            <w:noWrap/>
          </w:tcPr>
          <w:p w14:paraId="4CC64619" w14:textId="63FE9ACD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09/08/16</w:t>
            </w:r>
          </w:p>
        </w:tc>
      </w:tr>
      <w:tr w:rsidR="00A841B1" w:rsidRPr="005F5064" w14:paraId="279838E9" w14:textId="77777777" w:rsidTr="00B924E1">
        <w:trPr>
          <w:trHeight w:val="300"/>
        </w:trPr>
        <w:tc>
          <w:tcPr>
            <w:tcW w:w="1435" w:type="dxa"/>
            <w:noWrap/>
          </w:tcPr>
          <w:p w14:paraId="5D843093" w14:textId="5E3FFC73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VABCDS-510</w:t>
            </w:r>
          </w:p>
        </w:tc>
        <w:tc>
          <w:tcPr>
            <w:tcW w:w="6082" w:type="dxa"/>
            <w:noWrap/>
          </w:tcPr>
          <w:p w14:paraId="334853DD" w14:textId="4C21670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Rater/Modeler Dashboard - Menu items shows - "Setting" it should be "Tools"</w:t>
            </w:r>
          </w:p>
        </w:tc>
        <w:tc>
          <w:tcPr>
            <w:tcW w:w="1141" w:type="dxa"/>
            <w:noWrap/>
          </w:tcPr>
          <w:p w14:paraId="78C624AA" w14:textId="39858643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647996BA" w14:textId="527C7F5F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09/13/16</w:t>
            </w:r>
          </w:p>
        </w:tc>
      </w:tr>
      <w:tr w:rsidR="00A841B1" w:rsidRPr="00EF68A4" w14:paraId="6ADC513A" w14:textId="77777777" w:rsidTr="00B924E1">
        <w:trPr>
          <w:trHeight w:val="300"/>
        </w:trPr>
        <w:tc>
          <w:tcPr>
            <w:tcW w:w="1435" w:type="dxa"/>
            <w:noWrap/>
          </w:tcPr>
          <w:p w14:paraId="50001DC7" w14:textId="778D32F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VABCDS-514</w:t>
            </w:r>
          </w:p>
        </w:tc>
        <w:tc>
          <w:tcPr>
            <w:tcW w:w="6082" w:type="dxa"/>
            <w:noWrap/>
          </w:tcPr>
          <w:p w14:paraId="2F83398E" w14:textId="0DBF42A5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The dashboard data Label should show BCDSS CLAIMS not just "CLaim"</w:t>
            </w:r>
          </w:p>
        </w:tc>
        <w:tc>
          <w:tcPr>
            <w:tcW w:w="1141" w:type="dxa"/>
            <w:noWrap/>
          </w:tcPr>
          <w:p w14:paraId="5843C364" w14:textId="43E4FEA2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3AABC61E" w14:textId="4309781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08/22/16</w:t>
            </w:r>
          </w:p>
        </w:tc>
      </w:tr>
      <w:tr w:rsidR="00A841B1" w:rsidRPr="00EF68A4" w14:paraId="33B2A98E" w14:textId="77777777" w:rsidTr="00B924E1">
        <w:trPr>
          <w:trHeight w:val="300"/>
        </w:trPr>
        <w:tc>
          <w:tcPr>
            <w:tcW w:w="1435" w:type="dxa"/>
            <w:noWrap/>
          </w:tcPr>
          <w:p w14:paraId="7AD25423" w14:textId="0FE99D2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VABCDS-515</w:t>
            </w:r>
          </w:p>
        </w:tc>
        <w:tc>
          <w:tcPr>
            <w:tcW w:w="6082" w:type="dxa"/>
            <w:noWrap/>
          </w:tcPr>
          <w:p w14:paraId="71F2CDDB" w14:textId="3FFDE555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There Must be a Checkbox to Select All Claims</w:t>
            </w:r>
          </w:p>
        </w:tc>
        <w:tc>
          <w:tcPr>
            <w:tcW w:w="1141" w:type="dxa"/>
            <w:noWrap/>
          </w:tcPr>
          <w:p w14:paraId="0AD0303D" w14:textId="5D5047F8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6FD75A5E" w14:textId="6BE5D17A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EF68A4" w14:paraId="78A5046F" w14:textId="77777777" w:rsidTr="00B924E1">
        <w:trPr>
          <w:trHeight w:val="300"/>
        </w:trPr>
        <w:tc>
          <w:tcPr>
            <w:tcW w:w="1435" w:type="dxa"/>
            <w:noWrap/>
          </w:tcPr>
          <w:p w14:paraId="7CB8B9B8" w14:textId="64705047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VABCDS-516</w:t>
            </w:r>
          </w:p>
        </w:tc>
        <w:tc>
          <w:tcPr>
            <w:tcW w:w="6082" w:type="dxa"/>
            <w:noWrap/>
          </w:tcPr>
          <w:p w14:paraId="55B9D070" w14:textId="3C4591B8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BCDS - Dashboard Claim Data Table - need table navigation feature</w:t>
            </w:r>
          </w:p>
        </w:tc>
        <w:tc>
          <w:tcPr>
            <w:tcW w:w="1141" w:type="dxa"/>
            <w:noWrap/>
          </w:tcPr>
          <w:p w14:paraId="547E379F" w14:textId="708BA0DB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0928ADED" w14:textId="37A6F6EF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</w:tr>
      <w:tr w:rsidR="00A841B1" w:rsidRPr="00EF68A4" w14:paraId="47B6A09F" w14:textId="77777777" w:rsidTr="00B924E1">
        <w:trPr>
          <w:trHeight w:val="300"/>
        </w:trPr>
        <w:tc>
          <w:tcPr>
            <w:tcW w:w="1435" w:type="dxa"/>
            <w:noWrap/>
          </w:tcPr>
          <w:p w14:paraId="25D05CE9" w14:textId="67264E6B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VABCDS-535</w:t>
            </w:r>
          </w:p>
        </w:tc>
        <w:tc>
          <w:tcPr>
            <w:tcW w:w="6082" w:type="dxa"/>
            <w:noWrap/>
          </w:tcPr>
          <w:p w14:paraId="4589259E" w14:textId="17B56987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 and Modeler Logged-in Dashboard Shows Data in the Middle of Screen</w:t>
            </w:r>
          </w:p>
        </w:tc>
        <w:tc>
          <w:tcPr>
            <w:tcW w:w="1141" w:type="dxa"/>
            <w:noWrap/>
          </w:tcPr>
          <w:p w14:paraId="39750979" w14:textId="1B5BEE97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08/23/16</w:t>
            </w:r>
          </w:p>
        </w:tc>
        <w:tc>
          <w:tcPr>
            <w:tcW w:w="1344" w:type="dxa"/>
            <w:noWrap/>
          </w:tcPr>
          <w:p w14:paraId="59F93016" w14:textId="30DCE070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</w:tr>
      <w:tr w:rsidR="00A841B1" w:rsidRPr="003C6711" w14:paraId="072B449E" w14:textId="77777777" w:rsidTr="00B924E1">
        <w:trPr>
          <w:trHeight w:val="300"/>
        </w:trPr>
        <w:tc>
          <w:tcPr>
            <w:tcW w:w="1435" w:type="dxa"/>
            <w:noWrap/>
          </w:tcPr>
          <w:p w14:paraId="2B7371BF" w14:textId="5339F735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VABCDS-563</w:t>
            </w:r>
          </w:p>
        </w:tc>
        <w:tc>
          <w:tcPr>
            <w:tcW w:w="6082" w:type="dxa"/>
            <w:noWrap/>
          </w:tcPr>
          <w:p w14:paraId="06DF7825" w14:textId="5461AAE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 log in Edit User - validation in Dev environment. Feedback</w:t>
            </w:r>
          </w:p>
        </w:tc>
        <w:tc>
          <w:tcPr>
            <w:tcW w:w="1141" w:type="dxa"/>
            <w:noWrap/>
          </w:tcPr>
          <w:p w14:paraId="4610C90E" w14:textId="558F0313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09/02/16</w:t>
            </w:r>
          </w:p>
        </w:tc>
        <w:tc>
          <w:tcPr>
            <w:tcW w:w="1344" w:type="dxa"/>
            <w:noWrap/>
          </w:tcPr>
          <w:p w14:paraId="0CFDFEF9" w14:textId="6A75DEF2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</w:tr>
      <w:tr w:rsidR="00A841B1" w:rsidRPr="003C6711" w14:paraId="72BBD388" w14:textId="77777777" w:rsidTr="00B924E1">
        <w:trPr>
          <w:trHeight w:val="300"/>
        </w:trPr>
        <w:tc>
          <w:tcPr>
            <w:tcW w:w="1435" w:type="dxa"/>
            <w:noWrap/>
          </w:tcPr>
          <w:p w14:paraId="404FCD53" w14:textId="0AB4486A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VABCDS-565</w:t>
            </w:r>
          </w:p>
        </w:tc>
        <w:tc>
          <w:tcPr>
            <w:tcW w:w="6082" w:type="dxa"/>
            <w:noWrap/>
          </w:tcPr>
          <w:p w14:paraId="5084BB9C" w14:textId="025F3B9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Refer to VABCDS 373 - Admin Dashboard - Filter Not Working for Dates</w:t>
            </w:r>
          </w:p>
        </w:tc>
        <w:tc>
          <w:tcPr>
            <w:tcW w:w="1141" w:type="dxa"/>
            <w:noWrap/>
          </w:tcPr>
          <w:p w14:paraId="0F1E38BA" w14:textId="46F6CB19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09/02/16</w:t>
            </w:r>
          </w:p>
        </w:tc>
        <w:tc>
          <w:tcPr>
            <w:tcW w:w="1344" w:type="dxa"/>
            <w:noWrap/>
          </w:tcPr>
          <w:p w14:paraId="1572DE03" w14:textId="04DA481D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09/16/16</w:t>
            </w:r>
          </w:p>
        </w:tc>
      </w:tr>
      <w:tr w:rsidR="00A841B1" w:rsidRPr="003C6711" w14:paraId="48539757" w14:textId="77777777" w:rsidTr="00B924E1">
        <w:trPr>
          <w:trHeight w:val="300"/>
        </w:trPr>
        <w:tc>
          <w:tcPr>
            <w:tcW w:w="1435" w:type="dxa"/>
            <w:noWrap/>
          </w:tcPr>
          <w:p w14:paraId="15CC063C" w14:textId="7A0E206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VABCDS-572</w:t>
            </w:r>
          </w:p>
        </w:tc>
        <w:tc>
          <w:tcPr>
            <w:tcW w:w="6082" w:type="dxa"/>
            <w:noWrap/>
          </w:tcPr>
          <w:p w14:paraId="4F17D921" w14:textId="7E07EF0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Ref Admin Login - Edit User - Activation Button Missing</w:t>
            </w:r>
          </w:p>
        </w:tc>
        <w:tc>
          <w:tcPr>
            <w:tcW w:w="1141" w:type="dxa"/>
            <w:noWrap/>
          </w:tcPr>
          <w:p w14:paraId="60F19CB4" w14:textId="450D45B2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30159DCD" w14:textId="29378A3E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09/16/16</w:t>
            </w:r>
          </w:p>
        </w:tc>
      </w:tr>
      <w:tr w:rsidR="00A841B1" w:rsidRPr="003C6711" w14:paraId="1C0883E6" w14:textId="77777777" w:rsidTr="00B924E1">
        <w:trPr>
          <w:trHeight w:val="300"/>
        </w:trPr>
        <w:tc>
          <w:tcPr>
            <w:tcW w:w="1435" w:type="dxa"/>
            <w:noWrap/>
          </w:tcPr>
          <w:p w14:paraId="49E1C497" w14:textId="2315E2E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VABCDS-580</w:t>
            </w:r>
          </w:p>
        </w:tc>
        <w:tc>
          <w:tcPr>
            <w:tcW w:w="6082" w:type="dxa"/>
            <w:noWrap/>
          </w:tcPr>
          <w:p w14:paraId="753FA27A" w14:textId="3E7CE43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 log in - Edit user Screen - Sub Header "User editor &amp; all other fields</w:t>
            </w:r>
          </w:p>
        </w:tc>
        <w:tc>
          <w:tcPr>
            <w:tcW w:w="1141" w:type="dxa"/>
            <w:noWrap/>
          </w:tcPr>
          <w:p w14:paraId="2549296B" w14:textId="52BF386D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02C6B488" w14:textId="0CE48784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09/08/16</w:t>
            </w:r>
          </w:p>
        </w:tc>
      </w:tr>
      <w:tr w:rsidR="00A841B1" w:rsidRPr="003C6711" w14:paraId="54E4D645" w14:textId="77777777" w:rsidTr="00B924E1">
        <w:trPr>
          <w:trHeight w:val="300"/>
        </w:trPr>
        <w:tc>
          <w:tcPr>
            <w:tcW w:w="1435" w:type="dxa"/>
            <w:noWrap/>
          </w:tcPr>
          <w:p w14:paraId="486FD3E2" w14:textId="5DA815C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VABCDS-581</w:t>
            </w:r>
          </w:p>
        </w:tc>
        <w:tc>
          <w:tcPr>
            <w:tcW w:w="6082" w:type="dxa"/>
            <w:noWrap/>
          </w:tcPr>
          <w:p w14:paraId="052073A0" w14:textId="231B6B56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 Login - Edit Users (change password and editable fields)</w:t>
            </w:r>
          </w:p>
        </w:tc>
        <w:tc>
          <w:tcPr>
            <w:tcW w:w="1141" w:type="dxa"/>
            <w:noWrap/>
          </w:tcPr>
          <w:p w14:paraId="49007187" w14:textId="362F853B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31102EEC" w14:textId="5816FDB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3C6711" w14:paraId="4FB59696" w14:textId="77777777" w:rsidTr="00B924E1">
        <w:trPr>
          <w:trHeight w:val="300"/>
        </w:trPr>
        <w:tc>
          <w:tcPr>
            <w:tcW w:w="1435" w:type="dxa"/>
            <w:noWrap/>
          </w:tcPr>
          <w:p w14:paraId="1995692B" w14:textId="65EB0EF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VABCDS-588</w:t>
            </w:r>
          </w:p>
        </w:tc>
        <w:tc>
          <w:tcPr>
            <w:tcW w:w="6082" w:type="dxa"/>
            <w:noWrap/>
          </w:tcPr>
          <w:p w14:paraId="13F067D9" w14:textId="7EAB8D2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 Logged in Screen Layout - Need to Expand so that Columns are Further Apart</w:t>
            </w:r>
          </w:p>
        </w:tc>
        <w:tc>
          <w:tcPr>
            <w:tcW w:w="1141" w:type="dxa"/>
            <w:noWrap/>
          </w:tcPr>
          <w:p w14:paraId="08CC9F6A" w14:textId="050FB0FF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2D0C6619" w14:textId="4605C881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10/27/16</w:t>
            </w:r>
          </w:p>
        </w:tc>
      </w:tr>
      <w:tr w:rsidR="00A841B1" w:rsidRPr="003C6711" w14:paraId="308A36B5" w14:textId="77777777" w:rsidTr="00B924E1">
        <w:trPr>
          <w:trHeight w:val="300"/>
        </w:trPr>
        <w:tc>
          <w:tcPr>
            <w:tcW w:w="1435" w:type="dxa"/>
            <w:noWrap/>
          </w:tcPr>
          <w:p w14:paraId="41EA7215" w14:textId="74CFA25F" w:rsidR="00A841B1" w:rsidRPr="00EF68A4" w:rsidRDefault="00A841B1" w:rsidP="00A841B1">
            <w:pPr>
              <w:jc w:val="center"/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lastRenderedPageBreak/>
              <w:t>VABCDS-589</w:t>
            </w:r>
          </w:p>
        </w:tc>
        <w:tc>
          <w:tcPr>
            <w:tcW w:w="6082" w:type="dxa"/>
            <w:noWrap/>
          </w:tcPr>
          <w:p w14:paraId="5A276DD0" w14:textId="1A285B17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Admin: Adding User - Even Active User - False Shows its Status "Active"</w:t>
            </w:r>
          </w:p>
        </w:tc>
        <w:tc>
          <w:tcPr>
            <w:tcW w:w="1141" w:type="dxa"/>
            <w:noWrap/>
          </w:tcPr>
          <w:p w14:paraId="35ACAAC4" w14:textId="66E9DA99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3C1FF1C0" w14:textId="34740257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3C6711" w14:paraId="7481F7E4" w14:textId="77777777" w:rsidTr="00B924E1">
        <w:trPr>
          <w:trHeight w:val="300"/>
        </w:trPr>
        <w:tc>
          <w:tcPr>
            <w:tcW w:w="1435" w:type="dxa"/>
            <w:noWrap/>
          </w:tcPr>
          <w:p w14:paraId="7A0A6128" w14:textId="653E605D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VABCDS-590</w:t>
            </w:r>
          </w:p>
        </w:tc>
        <w:tc>
          <w:tcPr>
            <w:tcW w:w="6082" w:type="dxa"/>
            <w:noWrap/>
          </w:tcPr>
          <w:p w14:paraId="7B3E24BA" w14:textId="51B332B6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Created User without Assigning Any Role - Can Still Login</w:t>
            </w:r>
          </w:p>
        </w:tc>
        <w:tc>
          <w:tcPr>
            <w:tcW w:w="1141" w:type="dxa"/>
            <w:noWrap/>
          </w:tcPr>
          <w:p w14:paraId="1A13F4AD" w14:textId="618A8684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0A9E4321" w14:textId="1A5757AA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3C6711" w14:paraId="1CD26FBB" w14:textId="77777777" w:rsidTr="00B924E1">
        <w:trPr>
          <w:trHeight w:val="300"/>
        </w:trPr>
        <w:tc>
          <w:tcPr>
            <w:tcW w:w="1435" w:type="dxa"/>
            <w:noWrap/>
          </w:tcPr>
          <w:p w14:paraId="0DB8D4C5" w14:textId="06EF8636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VABCDS-592</w:t>
            </w:r>
          </w:p>
        </w:tc>
        <w:tc>
          <w:tcPr>
            <w:tcW w:w="6082" w:type="dxa"/>
            <w:noWrap/>
          </w:tcPr>
          <w:p w14:paraId="06C73541" w14:textId="75FF5E84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Session termination test- Session terminated - logs it back to page where we left</w:t>
            </w:r>
          </w:p>
        </w:tc>
        <w:tc>
          <w:tcPr>
            <w:tcW w:w="1141" w:type="dxa"/>
            <w:noWrap/>
          </w:tcPr>
          <w:p w14:paraId="2352AE1F" w14:textId="23CAC2D7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09/15/16</w:t>
            </w:r>
          </w:p>
        </w:tc>
        <w:tc>
          <w:tcPr>
            <w:tcW w:w="1344" w:type="dxa"/>
            <w:noWrap/>
          </w:tcPr>
          <w:p w14:paraId="35EE94E2" w14:textId="34A180C8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09/15/16</w:t>
            </w:r>
          </w:p>
        </w:tc>
      </w:tr>
      <w:tr w:rsidR="00A841B1" w:rsidRPr="003C6711" w14:paraId="74EF155D" w14:textId="77777777" w:rsidTr="00B924E1">
        <w:trPr>
          <w:trHeight w:val="300"/>
        </w:trPr>
        <w:tc>
          <w:tcPr>
            <w:tcW w:w="1435" w:type="dxa"/>
            <w:noWrap/>
          </w:tcPr>
          <w:p w14:paraId="5015134D" w14:textId="754E2A13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VABCDS-593</w:t>
            </w:r>
          </w:p>
        </w:tc>
        <w:tc>
          <w:tcPr>
            <w:tcW w:w="6082" w:type="dxa"/>
            <w:noWrap/>
          </w:tcPr>
          <w:p w14:paraId="53925DEB" w14:textId="0B32369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 log in tab- Message- Results Tab shows "model page under construction</w:t>
            </w:r>
          </w:p>
        </w:tc>
        <w:tc>
          <w:tcPr>
            <w:tcW w:w="1141" w:type="dxa"/>
            <w:noWrap/>
          </w:tcPr>
          <w:p w14:paraId="3129DE42" w14:textId="32D647DB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09/16/16</w:t>
            </w:r>
          </w:p>
        </w:tc>
        <w:tc>
          <w:tcPr>
            <w:tcW w:w="1344" w:type="dxa"/>
            <w:noWrap/>
          </w:tcPr>
          <w:p w14:paraId="2E40544F" w14:textId="618F762C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09/26/16</w:t>
            </w:r>
          </w:p>
        </w:tc>
      </w:tr>
    </w:tbl>
    <w:p w14:paraId="45800E82" w14:textId="1E2CCD91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</w:t>
      </w:r>
      <w:r w:rsidR="003A0512">
        <w:rPr>
          <w:b/>
          <w:color w:val="000000" w:themeColor="text1"/>
          <w:sz w:val="20"/>
          <w:szCs w:val="20"/>
        </w:rPr>
        <w:t>5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2644461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4C995BE1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3A0512">
        <w:rPr>
          <w:color w:val="000000" w:themeColor="text1"/>
        </w:rPr>
        <w:t>9-15</w:t>
      </w:r>
      <w:r w:rsidR="00252F74">
        <w:rPr>
          <w:color w:val="000000" w:themeColor="text1"/>
        </w:rPr>
        <w:t xml:space="preserve"> 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/es/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199B2" w14:textId="77777777" w:rsidR="00323BBC" w:rsidRDefault="00323BBC" w:rsidP="00512C6C">
      <w:pPr>
        <w:spacing w:after="0"/>
      </w:pPr>
      <w:r>
        <w:separator/>
      </w:r>
    </w:p>
  </w:endnote>
  <w:endnote w:type="continuationSeparator" w:id="0">
    <w:p w14:paraId="05F8FAC5" w14:textId="77777777" w:rsidR="00323BBC" w:rsidRDefault="00323BBC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0F2CBAC0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1B1ADA">
      <w:t>9-1</w:t>
    </w:r>
    <w:r w:rsidR="003A0512">
      <w:t>5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DE4989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E2644F">
      <w:rPr>
        <w:noProof/>
      </w:rPr>
      <w:t xml:space="preserve">November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5D8B8E91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1B1ADA">
      <w:t>9-1</w:t>
    </w:r>
    <w:r w:rsidR="003A0512">
      <w:t>5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DE4989">
      <w:rPr>
        <w:noProof/>
      </w:rPr>
      <w:t>10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E2644F">
      <w:rPr>
        <w:noProof/>
      </w:rPr>
      <w:t xml:space="preserve">November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D5233" w14:textId="77777777" w:rsidR="00323BBC" w:rsidRDefault="00323BBC" w:rsidP="00512C6C">
      <w:pPr>
        <w:spacing w:after="0"/>
      </w:pPr>
      <w:r>
        <w:separator/>
      </w:r>
    </w:p>
  </w:footnote>
  <w:footnote w:type="continuationSeparator" w:id="0">
    <w:p w14:paraId="72F2CE95" w14:textId="77777777" w:rsidR="00323BBC" w:rsidRDefault="00323BBC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34BBC"/>
    <w:multiLevelType w:val="hybridMultilevel"/>
    <w:tmpl w:val="76980300"/>
    <w:lvl w:ilvl="0" w:tplc="550E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4E17C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88A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49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2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C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3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7"/>
  </w:num>
  <w:num w:numId="4">
    <w:abstractNumId w:val="27"/>
  </w:num>
  <w:num w:numId="5">
    <w:abstractNumId w:val="7"/>
  </w:num>
  <w:num w:numId="6">
    <w:abstractNumId w:val="32"/>
  </w:num>
  <w:num w:numId="7">
    <w:abstractNumId w:val="36"/>
  </w:num>
  <w:num w:numId="8">
    <w:abstractNumId w:val="27"/>
  </w:num>
  <w:num w:numId="9">
    <w:abstractNumId w:val="25"/>
  </w:num>
  <w:num w:numId="10">
    <w:abstractNumId w:val="29"/>
  </w:num>
  <w:num w:numId="11">
    <w:abstractNumId w:val="31"/>
  </w:num>
  <w:num w:numId="12">
    <w:abstractNumId w:val="21"/>
  </w:num>
  <w:num w:numId="13">
    <w:abstractNumId w:val="23"/>
  </w:num>
  <w:num w:numId="14">
    <w:abstractNumId w:val="35"/>
  </w:num>
  <w:num w:numId="15">
    <w:abstractNumId w:val="20"/>
  </w:num>
  <w:num w:numId="16">
    <w:abstractNumId w:val="16"/>
  </w:num>
  <w:num w:numId="17">
    <w:abstractNumId w:val="13"/>
  </w:num>
  <w:num w:numId="18">
    <w:abstractNumId w:val="34"/>
  </w:num>
  <w:num w:numId="19">
    <w:abstractNumId w:val="5"/>
  </w:num>
  <w:num w:numId="20">
    <w:abstractNumId w:val="27"/>
  </w:num>
  <w:num w:numId="21">
    <w:abstractNumId w:val="39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30"/>
  </w:num>
  <w:num w:numId="28">
    <w:abstractNumId w:val="40"/>
  </w:num>
  <w:num w:numId="29">
    <w:abstractNumId w:val="14"/>
  </w:num>
  <w:num w:numId="30">
    <w:abstractNumId w:val="33"/>
  </w:num>
  <w:num w:numId="31">
    <w:abstractNumId w:val="41"/>
  </w:num>
  <w:num w:numId="32">
    <w:abstractNumId w:val="22"/>
  </w:num>
  <w:num w:numId="33">
    <w:abstractNumId w:val="38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7"/>
  </w:num>
  <w:num w:numId="39">
    <w:abstractNumId w:val="12"/>
  </w:num>
  <w:num w:numId="40">
    <w:abstractNumId w:val="28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 w:numId="46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57A5E"/>
    <w:rsid w:val="00060913"/>
    <w:rsid w:val="00063427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4989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0537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1175B"/>
    <w:rsid w:val="00212D7E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3487"/>
    <w:rsid w:val="00246890"/>
    <w:rsid w:val="00250766"/>
    <w:rsid w:val="00251BE5"/>
    <w:rsid w:val="00252F74"/>
    <w:rsid w:val="002538AB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23BBC"/>
    <w:rsid w:val="00330604"/>
    <w:rsid w:val="00330DFA"/>
    <w:rsid w:val="003310D7"/>
    <w:rsid w:val="003311ED"/>
    <w:rsid w:val="00334A06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3E55"/>
    <w:rsid w:val="003856E8"/>
    <w:rsid w:val="00386094"/>
    <w:rsid w:val="00393205"/>
    <w:rsid w:val="003940EA"/>
    <w:rsid w:val="00394115"/>
    <w:rsid w:val="00395CD6"/>
    <w:rsid w:val="003A0512"/>
    <w:rsid w:val="003A344D"/>
    <w:rsid w:val="003A6EC0"/>
    <w:rsid w:val="003B59C6"/>
    <w:rsid w:val="003B7512"/>
    <w:rsid w:val="003B7927"/>
    <w:rsid w:val="003C2636"/>
    <w:rsid w:val="003C27CE"/>
    <w:rsid w:val="003C6711"/>
    <w:rsid w:val="003C6A22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2C91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50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122F"/>
    <w:rsid w:val="006A5DDB"/>
    <w:rsid w:val="006A6264"/>
    <w:rsid w:val="006B079B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5599"/>
    <w:rsid w:val="00717E31"/>
    <w:rsid w:val="00731747"/>
    <w:rsid w:val="007327A2"/>
    <w:rsid w:val="00736580"/>
    <w:rsid w:val="007431C5"/>
    <w:rsid w:val="00743B7A"/>
    <w:rsid w:val="00745E73"/>
    <w:rsid w:val="007601B0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0FF6"/>
    <w:rsid w:val="007C1AD6"/>
    <w:rsid w:val="007C4A2D"/>
    <w:rsid w:val="007C732A"/>
    <w:rsid w:val="007D391D"/>
    <w:rsid w:val="007D4C9D"/>
    <w:rsid w:val="007E13A9"/>
    <w:rsid w:val="007E22C0"/>
    <w:rsid w:val="007E413D"/>
    <w:rsid w:val="007E596E"/>
    <w:rsid w:val="007E789C"/>
    <w:rsid w:val="007F0A41"/>
    <w:rsid w:val="007F0F4B"/>
    <w:rsid w:val="007F36D5"/>
    <w:rsid w:val="007F5872"/>
    <w:rsid w:val="00801C82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3980"/>
    <w:rsid w:val="008E447A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055"/>
    <w:rsid w:val="00A61FD5"/>
    <w:rsid w:val="00A668B8"/>
    <w:rsid w:val="00A73E8A"/>
    <w:rsid w:val="00A81725"/>
    <w:rsid w:val="00A828F8"/>
    <w:rsid w:val="00A82DFE"/>
    <w:rsid w:val="00A8409B"/>
    <w:rsid w:val="00A841B1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3E2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67B0B"/>
    <w:rsid w:val="00B72CD4"/>
    <w:rsid w:val="00B73BCA"/>
    <w:rsid w:val="00B75C4A"/>
    <w:rsid w:val="00B77CFA"/>
    <w:rsid w:val="00B81328"/>
    <w:rsid w:val="00B82AE1"/>
    <w:rsid w:val="00B82B24"/>
    <w:rsid w:val="00B85538"/>
    <w:rsid w:val="00B900F6"/>
    <w:rsid w:val="00B924E1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C72F8"/>
    <w:rsid w:val="00BD08AB"/>
    <w:rsid w:val="00BD50C5"/>
    <w:rsid w:val="00BD5587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15D9D"/>
    <w:rsid w:val="00C20207"/>
    <w:rsid w:val="00C20C49"/>
    <w:rsid w:val="00C27822"/>
    <w:rsid w:val="00C30F06"/>
    <w:rsid w:val="00C32196"/>
    <w:rsid w:val="00C34143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6DD3"/>
    <w:rsid w:val="00D272A3"/>
    <w:rsid w:val="00D34B3E"/>
    <w:rsid w:val="00D353A0"/>
    <w:rsid w:val="00D36CE4"/>
    <w:rsid w:val="00D42D48"/>
    <w:rsid w:val="00D47E60"/>
    <w:rsid w:val="00D50399"/>
    <w:rsid w:val="00D52DDF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C030D"/>
    <w:rsid w:val="00DC43DA"/>
    <w:rsid w:val="00DC4528"/>
    <w:rsid w:val="00DC4FB3"/>
    <w:rsid w:val="00DC5697"/>
    <w:rsid w:val="00DD4673"/>
    <w:rsid w:val="00DD4B76"/>
    <w:rsid w:val="00DE06FD"/>
    <w:rsid w:val="00DE247A"/>
    <w:rsid w:val="00DE4989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44F"/>
    <w:rsid w:val="00E26688"/>
    <w:rsid w:val="00E270EA"/>
    <w:rsid w:val="00E27E1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865D5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EF68A4"/>
    <w:rsid w:val="00EF6B9F"/>
    <w:rsid w:val="00F02234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59EB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DE3CFCC-5320-422F-A493-2CF22080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0</TotalTime>
  <Pages>10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2</cp:revision>
  <cp:lastPrinted>2016-07-18T14:46:00Z</cp:lastPrinted>
  <dcterms:created xsi:type="dcterms:W3CDTF">2016-11-29T18:48:00Z</dcterms:created>
  <dcterms:modified xsi:type="dcterms:W3CDTF">2016-11-29T18:48:00Z</dcterms:modified>
</cp:coreProperties>
</file>