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88E" w:rsidRPr="00EF388E" w:rsidRDefault="00EF388E" w:rsidP="002662B9">
      <w:pPr>
        <w:pStyle w:val="Heading5"/>
      </w:pPr>
      <w:bookmarkStart w:id="0" w:name="_Toc13907870"/>
      <w:bookmarkStart w:id="1" w:name="_Toc205632711"/>
      <w:bookmarkStart w:id="2" w:name="_GoBack"/>
      <w:bookmarkEnd w:id="2"/>
    </w:p>
    <w:p w:rsidR="00E616FE" w:rsidRDefault="00506900" w:rsidP="00111074">
      <w:pPr>
        <w:pStyle w:val="Title2"/>
        <w:rPr>
          <w:sz w:val="40"/>
          <w:szCs w:val="40"/>
        </w:rPr>
      </w:pPr>
      <w:r>
        <w:rPr>
          <w:sz w:val="40"/>
          <w:szCs w:val="40"/>
        </w:rPr>
        <w:t>Perceptive Reach</w:t>
      </w:r>
    </w:p>
    <w:p w:rsidR="00E616FE" w:rsidRDefault="00E616FE" w:rsidP="00111074">
      <w:pPr>
        <w:pStyle w:val="Title2"/>
        <w:rPr>
          <w:sz w:val="40"/>
          <w:szCs w:val="40"/>
        </w:rPr>
      </w:pPr>
      <w:r w:rsidRPr="00E616FE">
        <w:rPr>
          <w:sz w:val="40"/>
          <w:szCs w:val="40"/>
        </w:rPr>
        <w:t xml:space="preserve">Integrated Reach Database System </w:t>
      </w:r>
    </w:p>
    <w:p w:rsidR="00111074" w:rsidRPr="00EF388E" w:rsidRDefault="00E616FE" w:rsidP="00111074">
      <w:pPr>
        <w:pStyle w:val="Title2"/>
        <w:rPr>
          <w:sz w:val="40"/>
          <w:szCs w:val="40"/>
        </w:rPr>
      </w:pPr>
      <w:r>
        <w:rPr>
          <w:sz w:val="40"/>
          <w:szCs w:val="40"/>
        </w:rPr>
        <w:t>(IRDS)</w:t>
      </w:r>
    </w:p>
    <w:p w:rsidR="00737FCC" w:rsidRDefault="00737FCC">
      <w:pPr>
        <w:pStyle w:val="Title"/>
        <w:jc w:val="left"/>
      </w:pPr>
    </w:p>
    <w:p w:rsidR="00111074" w:rsidRPr="00506900" w:rsidRDefault="00261BC2" w:rsidP="00111074">
      <w:pPr>
        <w:pStyle w:val="Title2"/>
        <w:rPr>
          <w:szCs w:val="28"/>
        </w:rPr>
      </w:pPr>
      <w:r w:rsidRPr="00506900">
        <w:rPr>
          <w:szCs w:val="28"/>
        </w:rPr>
        <w:t xml:space="preserve">Interface </w:t>
      </w:r>
      <w:r w:rsidR="003546D0" w:rsidRPr="00506900">
        <w:rPr>
          <w:szCs w:val="28"/>
        </w:rPr>
        <w:t>Design Specification</w:t>
      </w:r>
    </w:p>
    <w:p w:rsidR="00111074" w:rsidRDefault="00111074" w:rsidP="00111074">
      <w:pPr>
        <w:pStyle w:val="Title2"/>
      </w:pPr>
    </w:p>
    <w:p w:rsidR="00111074" w:rsidRDefault="00111074" w:rsidP="00111074">
      <w:pPr>
        <w:pStyle w:val="Title2"/>
      </w:pPr>
    </w:p>
    <w:p w:rsidR="00111074" w:rsidRDefault="00CC4D9B" w:rsidP="00111074">
      <w:pPr>
        <w:pStyle w:val="CoverTitleInstructions"/>
      </w:pPr>
      <w:r>
        <w:rPr>
          <w:noProof/>
          <w:lang w:eastAsia="en-US"/>
        </w:rPr>
        <w:drawing>
          <wp:inline distT="0" distB="0" distL="0" distR="0" wp14:anchorId="72CFB02A" wp14:editId="24A62309">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111074" w:rsidRDefault="00111074" w:rsidP="00111074">
      <w:pPr>
        <w:pStyle w:val="CoverTitleInstructions"/>
      </w:pPr>
    </w:p>
    <w:p w:rsidR="0017153A" w:rsidRPr="00EF388E" w:rsidRDefault="0017153A" w:rsidP="0017153A">
      <w:pPr>
        <w:pStyle w:val="Title2"/>
        <w:rPr>
          <w:sz w:val="40"/>
          <w:szCs w:val="40"/>
        </w:rPr>
      </w:pPr>
      <w:r w:rsidRPr="00261BC2">
        <w:rPr>
          <w:sz w:val="40"/>
          <w:szCs w:val="40"/>
        </w:rPr>
        <w:t xml:space="preserve">Department of </w:t>
      </w:r>
      <w:r w:rsidR="00136E11">
        <w:rPr>
          <w:sz w:val="40"/>
          <w:szCs w:val="40"/>
        </w:rPr>
        <w:t>Veteran</w:t>
      </w:r>
      <w:r w:rsidRPr="00261BC2">
        <w:rPr>
          <w:sz w:val="40"/>
          <w:szCs w:val="40"/>
        </w:rPr>
        <w:t>s Affairs</w:t>
      </w:r>
    </w:p>
    <w:p w:rsidR="0017153A" w:rsidRPr="005068FD" w:rsidRDefault="0017153A" w:rsidP="00111074">
      <w:pPr>
        <w:pStyle w:val="CoverTitleInstructions"/>
      </w:pPr>
    </w:p>
    <w:p w:rsidR="00111074" w:rsidRPr="00CD0220" w:rsidRDefault="00111074" w:rsidP="00111074">
      <w:pPr>
        <w:pStyle w:val="CoverTitleInstructions"/>
      </w:pPr>
    </w:p>
    <w:p w:rsidR="00111074" w:rsidRDefault="00BD542B" w:rsidP="00111074">
      <w:pPr>
        <w:pStyle w:val="Title2"/>
      </w:pPr>
      <w:r>
        <w:t xml:space="preserve">June </w:t>
      </w:r>
      <w:r w:rsidR="00E616FE">
        <w:t>201</w:t>
      </w:r>
      <w:r w:rsidR="002D2A6C">
        <w:t>5</w:t>
      </w:r>
    </w:p>
    <w:p w:rsidR="00EF388E" w:rsidRDefault="00EF388E" w:rsidP="00111074">
      <w:pPr>
        <w:pStyle w:val="Title2"/>
      </w:pPr>
      <w:r>
        <w:t xml:space="preserve">Version </w:t>
      </w:r>
      <w:r w:rsidR="00E7050C">
        <w:t>2.1</w:t>
      </w:r>
    </w:p>
    <w:p w:rsidR="00111074" w:rsidRDefault="00111074" w:rsidP="00111074">
      <w:pPr>
        <w:pStyle w:val="Title2"/>
      </w:pPr>
    </w:p>
    <w:p w:rsidR="001D2E9A" w:rsidRDefault="001D2E9A" w:rsidP="00111074">
      <w:pPr>
        <w:pStyle w:val="Title2"/>
      </w:pPr>
    </w:p>
    <w:p w:rsidR="001D2E9A" w:rsidRDefault="001D2E9A" w:rsidP="00111074">
      <w:pPr>
        <w:pStyle w:val="Title2"/>
      </w:pPr>
    </w:p>
    <w:p w:rsidR="001D2E9A" w:rsidRDefault="001D2E9A">
      <w:pPr>
        <w:rPr>
          <w:rFonts w:ascii="Arial" w:hAnsi="Arial" w:cs="Arial"/>
          <w:b/>
          <w:bCs/>
          <w:sz w:val="28"/>
          <w:szCs w:val="32"/>
        </w:rPr>
      </w:pPr>
    </w:p>
    <w:p w:rsidR="001F672D" w:rsidRDefault="001F672D" w:rsidP="00111074">
      <w:pPr>
        <w:pStyle w:val="Title2"/>
      </w:pPr>
    </w:p>
    <w:p w:rsidR="00111074" w:rsidRDefault="00111074" w:rsidP="00111074">
      <w:pPr>
        <w:pStyle w:val="Title2"/>
      </w:pPr>
      <w:r>
        <w:lastRenderedPageBreak/>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111074" w:rsidRPr="00C44A4A" w:rsidTr="00C44A4A">
        <w:tc>
          <w:tcPr>
            <w:tcW w:w="1728"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Date</w:t>
            </w:r>
          </w:p>
        </w:tc>
        <w:tc>
          <w:tcPr>
            <w:tcW w:w="1080"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Version</w:t>
            </w:r>
          </w:p>
        </w:tc>
        <w:tc>
          <w:tcPr>
            <w:tcW w:w="4392"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Author</w:t>
            </w:r>
          </w:p>
        </w:tc>
      </w:tr>
      <w:tr w:rsidR="00BD542B" w:rsidRPr="00C44A4A" w:rsidTr="004F3EBE">
        <w:tc>
          <w:tcPr>
            <w:tcW w:w="1728"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6/12/2015</w:t>
            </w:r>
          </w:p>
        </w:tc>
        <w:tc>
          <w:tcPr>
            <w:tcW w:w="1080"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2.4</w:t>
            </w:r>
          </w:p>
        </w:tc>
        <w:tc>
          <w:tcPr>
            <w:tcW w:w="4392" w:type="dxa"/>
            <w:tcBorders>
              <w:left w:val="single" w:sz="4" w:space="0" w:color="000000"/>
              <w:bottom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BD542B" w:rsidRPr="00C44A4A" w:rsidTr="004F3EBE">
        <w:tc>
          <w:tcPr>
            <w:tcW w:w="1728"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6/11/2015</w:t>
            </w:r>
          </w:p>
        </w:tc>
        <w:tc>
          <w:tcPr>
            <w:tcW w:w="1080"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2.3</w:t>
            </w:r>
          </w:p>
        </w:tc>
        <w:tc>
          <w:tcPr>
            <w:tcW w:w="4392" w:type="dxa"/>
            <w:tcBorders>
              <w:left w:val="single" w:sz="4" w:space="0" w:color="000000"/>
              <w:bottom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BD542B" w:rsidRDefault="00BD542B" w:rsidP="004F3EBE">
            <w:pPr>
              <w:pStyle w:val="TableText0"/>
              <w:rPr>
                <w:rFonts w:ascii="Times New Roman" w:hAnsi="Times New Roman" w:cs="Times New Roman"/>
                <w:iCs/>
                <w:szCs w:val="22"/>
              </w:rPr>
            </w:pPr>
            <w:proofErr w:type="spellStart"/>
            <w:r>
              <w:rPr>
                <w:rFonts w:ascii="Times New Roman" w:hAnsi="Times New Roman" w:cs="Times New Roman"/>
                <w:iCs/>
                <w:szCs w:val="22"/>
              </w:rPr>
              <w:t>Radina</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Ivanova</w:t>
            </w:r>
            <w:proofErr w:type="spellEnd"/>
          </w:p>
        </w:tc>
      </w:tr>
      <w:tr w:rsidR="00BD542B" w:rsidRPr="00C44A4A" w:rsidTr="004F3EBE">
        <w:tc>
          <w:tcPr>
            <w:tcW w:w="1728"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6/10/2015</w:t>
            </w:r>
          </w:p>
        </w:tc>
        <w:tc>
          <w:tcPr>
            <w:tcW w:w="1080"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2.2</w:t>
            </w:r>
          </w:p>
        </w:tc>
        <w:tc>
          <w:tcPr>
            <w:tcW w:w="4392" w:type="dxa"/>
            <w:tcBorders>
              <w:left w:val="single" w:sz="4" w:space="0" w:color="000000"/>
              <w:bottom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June Update</w:t>
            </w:r>
          </w:p>
        </w:tc>
        <w:tc>
          <w:tcPr>
            <w:tcW w:w="2329" w:type="dxa"/>
            <w:tcBorders>
              <w:left w:val="single" w:sz="4" w:space="0" w:color="000000"/>
              <w:bottom w:val="single" w:sz="4" w:space="0" w:color="000000"/>
              <w:right w:val="single" w:sz="4" w:space="0" w:color="000000"/>
            </w:tcBorders>
          </w:tcPr>
          <w:p w:rsidR="00BD542B" w:rsidRDefault="007221DB" w:rsidP="004F3EBE">
            <w:pPr>
              <w:pStyle w:val="TableText0"/>
              <w:rPr>
                <w:rFonts w:ascii="Times New Roman" w:hAnsi="Times New Roman" w:cs="Times New Roman"/>
                <w:iCs/>
                <w:szCs w:val="22"/>
              </w:rPr>
            </w:pPr>
            <w:r>
              <w:rPr>
                <w:rFonts w:ascii="Times New Roman" w:hAnsi="Times New Roman" w:cs="Times New Roman"/>
                <w:iCs/>
                <w:szCs w:val="22"/>
              </w:rPr>
              <w:t>Andrew Smith/</w:t>
            </w:r>
            <w:proofErr w:type="spellStart"/>
            <w:r>
              <w:rPr>
                <w:rFonts w:ascii="Times New Roman" w:hAnsi="Times New Roman" w:cs="Times New Roman"/>
                <w:iCs/>
                <w:szCs w:val="22"/>
              </w:rPr>
              <w:t>Andal</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Fequiere</w:t>
            </w:r>
            <w:proofErr w:type="spellEnd"/>
          </w:p>
        </w:tc>
      </w:tr>
      <w:tr w:rsidR="00E7050C" w:rsidRPr="00C44A4A" w:rsidTr="004F3EBE">
        <w:tc>
          <w:tcPr>
            <w:tcW w:w="1728" w:type="dxa"/>
            <w:tcBorders>
              <w:left w:val="single" w:sz="4" w:space="0" w:color="000000"/>
              <w:bottom w:val="single" w:sz="4" w:space="0" w:color="000000"/>
            </w:tcBorders>
          </w:tcPr>
          <w:p w:rsidR="00E7050C" w:rsidRDefault="0055648A" w:rsidP="00417020">
            <w:pPr>
              <w:pStyle w:val="TableText0"/>
              <w:jc w:val="center"/>
              <w:rPr>
                <w:rFonts w:ascii="Times New Roman" w:hAnsi="Times New Roman" w:cs="Times New Roman"/>
                <w:szCs w:val="22"/>
              </w:rPr>
            </w:pPr>
            <w:r>
              <w:rPr>
                <w:rFonts w:ascii="Times New Roman" w:hAnsi="Times New Roman" w:cs="Times New Roman"/>
                <w:szCs w:val="22"/>
              </w:rPr>
              <w:t>5/12/2015</w:t>
            </w:r>
          </w:p>
        </w:tc>
        <w:tc>
          <w:tcPr>
            <w:tcW w:w="1080"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2.1</w:t>
            </w:r>
          </w:p>
        </w:tc>
        <w:tc>
          <w:tcPr>
            <w:tcW w:w="4392" w:type="dxa"/>
            <w:tcBorders>
              <w:left w:val="single" w:sz="4" w:space="0" w:color="000000"/>
              <w:bottom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E7050C" w:rsidRPr="00C44A4A" w:rsidTr="004F3EBE">
        <w:tc>
          <w:tcPr>
            <w:tcW w:w="1728"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5/11/2015</w:t>
            </w:r>
          </w:p>
        </w:tc>
        <w:tc>
          <w:tcPr>
            <w:tcW w:w="1080"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2.0</w:t>
            </w:r>
          </w:p>
        </w:tc>
        <w:tc>
          <w:tcPr>
            <w:tcW w:w="4392" w:type="dxa"/>
            <w:tcBorders>
              <w:left w:val="single" w:sz="4" w:space="0" w:color="000000"/>
              <w:bottom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E7050C" w:rsidRPr="00C44A4A" w:rsidTr="004F3EBE">
        <w:tc>
          <w:tcPr>
            <w:tcW w:w="1728"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5/11/2015</w:t>
            </w:r>
          </w:p>
        </w:tc>
        <w:tc>
          <w:tcPr>
            <w:tcW w:w="1080"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1.9</w:t>
            </w:r>
          </w:p>
        </w:tc>
        <w:tc>
          <w:tcPr>
            <w:tcW w:w="4392" w:type="dxa"/>
            <w:tcBorders>
              <w:left w:val="single" w:sz="4" w:space="0" w:color="000000"/>
              <w:bottom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May Update</w:t>
            </w:r>
          </w:p>
        </w:tc>
        <w:tc>
          <w:tcPr>
            <w:tcW w:w="2329" w:type="dxa"/>
            <w:tcBorders>
              <w:left w:val="single" w:sz="4" w:space="0" w:color="000000"/>
              <w:bottom w:val="single" w:sz="4" w:space="0" w:color="000000"/>
              <w:right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Andrew Smith/Andal Fequiere</w:t>
            </w:r>
          </w:p>
        </w:tc>
      </w:tr>
      <w:tr w:rsidR="00A97ED9" w:rsidRPr="00C44A4A" w:rsidTr="004F3EBE">
        <w:tc>
          <w:tcPr>
            <w:tcW w:w="1728" w:type="dxa"/>
            <w:tcBorders>
              <w:left w:val="single" w:sz="4" w:space="0" w:color="000000"/>
              <w:bottom w:val="single" w:sz="4" w:space="0" w:color="000000"/>
            </w:tcBorders>
          </w:tcPr>
          <w:p w:rsidR="00A97ED9" w:rsidRDefault="00A010CF" w:rsidP="00417020">
            <w:pPr>
              <w:pStyle w:val="TableText0"/>
              <w:jc w:val="center"/>
              <w:rPr>
                <w:rFonts w:ascii="Times New Roman" w:hAnsi="Times New Roman" w:cs="Times New Roman"/>
                <w:szCs w:val="22"/>
              </w:rPr>
            </w:pPr>
            <w:r>
              <w:rPr>
                <w:rFonts w:ascii="Times New Roman" w:hAnsi="Times New Roman" w:cs="Times New Roman"/>
                <w:szCs w:val="22"/>
              </w:rPr>
              <w:t>4/13/2015</w:t>
            </w:r>
          </w:p>
        </w:tc>
        <w:tc>
          <w:tcPr>
            <w:tcW w:w="1080" w:type="dxa"/>
            <w:tcBorders>
              <w:left w:val="single" w:sz="4" w:space="0" w:color="000000"/>
              <w:bottom w:val="single" w:sz="4" w:space="0" w:color="000000"/>
            </w:tcBorders>
          </w:tcPr>
          <w:p w:rsidR="00A97ED9" w:rsidRDefault="00A97ED9" w:rsidP="00417020">
            <w:pPr>
              <w:pStyle w:val="TableText0"/>
              <w:jc w:val="center"/>
              <w:rPr>
                <w:rFonts w:ascii="Times New Roman" w:hAnsi="Times New Roman" w:cs="Times New Roman"/>
                <w:szCs w:val="22"/>
              </w:rPr>
            </w:pPr>
            <w:r>
              <w:rPr>
                <w:rFonts w:ascii="Times New Roman" w:hAnsi="Times New Roman" w:cs="Times New Roman"/>
                <w:szCs w:val="22"/>
              </w:rPr>
              <w:t>1.8</w:t>
            </w:r>
          </w:p>
        </w:tc>
        <w:tc>
          <w:tcPr>
            <w:tcW w:w="4392" w:type="dxa"/>
            <w:tcBorders>
              <w:left w:val="single" w:sz="4" w:space="0" w:color="000000"/>
              <w:bottom w:val="single" w:sz="4" w:space="0" w:color="000000"/>
            </w:tcBorders>
          </w:tcPr>
          <w:p w:rsidR="00A97ED9" w:rsidRDefault="00A010CF" w:rsidP="004F3EBE">
            <w:pPr>
              <w:pStyle w:val="TableText0"/>
              <w:rPr>
                <w:rFonts w:ascii="Times New Roman" w:hAnsi="Times New Roman" w:cs="Times New Roman"/>
                <w:iCs/>
                <w:szCs w:val="22"/>
              </w:rPr>
            </w:pPr>
            <w:r>
              <w:rPr>
                <w:rFonts w:ascii="Times New Roman" w:hAnsi="Times New Roman" w:cs="Times New Roman"/>
                <w:iCs/>
                <w:szCs w:val="22"/>
              </w:rPr>
              <w:t>April Submission: no revisions</w:t>
            </w:r>
          </w:p>
        </w:tc>
        <w:tc>
          <w:tcPr>
            <w:tcW w:w="2329" w:type="dxa"/>
            <w:tcBorders>
              <w:left w:val="single" w:sz="4" w:space="0" w:color="000000"/>
              <w:bottom w:val="single" w:sz="4" w:space="0" w:color="000000"/>
              <w:right w:val="single" w:sz="4" w:space="0" w:color="000000"/>
            </w:tcBorders>
          </w:tcPr>
          <w:p w:rsidR="00A97ED9" w:rsidRDefault="00A97ED9"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AF1DDC" w:rsidRPr="00C44A4A" w:rsidTr="004F3EBE">
        <w:tc>
          <w:tcPr>
            <w:tcW w:w="1728" w:type="dxa"/>
            <w:tcBorders>
              <w:left w:val="single" w:sz="4" w:space="0" w:color="000000"/>
              <w:bottom w:val="single" w:sz="4" w:space="0" w:color="000000"/>
            </w:tcBorders>
          </w:tcPr>
          <w:p w:rsidR="00AF1DDC" w:rsidRDefault="00E55330" w:rsidP="00417020">
            <w:pPr>
              <w:pStyle w:val="TableText0"/>
              <w:jc w:val="center"/>
              <w:rPr>
                <w:rFonts w:ascii="Times New Roman" w:hAnsi="Times New Roman" w:cs="Times New Roman"/>
                <w:szCs w:val="22"/>
              </w:rPr>
            </w:pPr>
            <w:r>
              <w:rPr>
                <w:rFonts w:ascii="Times New Roman" w:hAnsi="Times New Roman" w:cs="Times New Roman"/>
                <w:szCs w:val="22"/>
              </w:rPr>
              <w:t>3/11/2015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1.7</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AF1DDC" w:rsidRPr="00C44A4A" w:rsidTr="004F3EBE">
        <w:tc>
          <w:tcPr>
            <w:tcW w:w="1728"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3/3/2015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1.6</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7A0894" w:rsidRPr="00C44A4A" w:rsidTr="004F3EBE">
        <w:tc>
          <w:tcPr>
            <w:tcW w:w="1728"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3/2/2015</w:t>
            </w:r>
          </w:p>
        </w:tc>
        <w:tc>
          <w:tcPr>
            <w:tcW w:w="1080"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1.5</w:t>
            </w:r>
          </w:p>
        </w:tc>
        <w:tc>
          <w:tcPr>
            <w:tcW w:w="4392" w:type="dxa"/>
            <w:tcBorders>
              <w:left w:val="single" w:sz="4" w:space="0" w:color="000000"/>
              <w:bottom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Added contect on:</w:t>
            </w:r>
          </w:p>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SSIS processes running against the CDW server ;</w:t>
            </w:r>
          </w:p>
          <w:p w:rsidR="007A0894" w:rsidRDefault="007A0894" w:rsidP="007A0894">
            <w:pPr>
              <w:pStyle w:val="TableText0"/>
              <w:rPr>
                <w:rFonts w:ascii="Times New Roman" w:hAnsi="Times New Roman" w:cs="Times New Roman"/>
                <w:iCs/>
                <w:szCs w:val="22"/>
              </w:rPr>
            </w:pPr>
            <w:r>
              <w:rPr>
                <w:rFonts w:ascii="Times New Roman" w:hAnsi="Times New Roman" w:cs="Times New Roman"/>
                <w:iCs/>
                <w:szCs w:val="22"/>
              </w:rPr>
              <w:t>Details about VA risk model output being accessed by the IRDS system</w:t>
            </w:r>
          </w:p>
        </w:tc>
        <w:tc>
          <w:tcPr>
            <w:tcW w:w="2329" w:type="dxa"/>
            <w:tcBorders>
              <w:left w:val="single" w:sz="4" w:space="0" w:color="000000"/>
              <w:bottom w:val="single" w:sz="4" w:space="0" w:color="000000"/>
              <w:right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Bill Balshem</w:t>
            </w:r>
          </w:p>
        </w:tc>
      </w:tr>
      <w:tr w:rsidR="006D1B27" w:rsidRPr="00C44A4A" w:rsidTr="004F3EBE">
        <w:tc>
          <w:tcPr>
            <w:tcW w:w="1728" w:type="dxa"/>
            <w:tcBorders>
              <w:left w:val="single" w:sz="4" w:space="0" w:color="000000"/>
              <w:bottom w:val="single" w:sz="4" w:space="0" w:color="000000"/>
            </w:tcBorders>
          </w:tcPr>
          <w:p w:rsidR="006D1B27" w:rsidRDefault="0056057F" w:rsidP="00417020">
            <w:pPr>
              <w:pStyle w:val="TableText0"/>
              <w:jc w:val="center"/>
              <w:rPr>
                <w:rFonts w:ascii="Times New Roman" w:hAnsi="Times New Roman" w:cs="Times New Roman"/>
                <w:szCs w:val="22"/>
              </w:rPr>
            </w:pPr>
            <w:r>
              <w:rPr>
                <w:rFonts w:ascii="Times New Roman" w:hAnsi="Times New Roman" w:cs="Times New Roman"/>
                <w:szCs w:val="22"/>
              </w:rPr>
              <w:t>2/12/2015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1.4</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6D1B27" w:rsidRPr="00C44A4A" w:rsidTr="004F3EBE">
        <w:tc>
          <w:tcPr>
            <w:tcW w:w="1728"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2/4/2015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 xml:space="preserve">1.3 </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417020" w:rsidRPr="00C44A4A" w:rsidTr="004F3EBE">
        <w:tc>
          <w:tcPr>
            <w:tcW w:w="1728"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02/03</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1.2</w:t>
            </w:r>
          </w:p>
        </w:tc>
        <w:tc>
          <w:tcPr>
            <w:tcW w:w="4392" w:type="dxa"/>
            <w:tcBorders>
              <w:left w:val="single" w:sz="4" w:space="0" w:color="000000"/>
              <w:bottom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Updated CDW Content</w:t>
            </w:r>
          </w:p>
        </w:tc>
        <w:tc>
          <w:tcPr>
            <w:tcW w:w="2329" w:type="dxa"/>
            <w:tcBorders>
              <w:left w:val="single" w:sz="4" w:space="0" w:color="000000"/>
              <w:bottom w:val="single" w:sz="4" w:space="0" w:color="000000"/>
              <w:right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Bill Balshem</w:t>
            </w:r>
          </w:p>
        </w:tc>
      </w:tr>
      <w:tr w:rsidR="003F3F9B" w:rsidRPr="00C44A4A" w:rsidTr="004F3EBE">
        <w:tc>
          <w:tcPr>
            <w:tcW w:w="1728"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01/14</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1.1</w:t>
            </w:r>
          </w:p>
        </w:tc>
        <w:tc>
          <w:tcPr>
            <w:tcW w:w="4392" w:type="dxa"/>
            <w:tcBorders>
              <w:left w:val="single" w:sz="4" w:space="0" w:color="000000"/>
              <w:bottom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12/12/2014</w:t>
            </w:r>
          </w:p>
        </w:tc>
        <w:tc>
          <w:tcPr>
            <w:tcW w:w="1080" w:type="dxa"/>
            <w:tcBorders>
              <w:left w:val="single" w:sz="4" w:space="0" w:color="000000"/>
              <w:bottom w:val="single" w:sz="4" w:space="0" w:color="000000"/>
            </w:tcBorders>
          </w:tcPr>
          <w:p w:rsidR="00C44A4A" w:rsidRPr="00C44A4A" w:rsidRDefault="004B2A5F" w:rsidP="001A26E3">
            <w:pPr>
              <w:pStyle w:val="TableText0"/>
              <w:jc w:val="center"/>
              <w:rPr>
                <w:rFonts w:ascii="Times New Roman" w:hAnsi="Times New Roman" w:cs="Times New Roman"/>
                <w:szCs w:val="22"/>
              </w:rPr>
            </w:pPr>
            <w:r>
              <w:rPr>
                <w:rFonts w:ascii="Times New Roman" w:hAnsi="Times New Roman" w:cs="Times New Roman"/>
                <w:szCs w:val="22"/>
              </w:rPr>
              <w:t>1</w:t>
            </w:r>
            <w:r w:rsidR="00D50492">
              <w:rPr>
                <w:rFonts w:ascii="Times New Roman" w:hAnsi="Times New Roman" w:cs="Times New Roman"/>
                <w:szCs w:val="22"/>
              </w:rPr>
              <w:t>.0</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12/11/2014</w:t>
            </w:r>
          </w:p>
        </w:tc>
        <w:tc>
          <w:tcPr>
            <w:tcW w:w="1080"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.03</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Radina Ivanova</w:t>
            </w:r>
          </w:p>
        </w:tc>
      </w:tr>
      <w:tr w:rsidR="006D3527" w:rsidRPr="00C44A4A" w:rsidTr="001A26E3">
        <w:tc>
          <w:tcPr>
            <w:tcW w:w="1728" w:type="dxa"/>
            <w:tcBorders>
              <w:left w:val="single" w:sz="4" w:space="0" w:color="000000"/>
              <w:bottom w:val="single" w:sz="4" w:space="0" w:color="000000"/>
            </w:tcBorders>
          </w:tcPr>
          <w:p w:rsidR="006D3527" w:rsidRPr="00C44A4A" w:rsidRDefault="006D3527" w:rsidP="001A26E3">
            <w:pPr>
              <w:pStyle w:val="TableText0"/>
              <w:jc w:val="center"/>
              <w:rPr>
                <w:rFonts w:ascii="Times New Roman" w:hAnsi="Times New Roman" w:cs="Times New Roman"/>
                <w:szCs w:val="22"/>
              </w:rPr>
            </w:pPr>
            <w:r w:rsidRPr="00C44A4A">
              <w:rPr>
                <w:rFonts w:ascii="Times New Roman" w:hAnsi="Times New Roman" w:cs="Times New Roman"/>
                <w:szCs w:val="22"/>
              </w:rPr>
              <w:t>11/26/2014</w:t>
            </w:r>
          </w:p>
        </w:tc>
        <w:tc>
          <w:tcPr>
            <w:tcW w:w="1080" w:type="dxa"/>
            <w:tcBorders>
              <w:left w:val="single" w:sz="4" w:space="0" w:color="000000"/>
              <w:bottom w:val="single" w:sz="4" w:space="0" w:color="000000"/>
            </w:tcBorders>
          </w:tcPr>
          <w:p w:rsidR="006D3527"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.02</w:t>
            </w:r>
          </w:p>
        </w:tc>
        <w:tc>
          <w:tcPr>
            <w:tcW w:w="4392" w:type="dxa"/>
            <w:tcBorders>
              <w:left w:val="single" w:sz="4" w:space="0" w:color="000000"/>
              <w:bottom w:val="single" w:sz="4" w:space="0" w:color="000000"/>
            </w:tcBorders>
          </w:tcPr>
          <w:p w:rsidR="006D3527" w:rsidRPr="00C44A4A" w:rsidRDefault="006D3527" w:rsidP="006D3527">
            <w:pPr>
              <w:pStyle w:val="TableText0"/>
              <w:rPr>
                <w:rFonts w:ascii="Times New Roman" w:hAnsi="Times New Roman" w:cs="Times New Roman"/>
                <w:iCs/>
                <w:szCs w:val="22"/>
              </w:rPr>
            </w:pPr>
            <w:r w:rsidRPr="00C44A4A">
              <w:rPr>
                <w:rFonts w:ascii="Times New Roman" w:hAnsi="Times New Roman" w:cs="Times New Roman"/>
                <w:iCs/>
                <w:szCs w:val="22"/>
              </w:rPr>
              <w:t>Added dashboard content</w:t>
            </w:r>
          </w:p>
        </w:tc>
        <w:tc>
          <w:tcPr>
            <w:tcW w:w="2329" w:type="dxa"/>
            <w:tcBorders>
              <w:left w:val="single" w:sz="4" w:space="0" w:color="000000"/>
              <w:bottom w:val="single" w:sz="4" w:space="0" w:color="000000"/>
              <w:right w:val="single" w:sz="4" w:space="0" w:color="000000"/>
            </w:tcBorders>
          </w:tcPr>
          <w:p w:rsidR="006D3527" w:rsidRPr="00C44A4A" w:rsidRDefault="006D3527"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Robert Snelling, Andal </w:t>
            </w:r>
            <w:r w:rsidR="001A26E3" w:rsidRPr="00C44A4A">
              <w:rPr>
                <w:rFonts w:ascii="Times New Roman" w:hAnsi="Times New Roman" w:cs="Times New Roman"/>
                <w:iCs/>
                <w:szCs w:val="22"/>
              </w:rPr>
              <w:t>Fequiere</w:t>
            </w:r>
            <w:r w:rsidRPr="00C44A4A">
              <w:rPr>
                <w:rFonts w:ascii="Times New Roman" w:hAnsi="Times New Roman" w:cs="Times New Roman"/>
                <w:iCs/>
                <w:szCs w:val="22"/>
              </w:rPr>
              <w:t>, Paul Bradley</w:t>
            </w:r>
          </w:p>
        </w:tc>
      </w:tr>
      <w:tr w:rsidR="0047204C" w:rsidRPr="00C44A4A" w:rsidTr="00C44A4A">
        <w:tc>
          <w:tcPr>
            <w:tcW w:w="1728" w:type="dxa"/>
            <w:tcBorders>
              <w:left w:val="single" w:sz="4" w:space="0" w:color="000000"/>
              <w:bottom w:val="single" w:sz="4" w:space="0" w:color="000000"/>
            </w:tcBorders>
          </w:tcPr>
          <w:p w:rsidR="0047204C" w:rsidRPr="00C44A4A" w:rsidRDefault="0047204C" w:rsidP="0001369F">
            <w:pPr>
              <w:pStyle w:val="TableText0"/>
              <w:jc w:val="center"/>
              <w:rPr>
                <w:rFonts w:ascii="Times New Roman" w:hAnsi="Times New Roman" w:cs="Times New Roman"/>
                <w:szCs w:val="22"/>
              </w:rPr>
            </w:pPr>
            <w:r w:rsidRPr="00C44A4A">
              <w:rPr>
                <w:rFonts w:ascii="Times New Roman" w:hAnsi="Times New Roman" w:cs="Times New Roman"/>
                <w:szCs w:val="22"/>
              </w:rPr>
              <w:t>11/07/2014</w:t>
            </w:r>
          </w:p>
        </w:tc>
        <w:tc>
          <w:tcPr>
            <w:tcW w:w="1080" w:type="dxa"/>
            <w:tcBorders>
              <w:left w:val="single" w:sz="4" w:space="0" w:color="000000"/>
              <w:bottom w:val="single" w:sz="4" w:space="0" w:color="000000"/>
            </w:tcBorders>
          </w:tcPr>
          <w:p w:rsidR="0047204C" w:rsidRPr="00C44A4A" w:rsidRDefault="00C44A4A" w:rsidP="0001369F">
            <w:pPr>
              <w:pStyle w:val="TableText0"/>
              <w:jc w:val="center"/>
              <w:rPr>
                <w:rFonts w:ascii="Times New Roman" w:hAnsi="Times New Roman" w:cs="Times New Roman"/>
                <w:szCs w:val="22"/>
              </w:rPr>
            </w:pPr>
            <w:r w:rsidRPr="00C44A4A">
              <w:rPr>
                <w:rFonts w:ascii="Times New Roman" w:hAnsi="Times New Roman" w:cs="Times New Roman"/>
                <w:szCs w:val="22"/>
              </w:rPr>
              <w:t>.01</w:t>
            </w:r>
          </w:p>
        </w:tc>
        <w:tc>
          <w:tcPr>
            <w:tcW w:w="4392" w:type="dxa"/>
            <w:tcBorders>
              <w:left w:val="single" w:sz="4" w:space="0" w:color="000000"/>
              <w:bottom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Added initial database content</w:t>
            </w:r>
          </w:p>
        </w:tc>
        <w:tc>
          <w:tcPr>
            <w:tcW w:w="2329" w:type="dxa"/>
            <w:tcBorders>
              <w:left w:val="single" w:sz="4" w:space="0" w:color="000000"/>
              <w:bottom w:val="single" w:sz="4" w:space="0" w:color="000000"/>
              <w:right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Bill Balshem</w:t>
            </w:r>
          </w:p>
        </w:tc>
      </w:tr>
      <w:tr w:rsidR="00111074" w:rsidRPr="00C44A4A" w:rsidTr="00C44A4A">
        <w:tc>
          <w:tcPr>
            <w:tcW w:w="1728" w:type="dxa"/>
            <w:tcBorders>
              <w:left w:val="single" w:sz="4" w:space="0" w:color="000000"/>
              <w:bottom w:val="single" w:sz="4" w:space="0" w:color="000000"/>
            </w:tcBorders>
          </w:tcPr>
          <w:p w:rsidR="00261BC2" w:rsidRPr="00C44A4A" w:rsidRDefault="003E48FC" w:rsidP="00261BC2">
            <w:pPr>
              <w:pStyle w:val="TableText0"/>
              <w:jc w:val="center"/>
              <w:rPr>
                <w:rFonts w:ascii="Times New Roman" w:hAnsi="Times New Roman" w:cs="Times New Roman"/>
                <w:szCs w:val="22"/>
              </w:rPr>
            </w:pPr>
            <w:r w:rsidRPr="00C44A4A">
              <w:rPr>
                <w:rFonts w:ascii="Times New Roman" w:hAnsi="Times New Roman" w:cs="Times New Roman"/>
                <w:szCs w:val="22"/>
              </w:rPr>
              <w:t>0</w:t>
            </w:r>
            <w:r w:rsidR="006B520B" w:rsidRPr="00C44A4A">
              <w:rPr>
                <w:rFonts w:ascii="Times New Roman" w:hAnsi="Times New Roman" w:cs="Times New Roman"/>
                <w:szCs w:val="22"/>
              </w:rPr>
              <w:t>4/25/2012</w:t>
            </w:r>
          </w:p>
        </w:tc>
        <w:tc>
          <w:tcPr>
            <w:tcW w:w="1080" w:type="dxa"/>
            <w:tcBorders>
              <w:left w:val="single" w:sz="4" w:space="0" w:color="000000"/>
              <w:bottom w:val="single" w:sz="4" w:space="0" w:color="000000"/>
            </w:tcBorders>
          </w:tcPr>
          <w:p w:rsidR="00261BC2" w:rsidRPr="00C44A4A" w:rsidRDefault="00C44A4A" w:rsidP="00261BC2">
            <w:pPr>
              <w:pStyle w:val="TableText0"/>
              <w:jc w:val="center"/>
              <w:rPr>
                <w:rFonts w:ascii="Times New Roman" w:hAnsi="Times New Roman" w:cs="Times New Roman"/>
                <w:szCs w:val="22"/>
              </w:rPr>
            </w:pPr>
            <w:r w:rsidRPr="00C44A4A">
              <w:rPr>
                <w:rFonts w:ascii="Times New Roman" w:hAnsi="Times New Roman" w:cs="Times New Roman"/>
                <w:szCs w:val="22"/>
              </w:rPr>
              <w:t>.00</w:t>
            </w:r>
          </w:p>
        </w:tc>
        <w:tc>
          <w:tcPr>
            <w:tcW w:w="4392" w:type="dxa"/>
            <w:tcBorders>
              <w:left w:val="single" w:sz="4" w:space="0" w:color="000000"/>
              <w:bottom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First Draft</w:t>
            </w:r>
          </w:p>
        </w:tc>
        <w:tc>
          <w:tcPr>
            <w:tcW w:w="2329" w:type="dxa"/>
            <w:tcBorders>
              <w:left w:val="single" w:sz="4" w:space="0" w:color="000000"/>
              <w:bottom w:val="single" w:sz="4" w:space="0" w:color="000000"/>
              <w:right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Paul Bradley</w:t>
            </w:r>
          </w:p>
        </w:tc>
      </w:tr>
    </w:tbl>
    <w:p w:rsidR="0071102B" w:rsidRDefault="0071102B" w:rsidP="00C44A4A">
      <w:pPr>
        <w:pStyle w:val="Title2"/>
        <w:ind w:left="360"/>
      </w:pPr>
    </w:p>
    <w:p w:rsidR="0071102B" w:rsidRDefault="0071102B" w:rsidP="00C44A4A">
      <w:pPr>
        <w:pStyle w:val="Title2"/>
        <w:ind w:left="360"/>
      </w:pPr>
    </w:p>
    <w:p w:rsidR="00DE4DCA" w:rsidRDefault="00DE4DCA" w:rsidP="00C44A4A">
      <w:pPr>
        <w:ind w:left="360"/>
        <w:rPr>
          <w:rFonts w:ascii="Arial" w:hAnsi="Arial" w:cs="Arial"/>
          <w:b/>
          <w:bCs/>
          <w:sz w:val="28"/>
          <w:szCs w:val="32"/>
        </w:rPr>
      </w:pPr>
      <w:r>
        <w:br w:type="page"/>
      </w:r>
    </w:p>
    <w:p w:rsidR="00111074" w:rsidRDefault="00111074" w:rsidP="00C44A4A">
      <w:pPr>
        <w:pStyle w:val="Title2"/>
        <w:ind w:left="360"/>
      </w:pPr>
      <w:r>
        <w:lastRenderedPageBreak/>
        <w:t>Table of Contents</w:t>
      </w:r>
    </w:p>
    <w:p w:rsidR="00EC47FA" w:rsidRDefault="00480274">
      <w:pPr>
        <w:pStyle w:val="TOC1"/>
        <w:rPr>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r w:rsidR="00EC47FA">
        <w:rPr>
          <w:noProof/>
        </w:rPr>
        <w:t>1.</w:t>
      </w:r>
      <w:r w:rsidR="00EC47FA">
        <w:rPr>
          <w:rFonts w:asciiTheme="minorHAnsi" w:eastAsiaTheme="minorEastAsia" w:hAnsiTheme="minorHAnsi" w:cstheme="minorBidi"/>
          <w:b w:val="0"/>
          <w:noProof/>
          <w:sz w:val="22"/>
          <w:szCs w:val="22"/>
        </w:rPr>
        <w:tab/>
      </w:r>
      <w:r w:rsidR="00EC47FA">
        <w:rPr>
          <w:noProof/>
        </w:rPr>
        <w:t>About this document</w:t>
      </w:r>
      <w:r w:rsidR="00EC47FA">
        <w:rPr>
          <w:noProof/>
        </w:rPr>
        <w:tab/>
      </w:r>
      <w:r w:rsidR="00EC47FA">
        <w:rPr>
          <w:noProof/>
        </w:rPr>
        <w:fldChar w:fldCharType="begin"/>
      </w:r>
      <w:r w:rsidR="00EC47FA">
        <w:rPr>
          <w:noProof/>
        </w:rPr>
        <w:instrText xml:space="preserve"> PAGEREF _Toc419128018 \h </w:instrText>
      </w:r>
      <w:r w:rsidR="00EC47FA">
        <w:rPr>
          <w:noProof/>
        </w:rPr>
      </w:r>
      <w:r w:rsidR="00EC47FA">
        <w:rPr>
          <w:noProof/>
        </w:rPr>
        <w:fldChar w:fldCharType="separate"/>
      </w:r>
      <w:r w:rsidR="00EC47FA">
        <w:rPr>
          <w:noProof/>
        </w:rPr>
        <w:t>4</w:t>
      </w:r>
      <w:r w:rsidR="00EC47FA">
        <w:rPr>
          <w:noProof/>
        </w:rPr>
        <w:fldChar w:fldCharType="end"/>
      </w:r>
    </w:p>
    <w:p w:rsidR="00EC47FA" w:rsidRDefault="00EC47FA">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Introduction</w:t>
      </w:r>
      <w:r>
        <w:rPr>
          <w:noProof/>
        </w:rPr>
        <w:tab/>
      </w:r>
      <w:r>
        <w:rPr>
          <w:noProof/>
        </w:rPr>
        <w:fldChar w:fldCharType="begin"/>
      </w:r>
      <w:r>
        <w:rPr>
          <w:noProof/>
        </w:rPr>
        <w:instrText xml:space="preserve"> PAGEREF _Toc419128019 \h </w:instrText>
      </w:r>
      <w:r>
        <w:rPr>
          <w:noProof/>
        </w:rPr>
      </w:r>
      <w:r>
        <w:rPr>
          <w:noProof/>
        </w:rPr>
        <w:fldChar w:fldCharType="separate"/>
      </w:r>
      <w:r>
        <w:rPr>
          <w:noProof/>
        </w:rPr>
        <w:t>4</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_Toc419128020 \h </w:instrText>
      </w:r>
      <w:r>
        <w:rPr>
          <w:noProof/>
        </w:rPr>
      </w:r>
      <w:r>
        <w:rPr>
          <w:noProof/>
        </w:rPr>
        <w:fldChar w:fldCharType="separate"/>
      </w:r>
      <w:r>
        <w:rPr>
          <w:noProof/>
        </w:rPr>
        <w:t>4</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lang w:eastAsia="en-GB"/>
        </w:rPr>
        <w:t>2.2.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_Toc419128021 \h </w:instrText>
      </w:r>
      <w:r>
        <w:rPr>
          <w:noProof/>
        </w:rPr>
      </w:r>
      <w:r>
        <w:rPr>
          <w:noProof/>
        </w:rPr>
        <w:fldChar w:fldCharType="separate"/>
      </w:r>
      <w:r>
        <w:rPr>
          <w:noProof/>
        </w:rPr>
        <w:t>5</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lang w:eastAsia="en-GB"/>
        </w:rPr>
        <w:t>2.3.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_Toc419128022 \h </w:instrText>
      </w:r>
      <w:r>
        <w:rPr>
          <w:noProof/>
        </w:rPr>
      </w:r>
      <w:r>
        <w:rPr>
          <w:noProof/>
        </w:rPr>
        <w:fldChar w:fldCharType="separate"/>
      </w:r>
      <w:r>
        <w:rPr>
          <w:noProof/>
        </w:rPr>
        <w:t>5</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lang w:eastAsia="en-GB"/>
        </w:rPr>
        <w:t>2.4.</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_Toc419128023 \h </w:instrText>
      </w:r>
      <w:r>
        <w:rPr>
          <w:noProof/>
        </w:rPr>
      </w:r>
      <w:r>
        <w:rPr>
          <w:noProof/>
        </w:rPr>
        <w:fldChar w:fldCharType="separate"/>
      </w:r>
      <w:r>
        <w:rPr>
          <w:noProof/>
        </w:rPr>
        <w:t>5</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lang w:eastAsia="en-GB"/>
        </w:rPr>
        <w:t>2.5.</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_Toc419128024 \h </w:instrText>
      </w:r>
      <w:r>
        <w:rPr>
          <w:noProof/>
        </w:rPr>
      </w:r>
      <w:r>
        <w:rPr>
          <w:noProof/>
        </w:rPr>
        <w:fldChar w:fldCharType="separate"/>
      </w:r>
      <w:r>
        <w:rPr>
          <w:noProof/>
        </w:rPr>
        <w:t>7</w:t>
      </w:r>
      <w:r>
        <w:rPr>
          <w:noProof/>
        </w:rPr>
        <w:fldChar w:fldCharType="end"/>
      </w:r>
    </w:p>
    <w:p w:rsidR="00EC47FA" w:rsidRDefault="00EC47FA">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_Toc419128025 \h </w:instrText>
      </w:r>
      <w:r>
        <w:rPr>
          <w:noProof/>
        </w:rPr>
      </w:r>
      <w:r>
        <w:rPr>
          <w:noProof/>
        </w:rPr>
        <w:fldChar w:fldCharType="separate"/>
      </w:r>
      <w:r>
        <w:rPr>
          <w:noProof/>
        </w:rPr>
        <w:t>7</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_Toc419128026 \h </w:instrText>
      </w:r>
      <w:r>
        <w:rPr>
          <w:noProof/>
        </w:rPr>
      </w:r>
      <w:r>
        <w:rPr>
          <w:noProof/>
        </w:rPr>
        <w:fldChar w:fldCharType="separate"/>
      </w:r>
      <w:r>
        <w:rPr>
          <w:noProof/>
        </w:rPr>
        <w:t>7</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_Toc419128027 \h </w:instrText>
      </w:r>
      <w:r>
        <w:rPr>
          <w:noProof/>
        </w:rPr>
      </w:r>
      <w:r>
        <w:rPr>
          <w:noProof/>
        </w:rPr>
        <w:fldChar w:fldCharType="separate"/>
      </w:r>
      <w:r>
        <w:rPr>
          <w:noProof/>
        </w:rPr>
        <w:t>7</w:t>
      </w:r>
      <w:r>
        <w:rPr>
          <w:noProof/>
        </w:rPr>
        <w:fldChar w:fldCharType="end"/>
      </w:r>
    </w:p>
    <w:p w:rsidR="00EC47FA" w:rsidRDefault="00EC47FA">
      <w:pPr>
        <w:pStyle w:val="TOC3"/>
        <w:rPr>
          <w:rFonts w:asciiTheme="minorHAnsi" w:eastAsiaTheme="minorEastAsia" w:hAnsiTheme="minorHAnsi" w:cstheme="minorBidi"/>
          <w:b w:val="0"/>
          <w:noProof/>
          <w:sz w:val="22"/>
          <w:szCs w:val="22"/>
        </w:rPr>
      </w:pPr>
      <w:r>
        <w:rPr>
          <w:noProof/>
        </w:rPr>
        <w:t>3.2.1.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_Toc419128028 \h </w:instrText>
      </w:r>
      <w:r>
        <w:rPr>
          <w:noProof/>
        </w:rPr>
      </w:r>
      <w:r>
        <w:rPr>
          <w:noProof/>
        </w:rPr>
        <w:fldChar w:fldCharType="separate"/>
      </w:r>
      <w:r>
        <w:rPr>
          <w:noProof/>
        </w:rPr>
        <w:t>8</w:t>
      </w:r>
      <w:r>
        <w:rPr>
          <w:noProof/>
        </w:rPr>
        <w:fldChar w:fldCharType="end"/>
      </w:r>
    </w:p>
    <w:p w:rsidR="00EC47FA" w:rsidRDefault="00EC47FA">
      <w:pPr>
        <w:pStyle w:val="TOC3"/>
        <w:rPr>
          <w:rFonts w:asciiTheme="minorHAnsi" w:eastAsiaTheme="minorEastAsia" w:hAnsiTheme="minorHAnsi" w:cstheme="minorBidi"/>
          <w:b w:val="0"/>
          <w:noProof/>
          <w:sz w:val="22"/>
          <w:szCs w:val="22"/>
        </w:rPr>
      </w:pPr>
      <w:r>
        <w:rPr>
          <w:noProof/>
        </w:rPr>
        <w:t>3.2.2.</w:t>
      </w:r>
      <w:r>
        <w:rPr>
          <w:rFonts w:asciiTheme="minorHAnsi" w:eastAsiaTheme="minorEastAsia" w:hAnsiTheme="minorHAnsi" w:cstheme="minorBidi"/>
          <w:b w:val="0"/>
          <w:noProof/>
          <w:sz w:val="22"/>
          <w:szCs w:val="22"/>
        </w:rPr>
        <w:tab/>
      </w:r>
      <w:r>
        <w:rPr>
          <w:noProof/>
        </w:rPr>
        <w:t>External Interfaces</w:t>
      </w:r>
      <w:r>
        <w:rPr>
          <w:noProof/>
        </w:rPr>
        <w:tab/>
      </w:r>
      <w:r>
        <w:rPr>
          <w:noProof/>
        </w:rPr>
        <w:fldChar w:fldCharType="begin"/>
      </w:r>
      <w:r>
        <w:rPr>
          <w:noProof/>
        </w:rPr>
        <w:instrText xml:space="preserve"> PAGEREF _Toc419128029 \h </w:instrText>
      </w:r>
      <w:r>
        <w:rPr>
          <w:noProof/>
        </w:rPr>
      </w:r>
      <w:r>
        <w:rPr>
          <w:noProof/>
        </w:rPr>
        <w:fldChar w:fldCharType="separate"/>
      </w:r>
      <w:r>
        <w:rPr>
          <w:noProof/>
        </w:rPr>
        <w:t>10</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_Toc419128030 \h </w:instrText>
      </w:r>
      <w:r>
        <w:rPr>
          <w:noProof/>
        </w:rPr>
      </w:r>
      <w:r>
        <w:rPr>
          <w:noProof/>
        </w:rPr>
        <w:fldChar w:fldCharType="separate"/>
      </w:r>
      <w:r>
        <w:rPr>
          <w:noProof/>
        </w:rPr>
        <w:t>11</w:t>
      </w:r>
      <w:r>
        <w:rPr>
          <w:noProof/>
        </w:rPr>
        <w:fldChar w:fldCharType="end"/>
      </w:r>
    </w:p>
    <w:p w:rsidR="00EC47FA" w:rsidRDefault="00EC47FA">
      <w:pPr>
        <w:pStyle w:val="TOC3"/>
        <w:rPr>
          <w:rFonts w:asciiTheme="minorHAnsi" w:eastAsiaTheme="minorEastAsia" w:hAnsiTheme="minorHAnsi" w:cstheme="minorBidi"/>
          <w:b w:val="0"/>
          <w:noProof/>
          <w:sz w:val="22"/>
          <w:szCs w:val="22"/>
        </w:rPr>
      </w:pPr>
      <w:r>
        <w:rPr>
          <w:noProof/>
        </w:rPr>
        <w:t>3.3.1.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_Toc419128031 \h </w:instrText>
      </w:r>
      <w:r>
        <w:rPr>
          <w:noProof/>
        </w:rPr>
      </w:r>
      <w:r>
        <w:rPr>
          <w:noProof/>
        </w:rPr>
        <w:fldChar w:fldCharType="separate"/>
      </w:r>
      <w:r>
        <w:rPr>
          <w:noProof/>
        </w:rPr>
        <w:t>11</w:t>
      </w:r>
      <w:r>
        <w:rPr>
          <w:noProof/>
        </w:rPr>
        <w:fldChar w:fldCharType="end"/>
      </w:r>
    </w:p>
    <w:p w:rsidR="00EC47FA" w:rsidRDefault="00EC47FA">
      <w:pPr>
        <w:pStyle w:val="TOC3"/>
        <w:rPr>
          <w:rFonts w:asciiTheme="minorHAnsi" w:eastAsiaTheme="minorEastAsia" w:hAnsiTheme="minorHAnsi" w:cstheme="minorBidi"/>
          <w:b w:val="0"/>
          <w:noProof/>
          <w:sz w:val="22"/>
          <w:szCs w:val="22"/>
        </w:rPr>
      </w:pPr>
      <w:r>
        <w:rPr>
          <w:noProof/>
        </w:rPr>
        <w:t>3.3.2.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_Toc419128032 \h </w:instrText>
      </w:r>
      <w:r>
        <w:rPr>
          <w:noProof/>
        </w:rPr>
      </w:r>
      <w:r>
        <w:rPr>
          <w:noProof/>
        </w:rPr>
        <w:fldChar w:fldCharType="separate"/>
      </w:r>
      <w:r>
        <w:rPr>
          <w:noProof/>
        </w:rPr>
        <w:t>12</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Communications Methods</w:t>
      </w:r>
      <w:r>
        <w:rPr>
          <w:noProof/>
        </w:rPr>
        <w:tab/>
      </w:r>
      <w:r>
        <w:rPr>
          <w:noProof/>
        </w:rPr>
        <w:fldChar w:fldCharType="begin"/>
      </w:r>
      <w:r>
        <w:rPr>
          <w:noProof/>
        </w:rPr>
        <w:instrText xml:space="preserve"> PAGEREF _Toc419128033 \h </w:instrText>
      </w:r>
      <w:r>
        <w:rPr>
          <w:noProof/>
        </w:rPr>
      </w:r>
      <w:r>
        <w:rPr>
          <w:noProof/>
        </w:rPr>
        <w:fldChar w:fldCharType="separate"/>
      </w:r>
      <w:r>
        <w:rPr>
          <w:noProof/>
        </w:rPr>
        <w:t>13</w:t>
      </w:r>
      <w:r>
        <w:rPr>
          <w:noProof/>
        </w:rPr>
        <w:fldChar w:fldCharType="end"/>
      </w:r>
    </w:p>
    <w:p w:rsidR="00EC47FA" w:rsidRDefault="00EC47FA">
      <w:pPr>
        <w:pStyle w:val="TOC3"/>
        <w:rPr>
          <w:rFonts w:asciiTheme="minorHAnsi" w:eastAsiaTheme="minorEastAsia" w:hAnsiTheme="minorHAnsi" w:cstheme="minorBidi"/>
          <w:b w:val="0"/>
          <w:noProof/>
          <w:sz w:val="22"/>
          <w:szCs w:val="22"/>
        </w:rPr>
      </w:pPr>
      <w:r>
        <w:rPr>
          <w:noProof/>
        </w:rPr>
        <w:t>3.4.1.</w:t>
      </w:r>
      <w:r>
        <w:rPr>
          <w:rFonts w:asciiTheme="minorHAnsi" w:eastAsiaTheme="minorEastAsia" w:hAnsiTheme="minorHAnsi" w:cstheme="minorBidi"/>
          <w:b w:val="0"/>
          <w:noProof/>
          <w:sz w:val="22"/>
          <w:szCs w:val="22"/>
        </w:rPr>
        <w:tab/>
      </w:r>
      <w:r>
        <w:rPr>
          <w:noProof/>
        </w:rPr>
        <w:t>IRDS Surveillance Dashboard</w:t>
      </w:r>
      <w:r>
        <w:rPr>
          <w:noProof/>
        </w:rPr>
        <w:tab/>
      </w:r>
      <w:r>
        <w:rPr>
          <w:noProof/>
        </w:rPr>
        <w:fldChar w:fldCharType="begin"/>
      </w:r>
      <w:r>
        <w:rPr>
          <w:noProof/>
        </w:rPr>
        <w:instrText xml:space="preserve"> PAGEREF _Toc419128034 \h </w:instrText>
      </w:r>
      <w:r>
        <w:rPr>
          <w:noProof/>
        </w:rPr>
      </w:r>
      <w:r>
        <w:rPr>
          <w:noProof/>
        </w:rPr>
        <w:fldChar w:fldCharType="separate"/>
      </w:r>
      <w:r>
        <w:rPr>
          <w:noProof/>
        </w:rPr>
        <w:t>13</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_Toc419128035 \h </w:instrText>
      </w:r>
      <w:r>
        <w:rPr>
          <w:noProof/>
        </w:rPr>
      </w:r>
      <w:r>
        <w:rPr>
          <w:noProof/>
        </w:rPr>
        <w:fldChar w:fldCharType="separate"/>
      </w:r>
      <w:r>
        <w:rPr>
          <w:noProof/>
        </w:rPr>
        <w:t>14</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3.6.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_Toc419128036 \h </w:instrText>
      </w:r>
      <w:r>
        <w:rPr>
          <w:noProof/>
        </w:rPr>
      </w:r>
      <w:r>
        <w:rPr>
          <w:noProof/>
        </w:rPr>
        <w:fldChar w:fldCharType="separate"/>
      </w:r>
      <w:r>
        <w:rPr>
          <w:noProof/>
        </w:rPr>
        <w:t>14</w:t>
      </w:r>
      <w:r>
        <w:rPr>
          <w:noProof/>
        </w:rPr>
        <w:fldChar w:fldCharType="end"/>
      </w:r>
    </w:p>
    <w:p w:rsidR="00EC47FA" w:rsidRDefault="00EC47FA">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_Toc419128037 \h </w:instrText>
      </w:r>
      <w:r>
        <w:rPr>
          <w:noProof/>
        </w:rPr>
      </w:r>
      <w:r>
        <w:rPr>
          <w:noProof/>
        </w:rPr>
        <w:fldChar w:fldCharType="separate"/>
      </w:r>
      <w:r>
        <w:rPr>
          <w:noProof/>
        </w:rPr>
        <w:t>15</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_Toc419128038 \h </w:instrText>
      </w:r>
      <w:r>
        <w:rPr>
          <w:noProof/>
        </w:rPr>
      </w:r>
      <w:r>
        <w:rPr>
          <w:noProof/>
        </w:rPr>
        <w:fldChar w:fldCharType="separate"/>
      </w:r>
      <w:r>
        <w:rPr>
          <w:noProof/>
        </w:rPr>
        <w:t>16</w:t>
      </w:r>
      <w:r>
        <w:rPr>
          <w:noProof/>
        </w:rPr>
        <w:fldChar w:fldCharType="end"/>
      </w:r>
    </w:p>
    <w:p w:rsidR="00EC47FA" w:rsidRDefault="00EC47FA">
      <w:pPr>
        <w:pStyle w:val="TOC3"/>
        <w:rPr>
          <w:rFonts w:asciiTheme="minorHAnsi" w:eastAsiaTheme="minorEastAsia" w:hAnsiTheme="minorHAnsi" w:cstheme="minorBidi"/>
          <w:b w:val="0"/>
          <w:noProof/>
          <w:sz w:val="22"/>
          <w:szCs w:val="22"/>
        </w:rPr>
      </w:pPr>
      <w:r>
        <w:rPr>
          <w:noProof/>
        </w:rPr>
        <w:t>4.1.1.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_Toc419128039 \h </w:instrText>
      </w:r>
      <w:r>
        <w:rPr>
          <w:noProof/>
        </w:rPr>
      </w:r>
      <w:r>
        <w:rPr>
          <w:noProof/>
        </w:rPr>
        <w:fldChar w:fldCharType="separate"/>
      </w:r>
      <w:r>
        <w:rPr>
          <w:noProof/>
        </w:rPr>
        <w:t>16</w:t>
      </w:r>
      <w:r>
        <w:rPr>
          <w:noProof/>
        </w:rPr>
        <w:fldChar w:fldCharType="end"/>
      </w:r>
    </w:p>
    <w:p w:rsidR="00111074" w:rsidRDefault="00480274" w:rsidP="00C44A4A">
      <w:pPr>
        <w:pStyle w:val="TOC1"/>
        <w:ind w:left="360"/>
        <w:sectPr w:rsidR="00111074" w:rsidSect="00C44A4A">
          <w:headerReference w:type="default" r:id="rId15"/>
          <w:footerReference w:type="even" r:id="rId16"/>
          <w:footerReference w:type="default" r:id="rId17"/>
          <w:footerReference w:type="first" r:id="rId18"/>
          <w:pgSz w:w="12240" w:h="15840" w:code="1"/>
          <w:pgMar w:top="1440" w:right="1440" w:bottom="1440" w:left="1440" w:header="720" w:footer="720" w:gutter="0"/>
          <w:cols w:space="720"/>
          <w:titlePg/>
          <w:docGrid w:linePitch="360"/>
        </w:sectPr>
      </w:pPr>
      <w:r>
        <w:fldChar w:fldCharType="end"/>
      </w:r>
    </w:p>
    <w:p w:rsidR="00237FD5" w:rsidRDefault="00237FD5" w:rsidP="00237FD5">
      <w:pPr>
        <w:pStyle w:val="Heading1"/>
        <w:tabs>
          <w:tab w:val="clear" w:pos="720"/>
          <w:tab w:val="num" w:pos="1080"/>
        </w:tabs>
        <w:ind w:left="1080"/>
      </w:pPr>
      <w:bookmarkStart w:id="3" w:name="_Toc146698395"/>
      <w:bookmarkStart w:id="4" w:name="_Toc419128018"/>
      <w:bookmarkStart w:id="5" w:name="_Toc216071604"/>
      <w:bookmarkEnd w:id="0"/>
      <w:bookmarkEnd w:id="3"/>
      <w:r>
        <w:lastRenderedPageBreak/>
        <w:t>About this document</w:t>
      </w:r>
      <w:bookmarkEnd w:id="4"/>
    </w:p>
    <w:p w:rsidR="00237FD5" w:rsidRPr="00237FD5" w:rsidRDefault="00237FD5" w:rsidP="00237FD5">
      <w:pPr>
        <w:ind w:left="360"/>
        <w:rPr>
          <w:sz w:val="24"/>
        </w:rPr>
      </w:pPr>
      <w:r w:rsidRPr="00237FD5">
        <w:rPr>
          <w:sz w:val="24"/>
        </w:rPr>
        <w:t xml:space="preserve">This document is a “work in progress.” The </w:t>
      </w:r>
      <w:r>
        <w:rPr>
          <w:sz w:val="24"/>
        </w:rPr>
        <w:t xml:space="preserve">interfaces </w:t>
      </w:r>
      <w:r w:rsidRPr="00237FD5">
        <w:rPr>
          <w:sz w:val="24"/>
        </w:rPr>
        <w:t xml:space="preserve">will be designed through a series of sprint cycles in collaboration with VA stakeholders and users. The document will be populated with content as the design evolves with each sprint, including all potential data options, configurability rules and options. The early versions of the document will focus on the conceptual design, key business requirements, and the primary end-user features related to the design. Future versions will add additional detail as it becomes available. </w:t>
      </w:r>
    </w:p>
    <w:p w:rsidR="00D952B0" w:rsidRPr="00FD58AE" w:rsidRDefault="00D952B0" w:rsidP="00C44A4A">
      <w:pPr>
        <w:pStyle w:val="Heading1"/>
        <w:tabs>
          <w:tab w:val="clear" w:pos="720"/>
          <w:tab w:val="num" w:pos="1080"/>
        </w:tabs>
        <w:ind w:left="1080"/>
      </w:pPr>
      <w:bookmarkStart w:id="6" w:name="_Toc419128019"/>
      <w:r w:rsidRPr="00FD58AE">
        <w:t>Introduction</w:t>
      </w:r>
      <w:bookmarkEnd w:id="5"/>
      <w:bookmarkEnd w:id="6"/>
    </w:p>
    <w:p w:rsidR="003C34EA" w:rsidRPr="00EC1DE2" w:rsidRDefault="003C34EA" w:rsidP="00C44A4A">
      <w:pPr>
        <w:pStyle w:val="PSPBodytext"/>
        <w:ind w:left="360"/>
      </w:pPr>
      <w:r w:rsidRPr="00EC1DE2">
        <w:t xml:space="preserve">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w:t>
      </w:r>
      <w:r w:rsidR="00136E11">
        <w:t>Veteran</w:t>
      </w:r>
      <w:r w:rsidRPr="00EC1DE2">
        <w:t>s and the military culture as it relates to stigma and mental health is important for early intervention. The goal of the</w:t>
      </w:r>
      <w:r w:rsidR="006E09C2">
        <w:t xml:space="preserve"> Perceptive Reach</w:t>
      </w:r>
      <w:r w:rsidRPr="00EC1DE2">
        <w:t xml:space="preserve"> Integrated Reach Database System (IRDS) innovation is to promote the general health of the </w:t>
      </w:r>
      <w:r w:rsidR="00136E11">
        <w:t>Veteran</w:t>
      </w:r>
      <w:r w:rsidRPr="00EC1DE2">
        <w:t xml:space="preserve"> population and effectively intervene in issues before they escalate in crisis. </w:t>
      </w:r>
    </w:p>
    <w:p w:rsidR="003C34EA" w:rsidRPr="00EC1DE2" w:rsidRDefault="0017153A" w:rsidP="00C44A4A">
      <w:pPr>
        <w:pStyle w:val="PSPBodytext"/>
        <w:ind w:left="360"/>
      </w:pPr>
      <w:r w:rsidRPr="00EC1DE2">
        <w:t>The</w:t>
      </w:r>
      <w:r w:rsidR="003C34EA" w:rsidRPr="00EC1DE2">
        <w:t xml:space="preserve"> IRDS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737FCC" w:rsidRPr="00EC1DE2" w:rsidRDefault="003C34EA" w:rsidP="00C44A4A">
      <w:pPr>
        <w:pStyle w:val="BodyText"/>
        <w:ind w:left="360"/>
        <w:jc w:val="both"/>
        <w:rPr>
          <w:rFonts w:ascii="Arial" w:hAnsi="Arial"/>
          <w:sz w:val="24"/>
          <w:szCs w:val="24"/>
        </w:rPr>
      </w:pPr>
      <w:r w:rsidRPr="00EC1DE2">
        <w:rPr>
          <w:sz w:val="24"/>
          <w:szCs w:val="24"/>
        </w:rPr>
        <w:t xml:space="preserve">The IRDS innovation will serve to bolster the three major components of VHA’s Strategic Plan for Suicide Prevention: surveillance, risk and protective factors, and prevention interventions. The IRDS innovation will target antecedent events specific to </w:t>
      </w:r>
      <w:r w:rsidR="00136E11">
        <w:rPr>
          <w:sz w:val="24"/>
          <w:szCs w:val="24"/>
        </w:rPr>
        <w:t>Veteran</w:t>
      </w:r>
      <w:r w:rsidRPr="00EC1DE2">
        <w:rPr>
          <w:sz w:val="24"/>
          <w:szCs w:val="24"/>
        </w:rPr>
        <w:t xml:space="preserve"> populations prior to the onset of risk to mitigate the development of risk.</w:t>
      </w:r>
      <w:bookmarkStart w:id="7" w:name="_Toc216071605"/>
    </w:p>
    <w:p w:rsidR="00737FCC" w:rsidRDefault="001019C4" w:rsidP="00C44A4A">
      <w:pPr>
        <w:pStyle w:val="Heading2"/>
        <w:ind w:left="1260"/>
      </w:pPr>
      <w:bookmarkStart w:id="8" w:name="_Toc419128020"/>
      <w:r>
        <w:t>Scope</w:t>
      </w:r>
      <w:bookmarkEnd w:id="8"/>
    </w:p>
    <w:bookmarkEnd w:id="7"/>
    <w:p w:rsidR="00FD58AE" w:rsidRPr="00805C93" w:rsidRDefault="00261BC2" w:rsidP="00C44A4A">
      <w:pPr>
        <w:pStyle w:val="BodyText"/>
        <w:ind w:left="360"/>
        <w:rPr>
          <w:sz w:val="24"/>
          <w:szCs w:val="24"/>
        </w:rPr>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Interface Design Specification will describe what data will be transferred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rsidR="00C12FFE" w:rsidRPr="00805C93" w:rsidRDefault="00C12FFE" w:rsidP="00C44A4A">
      <w:pPr>
        <w:pStyle w:val="NoSpacing"/>
        <w:ind w:left="360"/>
        <w:rPr>
          <w:rFonts w:eastAsia="MS Mincho"/>
          <w:b/>
          <w:iCs/>
          <w:sz w:val="24"/>
          <w:lang w:eastAsia="en-GB"/>
        </w:rPr>
      </w:pPr>
    </w:p>
    <w:p w:rsidR="00C12FFE"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Suicide Data Repository (SDR)</w:t>
      </w:r>
    </w:p>
    <w:p w:rsidR="003C34EA" w:rsidRPr="00265D1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136E11">
        <w:rPr>
          <w:rFonts w:eastAsia="MS Mincho"/>
          <w:sz w:val="24"/>
          <w:lang w:eastAsia="en-GB"/>
        </w:rPr>
        <w:t>Veteran</w:t>
      </w:r>
      <w:r w:rsidR="003C34EA" w:rsidRPr="00805C93">
        <w:rPr>
          <w:rFonts w:eastAsia="MS Mincho"/>
          <w:sz w:val="24"/>
          <w:lang w:eastAsia="en-GB"/>
        </w:rPr>
        <w:t xml:space="preserve">s Benefits Administration </w:t>
      </w:r>
      <w:r w:rsidR="00794241">
        <w:rPr>
          <w:rFonts w:eastAsia="MS Mincho"/>
          <w:sz w:val="24"/>
          <w:lang w:eastAsia="en-GB"/>
        </w:rPr>
        <w:t>Data</w:t>
      </w:r>
    </w:p>
    <w:p w:rsidR="00727EBE" w:rsidRPr="00805C93" w:rsidRDefault="00727EBE" w:rsidP="00C44A4A">
      <w:pPr>
        <w:pStyle w:val="NoSpacing"/>
        <w:numPr>
          <w:ilvl w:val="0"/>
          <w:numId w:val="40"/>
        </w:numPr>
        <w:ind w:left="1080"/>
        <w:rPr>
          <w:rFonts w:eastAsia="MS Mincho"/>
          <w:b/>
          <w:iCs/>
          <w:sz w:val="24"/>
          <w:lang w:eastAsia="en-GB"/>
        </w:rPr>
      </w:pPr>
      <w:r>
        <w:rPr>
          <w:rFonts w:eastAsia="MS Mincho"/>
          <w:sz w:val="24"/>
          <w:lang w:eastAsia="en-GB"/>
        </w:rPr>
        <w:t>Input: Corporate Data Warehouse (CDW)</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VistA</w:t>
      </w:r>
      <w:r w:rsidR="00794241">
        <w:rPr>
          <w:rFonts w:eastAsia="MS Mincho"/>
          <w:sz w:val="24"/>
          <w:lang w:eastAsia="en-GB"/>
        </w:rPr>
        <w:t xml:space="preserve"> Data</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Coordinators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Output: </w:t>
      </w:r>
      <w:r w:rsidR="00743D33">
        <w:rPr>
          <w:rFonts w:eastAsia="MS Mincho"/>
          <w:sz w:val="24"/>
          <w:lang w:eastAsia="en-GB"/>
        </w:rPr>
        <w:t>Other VA and non-VA</w:t>
      </w:r>
      <w:r w:rsidRPr="00805C93">
        <w:rPr>
          <w:rFonts w:eastAsia="MS Mincho"/>
          <w:sz w:val="24"/>
          <w:lang w:eastAsia="en-GB"/>
        </w:rPr>
        <w:t xml:space="preserve"> Outreach and Intervention Coordinators &amp; Clinicians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stakeholders</w:t>
      </w:r>
    </w:p>
    <w:p w:rsidR="003C34EA" w:rsidRPr="00805C93" w:rsidRDefault="003C34EA" w:rsidP="00C44A4A">
      <w:pPr>
        <w:pStyle w:val="NoSpacing"/>
        <w:ind w:left="360"/>
        <w:rPr>
          <w:rFonts w:eastAsia="MS Mincho"/>
          <w:sz w:val="24"/>
          <w:lang w:eastAsia="en-GB"/>
        </w:rPr>
      </w:pP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document </w:t>
      </w:r>
      <w:bookmarkStart w:id="9" w:name="_Toc216071607"/>
      <w:r w:rsidR="00DB110C" w:rsidRPr="00805C93">
        <w:rPr>
          <w:rFonts w:eastAsia="MS Mincho"/>
          <w:sz w:val="24"/>
          <w:lang w:eastAsia="en-GB"/>
        </w:rPr>
        <w:t xml:space="preserve">should be read in conjunction with the </w:t>
      </w:r>
      <w:r w:rsidR="00E16A0B">
        <w:rPr>
          <w:rFonts w:eastAsia="MS Mincho"/>
          <w:sz w:val="24"/>
          <w:lang w:eastAsia="en-GB"/>
        </w:rPr>
        <w:t>IR</w:t>
      </w:r>
      <w:r w:rsidR="0071102B" w:rsidRPr="00805C93">
        <w:rPr>
          <w:rFonts w:eastAsia="MS Mincho"/>
          <w:sz w:val="24"/>
          <w:lang w:eastAsia="en-GB"/>
        </w:rPr>
        <w:t>D</w:t>
      </w:r>
      <w:r w:rsidR="00E16A0B">
        <w:rPr>
          <w:rFonts w:eastAsia="MS Mincho"/>
          <w:sz w:val="24"/>
          <w:lang w:eastAsia="en-GB"/>
        </w:rPr>
        <w:t>S</w:t>
      </w:r>
      <w:r w:rsidR="0071102B" w:rsidRPr="00805C93">
        <w:rPr>
          <w:rFonts w:eastAsia="MS Mincho"/>
          <w:sz w:val="24"/>
          <w:lang w:eastAsia="en-GB"/>
        </w:rPr>
        <w:t xml:space="preserve"> System Design Document</w:t>
      </w:r>
      <w:r w:rsidR="00E12E14">
        <w:rPr>
          <w:rFonts w:eastAsia="MS Mincho"/>
          <w:sz w:val="24"/>
          <w:lang w:eastAsia="en-GB"/>
        </w:rPr>
        <w:t xml:space="preserve"> (SDD)</w:t>
      </w:r>
      <w:r w:rsidR="0071102B" w:rsidRPr="00805C93">
        <w:rPr>
          <w:rFonts w:eastAsia="MS Mincho"/>
          <w:sz w:val="24"/>
          <w:lang w:eastAsia="en-GB"/>
        </w:rPr>
        <w:t>.</w:t>
      </w:r>
    </w:p>
    <w:p w:rsidR="00737FCC" w:rsidRPr="00A41692" w:rsidRDefault="00D36A48" w:rsidP="00C44A4A">
      <w:pPr>
        <w:pStyle w:val="Heading2"/>
        <w:ind w:left="1260"/>
        <w:rPr>
          <w:lang w:eastAsia="en-GB"/>
        </w:rPr>
      </w:pPr>
      <w:bookmarkStart w:id="10" w:name="_Toc419128021"/>
      <w:r>
        <w:rPr>
          <w:lang w:eastAsia="en-GB"/>
        </w:rPr>
        <w:t>Assumptions</w:t>
      </w:r>
      <w:bookmarkEnd w:id="10"/>
    </w:p>
    <w:p w:rsidR="00E16A0B" w:rsidRPr="00E16A0B" w:rsidRDefault="007573A4" w:rsidP="00E16A0B">
      <w:pPr>
        <w:ind w:left="360"/>
        <w:rPr>
          <w:sz w:val="24"/>
        </w:rPr>
      </w:pPr>
      <w:r w:rsidRPr="007573A4">
        <w:rPr>
          <w:sz w:val="24"/>
        </w:rPr>
        <w:t xml:space="preserve">The assumptions for the Interface Design Specification have not been </w:t>
      </w:r>
      <w:r>
        <w:rPr>
          <w:sz w:val="24"/>
        </w:rPr>
        <w:t>determined</w:t>
      </w:r>
      <w:r w:rsidRPr="007573A4">
        <w:rPr>
          <w:sz w:val="24"/>
        </w:rPr>
        <w:t>. The document will be updated as soon as the information becomes available.</w:t>
      </w:r>
    </w:p>
    <w:p w:rsidR="00D84098" w:rsidRDefault="00D84098" w:rsidP="00C44A4A">
      <w:pPr>
        <w:pStyle w:val="Heading2"/>
        <w:ind w:left="1260"/>
        <w:rPr>
          <w:lang w:eastAsia="en-GB"/>
        </w:rPr>
      </w:pPr>
      <w:bookmarkStart w:id="11" w:name="_Toc419128022"/>
      <w:r>
        <w:rPr>
          <w:lang w:eastAsia="en-GB"/>
        </w:rPr>
        <w:t>References</w:t>
      </w:r>
      <w:bookmarkEnd w:id="11"/>
    </w:p>
    <w:p w:rsidR="00D84098" w:rsidRPr="00805C93" w:rsidRDefault="00D84098" w:rsidP="00C44A4A">
      <w:pPr>
        <w:ind w:left="360"/>
        <w:rPr>
          <w:sz w:val="24"/>
        </w:rPr>
      </w:pPr>
      <w:r w:rsidRPr="00805C93">
        <w:rPr>
          <w:sz w:val="24"/>
        </w:rPr>
        <w:t>The following</w:t>
      </w:r>
      <w:r w:rsidR="006E09C2">
        <w:rPr>
          <w:sz w:val="24"/>
        </w:rPr>
        <w:t xml:space="preserve"> Perceptive Reach</w:t>
      </w:r>
      <w:r w:rsidRPr="00805C93">
        <w:rPr>
          <w:sz w:val="24"/>
        </w:rPr>
        <w:t xml:space="preserve"> </w:t>
      </w:r>
      <w:r w:rsidR="00DE4DCA" w:rsidRPr="00805C93">
        <w:rPr>
          <w:sz w:val="24"/>
        </w:rPr>
        <w:t>IRDS</w:t>
      </w:r>
      <w:r w:rsidR="00742CBE" w:rsidRPr="00805C93">
        <w:rPr>
          <w:sz w:val="24"/>
        </w:rPr>
        <w:t xml:space="preserve"> </w:t>
      </w:r>
      <w:r w:rsidRPr="00805C93">
        <w:rPr>
          <w:sz w:val="24"/>
        </w:rPr>
        <w:t xml:space="preserve">documents may be </w:t>
      </w:r>
      <w:r w:rsidR="00D170F2" w:rsidRPr="00805C93">
        <w:rPr>
          <w:sz w:val="24"/>
        </w:rPr>
        <w:t>referenced</w:t>
      </w:r>
      <w:r w:rsidRPr="00805C93">
        <w:rPr>
          <w:sz w:val="24"/>
        </w:rPr>
        <w:t xml:space="preserve"> in tandem with the information </w:t>
      </w:r>
      <w:r w:rsidR="00BD23F0" w:rsidRPr="00805C93">
        <w:rPr>
          <w:sz w:val="24"/>
        </w:rPr>
        <w:t>recorded</w:t>
      </w:r>
      <w:r w:rsidRPr="00805C93">
        <w:rPr>
          <w:sz w:val="24"/>
        </w:rPr>
        <w:t xml:space="preserve"> here:</w:t>
      </w:r>
    </w:p>
    <w:p w:rsidR="00D84098" w:rsidRPr="00805C93" w:rsidRDefault="00D84098" w:rsidP="00C44A4A">
      <w:pPr>
        <w:ind w:left="360"/>
        <w:rPr>
          <w:sz w:val="24"/>
        </w:rPr>
      </w:pPr>
    </w:p>
    <w:p w:rsidR="00D84098" w:rsidRPr="00805C93" w:rsidRDefault="006E09C2" w:rsidP="00C44A4A">
      <w:pPr>
        <w:pStyle w:val="ListParagraph"/>
        <w:numPr>
          <w:ilvl w:val="0"/>
          <w:numId w:val="44"/>
        </w:numPr>
        <w:ind w:left="1080"/>
        <w:rPr>
          <w:sz w:val="24"/>
        </w:rPr>
      </w:pPr>
      <w:r>
        <w:rPr>
          <w:sz w:val="24"/>
        </w:rPr>
        <w:t xml:space="preserve">Contractor </w:t>
      </w:r>
      <w:r w:rsidR="00D84098" w:rsidRPr="00805C93">
        <w:rPr>
          <w:sz w:val="24"/>
        </w:rPr>
        <w:t>Project Management Plan (</w:t>
      </w:r>
      <w:r>
        <w:rPr>
          <w:sz w:val="24"/>
        </w:rPr>
        <w:t>C</w:t>
      </w:r>
      <w:r w:rsidR="00D84098" w:rsidRPr="00805C93">
        <w:rPr>
          <w:sz w:val="24"/>
        </w:rPr>
        <w:t>PMP)</w:t>
      </w:r>
    </w:p>
    <w:p w:rsidR="00FB6037" w:rsidRPr="00805C93" w:rsidRDefault="0071102B" w:rsidP="00C44A4A">
      <w:pPr>
        <w:pStyle w:val="ListParagraph"/>
        <w:numPr>
          <w:ilvl w:val="0"/>
          <w:numId w:val="44"/>
        </w:numPr>
        <w:ind w:left="1080"/>
        <w:rPr>
          <w:sz w:val="24"/>
        </w:rPr>
      </w:pPr>
      <w:r w:rsidRPr="00805C93">
        <w:rPr>
          <w:sz w:val="24"/>
        </w:rPr>
        <w:t>System Design Document (SDD)</w:t>
      </w:r>
    </w:p>
    <w:p w:rsidR="00D84098" w:rsidRDefault="00D84098" w:rsidP="00C44A4A">
      <w:pPr>
        <w:pStyle w:val="Heading2"/>
        <w:ind w:left="1260"/>
        <w:rPr>
          <w:lang w:eastAsia="en-GB"/>
        </w:rPr>
      </w:pPr>
      <w:bookmarkStart w:id="12" w:name="_Toc419128023"/>
      <w:r>
        <w:rPr>
          <w:lang w:eastAsia="en-GB"/>
        </w:rPr>
        <w:t>Acronyms</w:t>
      </w:r>
      <w:bookmarkEnd w:id="12"/>
    </w:p>
    <w:p w:rsidR="0081264A" w:rsidRPr="0081264A" w:rsidRDefault="0081264A" w:rsidP="00C44A4A">
      <w:pPr>
        <w:pStyle w:val="Caption"/>
        <w:ind w:left="360"/>
        <w:jc w:val="center"/>
        <w:rPr>
          <w:lang w:eastAsia="en-GB"/>
        </w:rPr>
      </w:pPr>
      <w:r>
        <w:t xml:space="preserve">Table </w:t>
      </w:r>
      <w:r w:rsidR="00B75D31">
        <w:fldChar w:fldCharType="begin"/>
      </w:r>
      <w:r w:rsidR="00B75D31">
        <w:instrText xml:space="preserve"> SEQ Table \* ARABIC </w:instrText>
      </w:r>
      <w:r w:rsidR="00B75D31">
        <w:fldChar w:fldCharType="separate"/>
      </w:r>
      <w:r w:rsidR="00EC1DE2">
        <w:rPr>
          <w:noProof/>
        </w:rPr>
        <w:t>1</w:t>
      </w:r>
      <w:r w:rsidR="00B75D31">
        <w:rPr>
          <w:noProof/>
        </w:rPr>
        <w:fldChar w:fldCharType="end"/>
      </w:r>
      <w: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E12E14" w:rsidRPr="00DD1E25" w:rsidTr="00C44A4A">
        <w:trPr>
          <w:cantSplit/>
          <w:trHeight w:val="421"/>
          <w:tblHeader/>
          <w:jc w:val="center"/>
        </w:trPr>
        <w:tc>
          <w:tcPr>
            <w:tcW w:w="97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Acronym</w:t>
            </w:r>
          </w:p>
        </w:tc>
        <w:tc>
          <w:tcPr>
            <w:tcW w:w="403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Term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STARRS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Study to Assess Risk and Resilience in Service members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BIRLS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Beneficiary Identification Records Locator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Compact Disk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Center for Disease Control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DoD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Department of Defense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ETL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Extract, Transform, Load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Gigabyte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International Classification of Diseases </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IM/IT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Management/Information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IRDS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Integrated Reach Database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NDI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National Death Index</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ODBC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Open Database Connectivity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lastRenderedPageBreak/>
              <w:t>OMHS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Mental Health Services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PII</w:t>
            </w:r>
          </w:p>
        </w:tc>
        <w:tc>
          <w:tcPr>
            <w:tcW w:w="4030" w:type="pct"/>
          </w:tcPr>
          <w:p w:rsidR="003E1053" w:rsidRPr="00DD1E25" w:rsidRDefault="003E1053" w:rsidP="003E1053">
            <w:pPr>
              <w:pStyle w:val="TableText0"/>
              <w:rPr>
                <w:rFonts w:ascii="Times New Roman" w:hAnsi="Times New Roman" w:cs="Times New Roman"/>
                <w:szCs w:val="22"/>
              </w:rPr>
            </w:pPr>
            <w:r>
              <w:rPr>
                <w:rFonts w:ascii="Times New Roman" w:hAnsi="Times New Roman" w:cs="Times New Roman"/>
                <w:szCs w:val="22"/>
              </w:rPr>
              <w:t>Personally Identifiable Information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PHI</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Protected Health Information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PMP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Project Management Plan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REST</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Representational State Transfer</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RPC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Remote Procedure Call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RSD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Specification Document</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RTM</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Traceability Matrix</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SAS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Statistical Analysis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State Death Certificate Data</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SDR</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Data Repository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SFTP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Secure File Transfer Protocol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SMITREC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Serious Mental Illness Treatment Resource and Evaluation Center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SPAN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Prevention Applications Network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Structured Query Language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SSIS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 Server Integration Services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Social Security Number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Terabyte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User Interface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VA</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Department of </w:t>
            </w:r>
            <w:r w:rsidR="00136E11">
              <w:rPr>
                <w:rFonts w:ascii="Times New Roman" w:hAnsi="Times New Roman" w:cs="Times New Roman"/>
                <w:szCs w:val="22"/>
              </w:rPr>
              <w:t>Veteran</w:t>
            </w:r>
            <w:r w:rsidRPr="00DD1E25">
              <w:rPr>
                <w:rFonts w:ascii="Times New Roman" w:hAnsi="Times New Roman" w:cs="Times New Roman"/>
                <w:szCs w:val="22"/>
              </w:rPr>
              <w:t>s Affairs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VBA</w:t>
            </w:r>
          </w:p>
        </w:tc>
        <w:tc>
          <w:tcPr>
            <w:tcW w:w="4030" w:type="pct"/>
          </w:tcPr>
          <w:p w:rsidR="003E1053" w:rsidRPr="00DD1E25" w:rsidRDefault="00136E11" w:rsidP="004F3EBE">
            <w:pPr>
              <w:pStyle w:val="TableText0"/>
              <w:rPr>
                <w:rFonts w:ascii="Times New Roman" w:hAnsi="Times New Roman" w:cs="Times New Roman"/>
                <w:szCs w:val="22"/>
              </w:rPr>
            </w:pPr>
            <w:r>
              <w:rPr>
                <w:rFonts w:ascii="Times New Roman" w:hAnsi="Times New Roman" w:cs="Times New Roman"/>
                <w:szCs w:val="22"/>
              </w:rPr>
              <w:t>Veteran</w:t>
            </w:r>
            <w:r w:rsidR="003E1053">
              <w:rPr>
                <w:rFonts w:ascii="Times New Roman" w:hAnsi="Times New Roman" w:cs="Times New Roman"/>
                <w:szCs w:val="22"/>
              </w:rPr>
              <w:t>s Benefits Administration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VCL</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hAnsi="Times New Roman" w:cs="Times New Roman"/>
                <w:szCs w:val="22"/>
              </w:rPr>
              <w:t>Veteran</w:t>
            </w:r>
            <w:r w:rsidR="00E12E14" w:rsidRPr="00DD1E25">
              <w:rPr>
                <w:rFonts w:ascii="Times New Roman" w:hAnsi="Times New Roman" w:cs="Times New Roman"/>
                <w:szCs w:val="22"/>
              </w:rPr>
              <w:t>s Crisis Line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VHA</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eastAsia="MS Mincho" w:hAnsi="Times New Roman" w:cs="Times New Roman"/>
                <w:szCs w:val="22"/>
                <w:lang w:eastAsia="en-GB"/>
              </w:rPr>
              <w:t>Veteran</w:t>
            </w:r>
            <w:r w:rsidR="00E12E14" w:rsidRPr="00DD1E25">
              <w:rPr>
                <w:rFonts w:ascii="Times New Roman" w:eastAsia="MS Mincho" w:hAnsi="Times New Roman" w:cs="Times New Roman"/>
                <w:szCs w:val="22"/>
                <w:lang w:eastAsia="en-GB"/>
              </w:rPr>
              <w:t>s Health Administration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VLER</w:t>
            </w:r>
          </w:p>
        </w:tc>
        <w:tc>
          <w:tcPr>
            <w:tcW w:w="4030" w:type="pct"/>
          </w:tcPr>
          <w:p w:rsidR="003E1053" w:rsidRPr="00DD1E25" w:rsidRDefault="003E1053" w:rsidP="004F3EBE">
            <w:pPr>
              <w:pStyle w:val="TableText0"/>
              <w:tabs>
                <w:tab w:val="left" w:pos="944"/>
              </w:tabs>
              <w:rPr>
                <w:rFonts w:ascii="Times New Roman" w:hAnsi="Times New Roman" w:cs="Times New Roman"/>
                <w:szCs w:val="22"/>
              </w:rPr>
            </w:pPr>
            <w:r>
              <w:rPr>
                <w:rFonts w:ascii="Times New Roman" w:hAnsi="Times New Roman" w:cs="Times New Roman"/>
                <w:szCs w:val="22"/>
              </w:rPr>
              <w:t>Virtual Lifetime Electronic Record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VSSC</w:t>
            </w:r>
          </w:p>
        </w:tc>
        <w:tc>
          <w:tcPr>
            <w:tcW w:w="4030" w:type="pct"/>
          </w:tcPr>
          <w:p w:rsidR="00E12E14" w:rsidRPr="00DD1E25" w:rsidRDefault="00E12E14" w:rsidP="0001369F">
            <w:pPr>
              <w:pStyle w:val="TableText0"/>
              <w:tabs>
                <w:tab w:val="left" w:pos="944"/>
              </w:tabs>
              <w:rPr>
                <w:rFonts w:ascii="Times New Roman" w:hAnsi="Times New Roman" w:cs="Times New Roman"/>
                <w:szCs w:val="22"/>
              </w:rPr>
            </w:pPr>
            <w:r w:rsidRPr="00DD1E25">
              <w:rPr>
                <w:rFonts w:ascii="Times New Roman" w:hAnsi="Times New Roman" w:cs="Times New Roman"/>
                <w:szCs w:val="22"/>
              </w:rPr>
              <w:t xml:space="preserve">VHA </w:t>
            </w:r>
            <w:r w:rsidRPr="00DD1E25">
              <w:rPr>
                <w:rFonts w:ascii="Times New Roman" w:eastAsia="MS Mincho" w:hAnsi="Times New Roman" w:cs="Times New Roman"/>
                <w:szCs w:val="22"/>
                <w:lang w:eastAsia="en-GB"/>
              </w:rPr>
              <w:t>Support Service Center</w:t>
            </w:r>
          </w:p>
        </w:tc>
      </w:tr>
    </w:tbl>
    <w:p w:rsidR="00727EBE" w:rsidRDefault="00727EBE" w:rsidP="00C44A4A">
      <w:pPr>
        <w:ind w:left="360"/>
        <w:rPr>
          <w:lang w:eastAsia="en-GB"/>
        </w:rPr>
      </w:pPr>
    </w:p>
    <w:p w:rsidR="00A77D45" w:rsidRDefault="00A77D45" w:rsidP="00C44A4A">
      <w:pPr>
        <w:ind w:left="360"/>
        <w:rPr>
          <w:lang w:eastAsia="en-GB"/>
        </w:rPr>
      </w:pPr>
    </w:p>
    <w:p w:rsidR="00A77D45" w:rsidRPr="00727EBE" w:rsidRDefault="00A77D45" w:rsidP="00C44A4A">
      <w:pPr>
        <w:ind w:left="360"/>
        <w:rPr>
          <w:lang w:eastAsia="en-GB"/>
        </w:rPr>
      </w:pPr>
    </w:p>
    <w:p w:rsidR="002357F8" w:rsidRDefault="004F2920" w:rsidP="00C44A4A">
      <w:pPr>
        <w:pStyle w:val="Heading2"/>
        <w:ind w:left="1260"/>
        <w:rPr>
          <w:lang w:eastAsia="en-GB"/>
        </w:rPr>
      </w:pPr>
      <w:bookmarkStart w:id="13" w:name="_Toc419128024"/>
      <w:r>
        <w:rPr>
          <w:lang w:eastAsia="en-GB"/>
        </w:rPr>
        <w:lastRenderedPageBreak/>
        <w:t>System Identification</w:t>
      </w:r>
      <w:bookmarkEnd w:id="13"/>
    </w:p>
    <w:bookmarkEnd w:id="9"/>
    <w:p w:rsidR="00335283" w:rsidRPr="00DD1E25" w:rsidRDefault="007573A4" w:rsidP="00C44A4A">
      <w:pPr>
        <w:ind w:left="360"/>
        <w:rPr>
          <w:sz w:val="24"/>
        </w:rPr>
      </w:pPr>
      <w:r w:rsidRPr="00DD1E25">
        <w:rPr>
          <w:sz w:val="24"/>
        </w:rPr>
        <w:t>The system identification for the IRDS have not been determined. The document will be updated as soon as the information becomes available.</w:t>
      </w:r>
    </w:p>
    <w:p w:rsidR="00DD1E25" w:rsidRPr="00E041EA" w:rsidRDefault="00DD1E25" w:rsidP="00C44A4A">
      <w:pPr>
        <w:ind w:left="360"/>
        <w:rPr>
          <w:rFonts w:ascii="Arial" w:hAnsi="Arial" w:cs="Arial"/>
        </w:rPr>
      </w:pPr>
    </w:p>
    <w:p w:rsidR="00236923" w:rsidRPr="00236923" w:rsidRDefault="00D952B0" w:rsidP="00DD1E25">
      <w:pPr>
        <w:pStyle w:val="Heading1"/>
        <w:tabs>
          <w:tab w:val="clear" w:pos="720"/>
          <w:tab w:val="num" w:pos="1080"/>
        </w:tabs>
        <w:ind w:left="1080"/>
      </w:pPr>
      <w:bookmarkStart w:id="14" w:name="_Toc216071609"/>
      <w:bookmarkStart w:id="15" w:name="_Toc419128025"/>
      <w:r w:rsidRPr="00FD58AE">
        <w:t>Interface Definition</w:t>
      </w:r>
      <w:bookmarkEnd w:id="14"/>
      <w:r w:rsidR="0030648A">
        <w:t xml:space="preserve"> &amp; Requirements</w:t>
      </w:r>
      <w:bookmarkEnd w:id="15"/>
    </w:p>
    <w:p w:rsidR="00D952B0" w:rsidRDefault="00D952B0" w:rsidP="00C44A4A">
      <w:pPr>
        <w:pStyle w:val="Heading2"/>
        <w:ind w:left="1260"/>
      </w:pPr>
      <w:bookmarkStart w:id="16" w:name="_Toc216071610"/>
      <w:bookmarkStart w:id="17" w:name="_Toc419128026"/>
      <w:r w:rsidRPr="00FD58AE">
        <w:t>System Overview</w:t>
      </w:r>
      <w:bookmarkEnd w:id="16"/>
      <w:bookmarkEnd w:id="17"/>
    </w:p>
    <w:p w:rsidR="0017153A" w:rsidRDefault="0017153A" w:rsidP="00C44A4A">
      <w:pPr>
        <w:ind w:left="360"/>
        <w:rPr>
          <w:sz w:val="24"/>
        </w:rPr>
      </w:pPr>
      <w:r w:rsidRPr="00805C93">
        <w:rPr>
          <w:sz w:val="24"/>
        </w:rPr>
        <w:t xml:space="preserve">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w:t>
      </w:r>
      <w:r w:rsidR="00136E11">
        <w:rPr>
          <w:sz w:val="24"/>
        </w:rPr>
        <w:t>Veteran</w:t>
      </w:r>
      <w:r w:rsidRPr="00805C93">
        <w:rPr>
          <w:sz w:val="24"/>
        </w:rPr>
        <w:t xml:space="preserve"> support services. The Perceptive Reach project proposes to expand the capabilities of the Suicide Data Repository to include new interfaces to clinical data sources, integrated data analytics capabilities, a surveillance dashboard, and secure messaging.</w:t>
      </w:r>
    </w:p>
    <w:p w:rsidR="002662B9" w:rsidRPr="00805C93" w:rsidRDefault="002662B9" w:rsidP="00C44A4A">
      <w:pPr>
        <w:ind w:left="360"/>
        <w:rPr>
          <w:sz w:val="24"/>
        </w:rPr>
      </w:pPr>
    </w:p>
    <w:p w:rsidR="0017153A" w:rsidRDefault="0017153A" w:rsidP="00C44A4A">
      <w:pPr>
        <w:ind w:left="360"/>
        <w:jc w:val="center"/>
      </w:pPr>
      <w:r w:rsidRPr="0017153A">
        <w:rPr>
          <w:noProof/>
        </w:rPr>
        <w:drawing>
          <wp:inline distT="0" distB="0" distL="0" distR="0" wp14:anchorId="149AD9C7" wp14:editId="13A1620A">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17153A" w:rsidRPr="0017153A" w:rsidRDefault="0017153A" w:rsidP="00C44A4A">
      <w:pPr>
        <w:pStyle w:val="Caption"/>
        <w:ind w:left="360"/>
        <w:jc w:val="center"/>
      </w:pPr>
      <w:r>
        <w:t xml:space="preserve">Figure </w:t>
      </w:r>
      <w:r w:rsidR="00B75D31">
        <w:fldChar w:fldCharType="begin"/>
      </w:r>
      <w:r w:rsidR="00B75D31">
        <w:instrText xml:space="preserve"> SEQ Figure \* ARABIC </w:instrText>
      </w:r>
      <w:r w:rsidR="00B75D31">
        <w:fldChar w:fldCharType="separate"/>
      </w:r>
      <w:r w:rsidR="00820594">
        <w:rPr>
          <w:noProof/>
        </w:rPr>
        <w:t>1</w:t>
      </w:r>
      <w:r w:rsidR="00B75D31">
        <w:rPr>
          <w:noProof/>
        </w:rPr>
        <w:fldChar w:fldCharType="end"/>
      </w:r>
      <w:r w:rsidR="001A26E3">
        <w:rPr>
          <w:noProof/>
        </w:rPr>
        <w:t>: IRDS System Overview</w:t>
      </w:r>
    </w:p>
    <w:p w:rsidR="00D952B0" w:rsidRDefault="00AE3858" w:rsidP="00C44A4A">
      <w:pPr>
        <w:pStyle w:val="Heading2"/>
        <w:ind w:left="1260"/>
      </w:pPr>
      <w:bookmarkStart w:id="18" w:name="_Toc216071611"/>
      <w:bookmarkStart w:id="19" w:name="_Toc419128027"/>
      <w:r>
        <w:t xml:space="preserve"> </w:t>
      </w:r>
      <w:r w:rsidR="00D952B0" w:rsidRPr="00FD58AE">
        <w:t>Interface Overview</w:t>
      </w:r>
      <w:bookmarkEnd w:id="18"/>
      <w:bookmarkEnd w:id="19"/>
    </w:p>
    <w:p w:rsidR="003A6307" w:rsidRDefault="003A6307" w:rsidP="00DD1E25">
      <w:pPr>
        <w:ind w:left="360"/>
        <w:rPr>
          <w:sz w:val="24"/>
        </w:rPr>
      </w:pPr>
      <w:r w:rsidRPr="00805C93">
        <w:rPr>
          <w:sz w:val="24"/>
        </w:rPr>
        <w:t>The primary ingress interfaces will us</w:t>
      </w:r>
      <w:r w:rsidR="00C75A56">
        <w:rPr>
          <w:sz w:val="24"/>
        </w:rPr>
        <w:t>e</w:t>
      </w:r>
      <w:r w:rsidRPr="00805C93">
        <w:rPr>
          <w:sz w:val="24"/>
        </w:rPr>
        <w:t xml:space="preserve"> SQL Server Integration Services (SSIS) to retrieve data from the designated data sources such as the SDR. The SSIS package </w:t>
      </w:r>
      <w:proofErr w:type="gramStart"/>
      <w:r w:rsidRPr="00805C93">
        <w:rPr>
          <w:sz w:val="24"/>
        </w:rPr>
        <w:t>will be configured</w:t>
      </w:r>
      <w:proofErr w:type="gramEnd"/>
      <w:r w:rsidRPr="00805C93">
        <w:rPr>
          <w:sz w:val="24"/>
        </w:rPr>
        <w:t xml:space="preserve"> to pull data from the designated data source at a specified interval</w:t>
      </w:r>
      <w:r w:rsidR="006D1B27">
        <w:rPr>
          <w:sz w:val="24"/>
        </w:rPr>
        <w:t xml:space="preserve"> </w:t>
      </w:r>
      <w:r w:rsidRPr="00805C93">
        <w:rPr>
          <w:sz w:val="24"/>
        </w:rPr>
        <w:t>(daily/weekly/monthly/annually).</w:t>
      </w:r>
    </w:p>
    <w:p w:rsidR="00AE3858" w:rsidRPr="00805C93" w:rsidRDefault="00AE3858" w:rsidP="00DD1E25">
      <w:pPr>
        <w:ind w:left="360"/>
        <w:rPr>
          <w:sz w:val="24"/>
        </w:rPr>
      </w:pPr>
    </w:p>
    <w:p w:rsidR="003A6307" w:rsidRPr="00805C93" w:rsidRDefault="003A6307" w:rsidP="00DD1E25">
      <w:pPr>
        <w:ind w:left="360"/>
        <w:rPr>
          <w:sz w:val="24"/>
        </w:rPr>
      </w:pPr>
      <w:r w:rsidRPr="00805C93">
        <w:rPr>
          <w:sz w:val="24"/>
        </w:rPr>
        <w:t>The primary egress interface will be the Direct Messaging interface used to notify VA Suicide Prevention Coordinators</w:t>
      </w:r>
      <w:r w:rsidR="0006486F">
        <w:rPr>
          <w:sz w:val="24"/>
        </w:rPr>
        <w:t xml:space="preserve"> (SPC)</w:t>
      </w:r>
      <w:r w:rsidRPr="00805C93">
        <w:rPr>
          <w:sz w:val="24"/>
        </w:rPr>
        <w:t xml:space="preserve"> and </w:t>
      </w:r>
      <w:r w:rsidR="00743D33">
        <w:rPr>
          <w:sz w:val="24"/>
        </w:rPr>
        <w:t xml:space="preserve">other VA or non-VA </w:t>
      </w:r>
      <w:r w:rsidRPr="00805C93">
        <w:rPr>
          <w:sz w:val="24"/>
        </w:rPr>
        <w:t>Outreach and Intervention coordinators and clinicians. The IRDS will leverage the VLER Direct messaging service utilizing a RESTful interface to transmit message content.</w:t>
      </w:r>
      <w:r w:rsidR="0006486F">
        <w:rPr>
          <w:sz w:val="24"/>
        </w:rPr>
        <w:t xml:space="preserve">  Another interface utilized by VA Staff and SPCs will be the IRDS </w:t>
      </w:r>
      <w:r w:rsidR="001A26E3">
        <w:rPr>
          <w:sz w:val="24"/>
        </w:rPr>
        <w:t>Surveillance</w:t>
      </w:r>
      <w:r w:rsidR="00A5096C">
        <w:rPr>
          <w:sz w:val="24"/>
        </w:rPr>
        <w:t xml:space="preserve"> </w:t>
      </w:r>
      <w:r w:rsidR="0006486F">
        <w:rPr>
          <w:sz w:val="24"/>
        </w:rPr>
        <w:t xml:space="preserve">Dashboard which will provide browser based visualizations of critical data to </w:t>
      </w:r>
      <w:r w:rsidR="001A26E3">
        <w:rPr>
          <w:sz w:val="24"/>
        </w:rPr>
        <w:t>identify</w:t>
      </w:r>
      <w:r w:rsidR="0006486F">
        <w:rPr>
          <w:sz w:val="24"/>
        </w:rPr>
        <w:t xml:space="preserve"> </w:t>
      </w:r>
      <w:r w:rsidR="00136E11">
        <w:rPr>
          <w:sz w:val="24"/>
        </w:rPr>
        <w:t>Veteran</w:t>
      </w:r>
      <w:r w:rsidR="005A04B8">
        <w:rPr>
          <w:sz w:val="24"/>
        </w:rPr>
        <w:t xml:space="preserve">s at </w:t>
      </w:r>
      <w:r w:rsidR="0006486F">
        <w:rPr>
          <w:sz w:val="24"/>
        </w:rPr>
        <w:t>high risk</w:t>
      </w:r>
      <w:r w:rsidR="005A04B8">
        <w:rPr>
          <w:sz w:val="24"/>
        </w:rPr>
        <w:t xml:space="preserve"> for suicide.</w:t>
      </w:r>
      <w:r w:rsidR="0006486F">
        <w:rPr>
          <w:sz w:val="24"/>
        </w:rPr>
        <w:t xml:space="preserve"> </w:t>
      </w:r>
    </w:p>
    <w:p w:rsidR="003A6307" w:rsidRPr="00805C93" w:rsidRDefault="003A6307" w:rsidP="00C44A4A">
      <w:pPr>
        <w:ind w:left="360"/>
        <w:rPr>
          <w:sz w:val="24"/>
        </w:rPr>
      </w:pPr>
    </w:p>
    <w:p w:rsidR="003A6307" w:rsidRDefault="00D43617" w:rsidP="00C44A4A">
      <w:pPr>
        <w:pStyle w:val="Caption"/>
        <w:ind w:left="360"/>
        <w:jc w:val="center"/>
      </w:pPr>
      <w:r>
        <w:rPr>
          <w:noProof/>
        </w:rPr>
        <w:drawing>
          <wp:inline distT="0" distB="0" distL="0" distR="0" wp14:anchorId="2BD88188" wp14:editId="2BEE1660">
            <wp:extent cx="5943600" cy="4277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77360"/>
                    </a:xfrm>
                    <a:prstGeom prst="rect">
                      <a:avLst/>
                    </a:prstGeom>
                  </pic:spPr>
                </pic:pic>
              </a:graphicData>
            </a:graphic>
          </wp:inline>
        </w:drawing>
      </w:r>
    </w:p>
    <w:p w:rsidR="003A6307" w:rsidRDefault="003A6307" w:rsidP="00C44A4A">
      <w:pPr>
        <w:pStyle w:val="Caption"/>
        <w:ind w:left="360"/>
        <w:jc w:val="center"/>
        <w:rPr>
          <w:noProof/>
        </w:rPr>
      </w:pPr>
      <w:r>
        <w:t xml:space="preserve">Figure </w:t>
      </w:r>
      <w:r w:rsidR="00B75D31">
        <w:fldChar w:fldCharType="begin"/>
      </w:r>
      <w:r w:rsidR="00B75D31">
        <w:instrText xml:space="preserve"> SEQ Figure \* ARABIC </w:instrText>
      </w:r>
      <w:r w:rsidR="00B75D31">
        <w:fldChar w:fldCharType="separate"/>
      </w:r>
      <w:r w:rsidR="00820594">
        <w:rPr>
          <w:noProof/>
        </w:rPr>
        <w:t>2</w:t>
      </w:r>
      <w:r w:rsidR="00B75D31">
        <w:rPr>
          <w:noProof/>
        </w:rPr>
        <w:fldChar w:fldCharType="end"/>
      </w:r>
      <w:r w:rsidR="001A26E3">
        <w:rPr>
          <w:noProof/>
        </w:rPr>
        <w:t>: IRDS Interface Overview</w:t>
      </w:r>
    </w:p>
    <w:p w:rsidR="00E36C6E" w:rsidRDefault="00E36C6E" w:rsidP="00C44A4A">
      <w:pPr>
        <w:ind w:left="360"/>
      </w:pPr>
    </w:p>
    <w:p w:rsidR="00E36C6E" w:rsidRDefault="00E36C6E" w:rsidP="00C44A4A">
      <w:pPr>
        <w:pStyle w:val="Heading3"/>
        <w:tabs>
          <w:tab w:val="clear" w:pos="1080"/>
          <w:tab w:val="num" w:pos="1440"/>
        </w:tabs>
        <w:ind w:left="1440"/>
      </w:pPr>
      <w:bookmarkStart w:id="20" w:name="_Toc419128028"/>
      <w:r>
        <w:t>External Data Sources</w:t>
      </w:r>
      <w:bookmarkEnd w:id="20"/>
    </w:p>
    <w:p w:rsidR="00E36C6E" w:rsidRPr="00EC1DE2" w:rsidRDefault="00E36C6E" w:rsidP="00C44A4A">
      <w:pPr>
        <w:ind w:left="360"/>
        <w:rPr>
          <w:sz w:val="24"/>
        </w:rPr>
      </w:pPr>
      <w:r w:rsidRPr="00EC1DE2">
        <w:rPr>
          <w:sz w:val="24"/>
        </w:rPr>
        <w:t xml:space="preserve">The external data sources to be imported into </w:t>
      </w:r>
      <w:r w:rsidR="006E09C2">
        <w:rPr>
          <w:sz w:val="24"/>
        </w:rPr>
        <w:t xml:space="preserve">the </w:t>
      </w:r>
      <w:r w:rsidRPr="00EC1DE2">
        <w:rPr>
          <w:sz w:val="24"/>
        </w:rPr>
        <w:t>Reach database of the IRDS have been identified as:</w:t>
      </w:r>
    </w:p>
    <w:p w:rsidR="00E36C6E" w:rsidRPr="00EC1DE2" w:rsidRDefault="00E36C6E" w:rsidP="00C44A4A">
      <w:pPr>
        <w:ind w:left="360"/>
        <w:rPr>
          <w:sz w:val="24"/>
        </w:rPr>
      </w:pPr>
    </w:p>
    <w:p w:rsidR="00E36C6E" w:rsidRPr="00EC1DE2" w:rsidRDefault="00E36C6E" w:rsidP="00C44A4A">
      <w:pPr>
        <w:pStyle w:val="ListParagraph"/>
        <w:numPr>
          <w:ilvl w:val="0"/>
          <w:numId w:val="48"/>
        </w:numPr>
        <w:ind w:left="1080"/>
        <w:rPr>
          <w:sz w:val="24"/>
        </w:rPr>
      </w:pPr>
      <w:r w:rsidRPr="00EC1DE2">
        <w:rPr>
          <w:sz w:val="24"/>
          <w:u w:val="single"/>
        </w:rPr>
        <w:t>VA Suicide Data Repository (SDR)</w:t>
      </w:r>
      <w:r w:rsidRPr="00EC1DE2">
        <w:rPr>
          <w:sz w:val="24"/>
        </w:rPr>
        <w:t xml:space="preserve"> - The SDR contains VA and DoD suicide and mortality data. The data store is </w:t>
      </w:r>
      <w:r w:rsidR="00C75A4F" w:rsidRPr="00EC1DE2">
        <w:rPr>
          <w:sz w:val="24"/>
        </w:rPr>
        <w:t>Microsoft</w:t>
      </w:r>
      <w:r w:rsidRPr="00EC1DE2">
        <w:rPr>
          <w:sz w:val="24"/>
        </w:rPr>
        <w:t xml:space="preserve"> SQL Server. Periodically data is imported into the system from</w:t>
      </w:r>
    </w:p>
    <w:p w:rsidR="00E36C6E" w:rsidRPr="00EC1DE2" w:rsidRDefault="00E36C6E" w:rsidP="00C44A4A">
      <w:pPr>
        <w:ind w:left="720"/>
        <w:rPr>
          <w:sz w:val="24"/>
        </w:rPr>
      </w:pPr>
    </w:p>
    <w:p w:rsidR="00E36C6E" w:rsidRPr="00EC1DE2" w:rsidRDefault="00E36C6E" w:rsidP="00C44A4A">
      <w:pPr>
        <w:pStyle w:val="ListParagraph"/>
        <w:numPr>
          <w:ilvl w:val="0"/>
          <w:numId w:val="49"/>
        </w:numPr>
        <w:ind w:left="1440"/>
        <w:rPr>
          <w:sz w:val="24"/>
        </w:rPr>
      </w:pPr>
      <w:r w:rsidRPr="00EC1DE2">
        <w:rPr>
          <w:sz w:val="24"/>
        </w:rPr>
        <w:t>Mortality search results from the National Death Index (NDI)</w:t>
      </w:r>
    </w:p>
    <w:p w:rsidR="00E36C6E" w:rsidRPr="00EC1DE2" w:rsidRDefault="00E36C6E" w:rsidP="00C44A4A">
      <w:pPr>
        <w:pStyle w:val="ListParagraph"/>
        <w:numPr>
          <w:ilvl w:val="0"/>
          <w:numId w:val="49"/>
        </w:numPr>
        <w:ind w:left="1440"/>
        <w:rPr>
          <w:sz w:val="24"/>
        </w:rPr>
      </w:pPr>
      <w:r w:rsidRPr="00EC1DE2">
        <w:rPr>
          <w:sz w:val="24"/>
        </w:rPr>
        <w:t>State Death Certificate Data (SDCD)</w:t>
      </w:r>
    </w:p>
    <w:p w:rsidR="00E36C6E" w:rsidRPr="00EC1DE2" w:rsidRDefault="00136E11" w:rsidP="00C44A4A">
      <w:pPr>
        <w:pStyle w:val="ListParagraph"/>
        <w:numPr>
          <w:ilvl w:val="0"/>
          <w:numId w:val="49"/>
        </w:numPr>
        <w:ind w:left="1440"/>
        <w:rPr>
          <w:sz w:val="24"/>
        </w:rPr>
      </w:pPr>
      <w:r>
        <w:rPr>
          <w:sz w:val="24"/>
        </w:rPr>
        <w:t>Veteran</w:t>
      </w:r>
      <w:r w:rsidR="00E36C6E" w:rsidRPr="00EC1DE2">
        <w:rPr>
          <w:sz w:val="24"/>
        </w:rPr>
        <w:t>s Crisis Line (VCL)</w:t>
      </w:r>
    </w:p>
    <w:p w:rsidR="00E36C6E" w:rsidRPr="00EC1DE2" w:rsidRDefault="00E36C6E" w:rsidP="00C44A4A">
      <w:pPr>
        <w:pStyle w:val="ListParagraph"/>
        <w:numPr>
          <w:ilvl w:val="0"/>
          <w:numId w:val="49"/>
        </w:numPr>
        <w:ind w:left="1440"/>
        <w:rPr>
          <w:sz w:val="24"/>
        </w:rPr>
      </w:pPr>
      <w:r w:rsidRPr="00EC1DE2">
        <w:rPr>
          <w:sz w:val="24"/>
        </w:rPr>
        <w:t>Suicide Prevention Applications Network (SPAN)</w:t>
      </w:r>
    </w:p>
    <w:p w:rsidR="00E36C6E" w:rsidRPr="00EC1DE2" w:rsidRDefault="00E36C6E" w:rsidP="00C44A4A">
      <w:pPr>
        <w:pStyle w:val="ListParagraph"/>
        <w:numPr>
          <w:ilvl w:val="0"/>
          <w:numId w:val="49"/>
        </w:numPr>
        <w:ind w:left="1440"/>
        <w:rPr>
          <w:sz w:val="24"/>
        </w:rPr>
      </w:pPr>
      <w:r w:rsidRPr="00EC1DE2">
        <w:rPr>
          <w:sz w:val="24"/>
        </w:rPr>
        <w:t>VA Beneficiary Identification Records Locator Subsystem (BIRLS) Death File</w:t>
      </w:r>
    </w:p>
    <w:p w:rsidR="00E36C6E" w:rsidRPr="00EC1DE2" w:rsidRDefault="00E36C6E" w:rsidP="00C44A4A">
      <w:pPr>
        <w:ind w:left="360"/>
        <w:rPr>
          <w:sz w:val="24"/>
        </w:rPr>
      </w:pPr>
    </w:p>
    <w:p w:rsidR="00E36C6E" w:rsidRPr="00EC1DE2" w:rsidRDefault="00E36C6E" w:rsidP="00C44A4A">
      <w:pPr>
        <w:ind w:left="360"/>
        <w:rPr>
          <w:sz w:val="24"/>
        </w:rPr>
      </w:pPr>
    </w:p>
    <w:p w:rsidR="00E36C6E" w:rsidRDefault="00136E11" w:rsidP="00C44A4A">
      <w:pPr>
        <w:pStyle w:val="ListParagraph"/>
        <w:numPr>
          <w:ilvl w:val="0"/>
          <w:numId w:val="48"/>
        </w:numPr>
        <w:ind w:left="1080"/>
        <w:rPr>
          <w:sz w:val="24"/>
        </w:rPr>
      </w:pPr>
      <w:r>
        <w:rPr>
          <w:sz w:val="24"/>
          <w:u w:val="single"/>
        </w:rPr>
        <w:lastRenderedPageBreak/>
        <w:t>Veteran</w:t>
      </w:r>
      <w:r w:rsidR="00E36C6E" w:rsidRPr="00EC1DE2">
        <w:rPr>
          <w:sz w:val="24"/>
          <w:u w:val="single"/>
        </w:rPr>
        <w:t xml:space="preserve">s Health Information Systems and Technology </w:t>
      </w:r>
      <w:r w:rsidR="00C75A4F" w:rsidRPr="00EC1DE2">
        <w:rPr>
          <w:sz w:val="24"/>
          <w:u w:val="single"/>
        </w:rPr>
        <w:t>Architecture (</w:t>
      </w:r>
      <w:r w:rsidR="00E36C6E" w:rsidRPr="00EC1DE2">
        <w:rPr>
          <w:sz w:val="24"/>
          <w:u w:val="single"/>
        </w:rPr>
        <w:t>VistA) -</w:t>
      </w:r>
      <w:r w:rsidR="00E36C6E" w:rsidRPr="00EC1DE2">
        <w:rPr>
          <w:sz w:val="24"/>
        </w:rPr>
        <w:t xml:space="preserve"> It is assumed that some VHA data will be retrieved directly from the VA Vista system. Vist</w:t>
      </w:r>
      <w:r w:rsidR="004B4107" w:rsidRPr="00EC1DE2">
        <w:rPr>
          <w:sz w:val="24"/>
        </w:rPr>
        <w:t>A</w:t>
      </w:r>
      <w:r w:rsidR="00E36C6E" w:rsidRPr="00EC1DE2">
        <w:rPr>
          <w:sz w:val="24"/>
        </w:rPr>
        <w:t xml:space="preserve"> uses an M data platform.</w:t>
      </w:r>
      <w:r w:rsidR="003A55B5" w:rsidRPr="00EC1DE2">
        <w:rPr>
          <w:sz w:val="24"/>
        </w:rPr>
        <w:t xml:space="preserve"> </w:t>
      </w:r>
      <w:r w:rsidR="00E36C6E" w:rsidRPr="00EC1DE2">
        <w:rPr>
          <w:sz w:val="24"/>
        </w:rPr>
        <w:t xml:space="preserve">VistA data will be imported into the Reach </w:t>
      </w:r>
      <w:r w:rsidR="004F3EBE" w:rsidRPr="00EC1DE2">
        <w:rPr>
          <w:sz w:val="24"/>
        </w:rPr>
        <w:t>database</w:t>
      </w:r>
      <w:r w:rsidR="00E36C6E" w:rsidRPr="00EC1DE2">
        <w:rPr>
          <w:sz w:val="24"/>
        </w:rPr>
        <w:t xml:space="preserve"> using custom and/or currently existing RPC calls.</w:t>
      </w:r>
    </w:p>
    <w:p w:rsidR="00E64D89" w:rsidRPr="008F1C1C" w:rsidRDefault="00E64D89" w:rsidP="008F1C1C">
      <w:pPr>
        <w:pStyle w:val="ListParagraph"/>
        <w:rPr>
          <w:sz w:val="24"/>
        </w:rPr>
      </w:pPr>
    </w:p>
    <w:p w:rsidR="00E64D89" w:rsidRDefault="00E64D89" w:rsidP="00C44A4A">
      <w:pPr>
        <w:pStyle w:val="ListParagraph"/>
        <w:numPr>
          <w:ilvl w:val="0"/>
          <w:numId w:val="48"/>
        </w:numPr>
        <w:ind w:left="1080"/>
        <w:rPr>
          <w:sz w:val="24"/>
        </w:rPr>
      </w:pPr>
      <w:r w:rsidRPr="00EC1DE2">
        <w:rPr>
          <w:sz w:val="24"/>
          <w:u w:val="single"/>
        </w:rPr>
        <w:t>Corporate Data Warehouse (CDW) -</w:t>
      </w:r>
      <w:r w:rsidRPr="00EC1DE2">
        <w:rPr>
          <w:sz w:val="24"/>
        </w:rPr>
        <w:t xml:space="preserve"> CDW warehouses VHA data </w:t>
      </w:r>
      <w:r w:rsidR="002C146F">
        <w:rPr>
          <w:sz w:val="24"/>
        </w:rPr>
        <w:t xml:space="preserve">(mostly VistA data) </w:t>
      </w:r>
      <w:r w:rsidRPr="00EC1DE2">
        <w:rPr>
          <w:sz w:val="24"/>
        </w:rPr>
        <w:t>i</w:t>
      </w:r>
      <w:r w:rsidR="00FC38C5">
        <w:rPr>
          <w:sz w:val="24"/>
        </w:rPr>
        <w:t>n</w:t>
      </w:r>
      <w:r w:rsidRPr="00EC1DE2">
        <w:rPr>
          <w:sz w:val="24"/>
        </w:rPr>
        <w:t xml:space="preserve"> SQL Server format. </w:t>
      </w:r>
      <w:r w:rsidR="002D76F3">
        <w:rPr>
          <w:sz w:val="24"/>
        </w:rPr>
        <w:t>VistA</w:t>
      </w:r>
      <w:r w:rsidR="00FC38C5">
        <w:rPr>
          <w:sz w:val="24"/>
        </w:rPr>
        <w:t xml:space="preserve"> data stored in CDW will be imported into </w:t>
      </w:r>
      <w:r w:rsidR="004F3EBE">
        <w:rPr>
          <w:sz w:val="24"/>
        </w:rPr>
        <w:t xml:space="preserve">the </w:t>
      </w:r>
      <w:r w:rsidR="00FC38C5">
        <w:rPr>
          <w:sz w:val="24"/>
        </w:rPr>
        <w:t>Reach database</w:t>
      </w:r>
      <w:r w:rsidRPr="00EC1DE2">
        <w:rPr>
          <w:sz w:val="24"/>
        </w:rPr>
        <w:t xml:space="preserve">. The plan </w:t>
      </w:r>
      <w:r w:rsidR="00FC38C5">
        <w:rPr>
          <w:sz w:val="24"/>
        </w:rPr>
        <w:t>is to connect to the CDW server</w:t>
      </w:r>
      <w:r w:rsidRPr="00EC1DE2">
        <w:rPr>
          <w:sz w:val="24"/>
        </w:rPr>
        <w:t xml:space="preserve"> via a SQL connection </w:t>
      </w:r>
      <w:r w:rsidR="00FC38C5">
        <w:rPr>
          <w:sz w:val="24"/>
        </w:rPr>
        <w:t>to</w:t>
      </w:r>
      <w:r w:rsidRPr="00EC1DE2">
        <w:rPr>
          <w:sz w:val="24"/>
        </w:rPr>
        <w:t xml:space="preserve"> pull the data into the IRDS </w:t>
      </w:r>
      <w:r w:rsidR="00FC38C5">
        <w:rPr>
          <w:sz w:val="24"/>
        </w:rPr>
        <w:t>server</w:t>
      </w:r>
      <w:r w:rsidRPr="00EC1DE2">
        <w:rPr>
          <w:sz w:val="24"/>
        </w:rPr>
        <w:t>.</w:t>
      </w:r>
      <w:r w:rsidR="00647DFB">
        <w:rPr>
          <w:sz w:val="24"/>
        </w:rPr>
        <w:t xml:space="preserve"> The CDW server VHACDWA01 will contain an IRDS project database (VACI_IRDS) that will be used as a staging area for ETL </w:t>
      </w:r>
      <w:r w:rsidR="00413B46">
        <w:rPr>
          <w:sz w:val="24"/>
        </w:rPr>
        <w:t xml:space="preserve">(Extract, Transform, Load) </w:t>
      </w:r>
      <w:r w:rsidR="00647DFB">
        <w:rPr>
          <w:sz w:val="24"/>
        </w:rPr>
        <w:t xml:space="preserve">work. Imports into the IRDS system will pull VistA data from the database CDWWork into tables in VACI_IRDS. Data transformations will be processed on this database </w:t>
      </w:r>
      <w:r w:rsidR="005E6A0B">
        <w:rPr>
          <w:sz w:val="24"/>
        </w:rPr>
        <w:t>and</w:t>
      </w:r>
      <w:r w:rsidR="00647DFB">
        <w:rPr>
          <w:sz w:val="24"/>
        </w:rPr>
        <w:t xml:space="preserve"> the final result will be imported into tables in the Reach database on the IRDS server.</w:t>
      </w:r>
    </w:p>
    <w:p w:rsidR="00647DFB" w:rsidRPr="00AD7E46" w:rsidRDefault="00647DFB" w:rsidP="00AD7E46">
      <w:pPr>
        <w:pStyle w:val="ListParagraph"/>
        <w:rPr>
          <w:sz w:val="24"/>
        </w:rPr>
      </w:pPr>
    </w:p>
    <w:p w:rsidR="00647DFB" w:rsidRDefault="00647DFB" w:rsidP="00AD7E46">
      <w:pPr>
        <w:ind w:left="720"/>
      </w:pPr>
      <w:r>
        <w:object w:dxaOrig="12945" w:dyaOrig="6210">
          <v:shape id="_x0000_i1026" type="#_x0000_t75" style="width:374.25pt;height:225pt" o:ole="">
            <v:imagedata r:id="rId21" o:title=""/>
          </v:shape>
          <o:OLEObject Type="Embed" ProgID="Visio.Drawing.15" ShapeID="_x0000_i1026" DrawAspect="Content" ObjectID="_1495632293" r:id="rId22"/>
        </w:object>
      </w:r>
    </w:p>
    <w:p w:rsidR="00647DFB" w:rsidRDefault="00647DFB" w:rsidP="00AD7E46">
      <w:pPr>
        <w:ind w:left="720"/>
      </w:pPr>
    </w:p>
    <w:p w:rsidR="00647DFB" w:rsidRPr="00AD7E46" w:rsidRDefault="00647DFB" w:rsidP="00AD7E46">
      <w:pPr>
        <w:ind w:left="720"/>
        <w:jc w:val="center"/>
        <w:rPr>
          <w:b/>
          <w:sz w:val="24"/>
        </w:rPr>
      </w:pPr>
      <w:r w:rsidRPr="00AD7E46">
        <w:rPr>
          <w:b/>
        </w:rPr>
        <w:t xml:space="preserve">Figure </w:t>
      </w:r>
      <w:r w:rsidRPr="00AD7E46">
        <w:rPr>
          <w:b/>
        </w:rPr>
        <w:fldChar w:fldCharType="begin"/>
      </w:r>
      <w:r w:rsidRPr="00AD7E46">
        <w:rPr>
          <w:b/>
        </w:rPr>
        <w:instrText xml:space="preserve"> SEQ Figure \* ARABIC </w:instrText>
      </w:r>
      <w:r w:rsidRPr="00AD7E46">
        <w:rPr>
          <w:b/>
        </w:rPr>
        <w:fldChar w:fldCharType="separate"/>
      </w:r>
      <w:r w:rsidR="00EC47FA">
        <w:rPr>
          <w:b/>
          <w:noProof/>
        </w:rPr>
        <w:t>3</w:t>
      </w:r>
      <w:r w:rsidRPr="00AD7E46">
        <w:rPr>
          <w:b/>
          <w:noProof/>
        </w:rPr>
        <w:fldChar w:fldCharType="end"/>
      </w:r>
      <w:r w:rsidRPr="00AD7E46">
        <w:rPr>
          <w:b/>
          <w:noProof/>
        </w:rPr>
        <w:t xml:space="preserve">: </w:t>
      </w:r>
      <w:r>
        <w:rPr>
          <w:b/>
          <w:noProof/>
        </w:rPr>
        <w:t>CDW/IRDS databases</w:t>
      </w:r>
    </w:p>
    <w:p w:rsidR="004B4107" w:rsidRDefault="004B4107" w:rsidP="00C44A4A">
      <w:pPr>
        <w:pStyle w:val="ListParagraph"/>
        <w:ind w:left="1080"/>
        <w:rPr>
          <w:sz w:val="24"/>
        </w:rPr>
      </w:pPr>
    </w:p>
    <w:p w:rsidR="00FC38C5" w:rsidRDefault="002177D3" w:rsidP="008F1C1C">
      <w:pPr>
        <w:pStyle w:val="ListParagraph"/>
        <w:numPr>
          <w:ilvl w:val="0"/>
          <w:numId w:val="48"/>
        </w:numPr>
        <w:rPr>
          <w:sz w:val="24"/>
        </w:rPr>
      </w:pPr>
      <w:r>
        <w:rPr>
          <w:sz w:val="24"/>
        </w:rPr>
        <w:t xml:space="preserve">Enterprise Data Warehouse (EDW) – The </w:t>
      </w:r>
      <w:r w:rsidR="00136E11">
        <w:rPr>
          <w:sz w:val="24"/>
        </w:rPr>
        <w:t>Veteran</w:t>
      </w:r>
      <w:r>
        <w:rPr>
          <w:sz w:val="24"/>
        </w:rPr>
        <w:t xml:space="preserve">s Benefits </w:t>
      </w:r>
      <w:r w:rsidR="004F3EBE">
        <w:rPr>
          <w:sz w:val="24"/>
        </w:rPr>
        <w:t>Administration</w:t>
      </w:r>
      <w:r>
        <w:rPr>
          <w:sz w:val="24"/>
        </w:rPr>
        <w:t xml:space="preserve"> (VBA) store </w:t>
      </w:r>
      <w:r w:rsidR="00136E11">
        <w:rPr>
          <w:sz w:val="24"/>
        </w:rPr>
        <w:t>Veteran</w:t>
      </w:r>
      <w:r>
        <w:rPr>
          <w:sz w:val="24"/>
        </w:rPr>
        <w:t xml:space="preserve"> data in SQL format in an Oracle database. Some data elements from VBA</w:t>
      </w:r>
      <w:r w:rsidR="00E9702B">
        <w:rPr>
          <w:sz w:val="24"/>
        </w:rPr>
        <w:t xml:space="preserve"> (financial status, marital status)</w:t>
      </w:r>
      <w:r w:rsidR="001A4DC7">
        <w:rPr>
          <w:sz w:val="24"/>
        </w:rPr>
        <w:t xml:space="preserve"> may be pulled into the Reach database and linked to VHA records for those individuals by matching on elements such as SSN.</w:t>
      </w:r>
    </w:p>
    <w:p w:rsidR="00FC38C5" w:rsidRPr="00EC1DE2" w:rsidRDefault="00FC38C5" w:rsidP="00C44A4A">
      <w:pPr>
        <w:pStyle w:val="ListParagraph"/>
        <w:ind w:left="1080"/>
        <w:rPr>
          <w:sz w:val="24"/>
        </w:rPr>
      </w:pPr>
    </w:p>
    <w:p w:rsidR="004B4107" w:rsidRDefault="004F3EBE" w:rsidP="00C44A4A">
      <w:pPr>
        <w:pStyle w:val="ListParagraph"/>
        <w:numPr>
          <w:ilvl w:val="0"/>
          <w:numId w:val="48"/>
        </w:numPr>
        <w:ind w:left="1080"/>
        <w:rPr>
          <w:sz w:val="24"/>
        </w:rPr>
      </w:pPr>
      <w:r w:rsidRPr="00EC1DE2">
        <w:rPr>
          <w:sz w:val="24"/>
          <w:u w:val="single"/>
        </w:rPr>
        <w:t>Non-VA</w:t>
      </w:r>
      <w:r w:rsidR="004B4107" w:rsidRPr="00EC1DE2">
        <w:rPr>
          <w:sz w:val="24"/>
          <w:u w:val="single"/>
        </w:rPr>
        <w:t xml:space="preserve"> data sources -</w:t>
      </w:r>
      <w:r w:rsidR="004B4107" w:rsidRPr="00EC1DE2">
        <w:rPr>
          <w:sz w:val="24"/>
        </w:rPr>
        <w:t xml:space="preserve"> The VA has expressed an interest in importing and analyzing data that is </w:t>
      </w:r>
      <w:r w:rsidR="00C75A4F" w:rsidRPr="00EC1DE2">
        <w:rPr>
          <w:sz w:val="24"/>
        </w:rPr>
        <w:t>external</w:t>
      </w:r>
      <w:r w:rsidR="004B4107" w:rsidRPr="00EC1DE2">
        <w:rPr>
          <w:sz w:val="24"/>
        </w:rPr>
        <w:t xml:space="preserve"> to VA data sources. Some of the sources being considered are LexisNexis and PACER. The requirements </w:t>
      </w:r>
      <w:r w:rsidR="00C75A4F" w:rsidRPr="00EC1DE2">
        <w:rPr>
          <w:sz w:val="24"/>
        </w:rPr>
        <w:t>team is</w:t>
      </w:r>
      <w:r w:rsidR="004B4107" w:rsidRPr="00EC1DE2">
        <w:rPr>
          <w:sz w:val="24"/>
        </w:rPr>
        <w:t xml:space="preserve"> currently reviewing possibilities with the VA.</w:t>
      </w:r>
    </w:p>
    <w:p w:rsidR="005C4A3D" w:rsidRDefault="005C4A3D" w:rsidP="00C44A4A">
      <w:pPr>
        <w:pStyle w:val="ListParagraph"/>
        <w:rPr>
          <w:sz w:val="24"/>
        </w:rPr>
      </w:pPr>
    </w:p>
    <w:p w:rsidR="00A77D45" w:rsidRPr="00C44A4A" w:rsidRDefault="00A77D45" w:rsidP="00C44A4A">
      <w:pPr>
        <w:pStyle w:val="ListParagraph"/>
        <w:rPr>
          <w:sz w:val="24"/>
        </w:rPr>
      </w:pPr>
    </w:p>
    <w:p w:rsidR="005C4A3D" w:rsidRPr="00EC1DE2" w:rsidRDefault="005C4A3D" w:rsidP="00C44A4A">
      <w:pPr>
        <w:pStyle w:val="ListParagraph"/>
        <w:ind w:left="1080"/>
        <w:rPr>
          <w:sz w:val="24"/>
        </w:rPr>
      </w:pPr>
    </w:p>
    <w:p w:rsidR="0001369F" w:rsidRDefault="00A5096C" w:rsidP="00C44A4A">
      <w:pPr>
        <w:pStyle w:val="Heading3"/>
        <w:tabs>
          <w:tab w:val="clear" w:pos="1080"/>
          <w:tab w:val="num" w:pos="1800"/>
        </w:tabs>
        <w:ind w:left="1440"/>
      </w:pPr>
      <w:bookmarkStart w:id="21" w:name="_Toc419128029"/>
      <w:r>
        <w:t>External Interfaces</w:t>
      </w:r>
      <w:bookmarkEnd w:id="21"/>
    </w:p>
    <w:p w:rsidR="00A5096C" w:rsidRDefault="00A5096C" w:rsidP="00C44A4A">
      <w:pPr>
        <w:ind w:left="360"/>
        <w:rPr>
          <w:sz w:val="24"/>
        </w:rPr>
      </w:pPr>
      <w:r w:rsidRPr="00A5096C">
        <w:rPr>
          <w:sz w:val="24"/>
        </w:rPr>
        <w:t xml:space="preserve">The external </w:t>
      </w:r>
      <w:r>
        <w:rPr>
          <w:sz w:val="24"/>
        </w:rPr>
        <w:t>interfaces</w:t>
      </w:r>
      <w:r w:rsidRPr="00A5096C">
        <w:rPr>
          <w:sz w:val="24"/>
        </w:rPr>
        <w:t xml:space="preserve"> </w:t>
      </w:r>
      <w:r w:rsidR="004B1493">
        <w:rPr>
          <w:sz w:val="24"/>
        </w:rPr>
        <w:t>for</w:t>
      </w:r>
      <w:r>
        <w:rPr>
          <w:sz w:val="24"/>
        </w:rPr>
        <w:t xml:space="preserve"> the </w:t>
      </w:r>
      <w:r w:rsidRPr="00A5096C">
        <w:rPr>
          <w:sz w:val="24"/>
        </w:rPr>
        <w:t>IRDS</w:t>
      </w:r>
      <w:r>
        <w:rPr>
          <w:sz w:val="24"/>
        </w:rPr>
        <w:t xml:space="preserve"> solution</w:t>
      </w:r>
      <w:r w:rsidRPr="00A5096C">
        <w:rPr>
          <w:sz w:val="24"/>
        </w:rPr>
        <w:t xml:space="preserve"> </w:t>
      </w:r>
      <w:r w:rsidR="004B1493">
        <w:rPr>
          <w:sz w:val="24"/>
        </w:rPr>
        <w:t>include the following</w:t>
      </w:r>
      <w:r w:rsidRPr="00A5096C">
        <w:rPr>
          <w:sz w:val="24"/>
        </w:rPr>
        <w:t>:</w:t>
      </w:r>
    </w:p>
    <w:p w:rsidR="00A5096C" w:rsidRDefault="00A5096C" w:rsidP="00C44A4A">
      <w:pPr>
        <w:ind w:left="360"/>
        <w:rPr>
          <w:sz w:val="24"/>
        </w:rPr>
      </w:pPr>
    </w:p>
    <w:p w:rsidR="0001369F" w:rsidRPr="00C44A4A" w:rsidRDefault="0001369F" w:rsidP="00C44A4A">
      <w:pPr>
        <w:pStyle w:val="ListParagraph"/>
        <w:numPr>
          <w:ilvl w:val="0"/>
          <w:numId w:val="54"/>
        </w:numPr>
        <w:ind w:left="1080"/>
        <w:rPr>
          <w:sz w:val="24"/>
        </w:rPr>
      </w:pPr>
      <w:r w:rsidRPr="00C44A4A">
        <w:rPr>
          <w:sz w:val="24"/>
        </w:rPr>
        <w:t xml:space="preserve">IRDS </w:t>
      </w:r>
      <w:r w:rsidR="008B65BC" w:rsidRPr="00C44A4A">
        <w:rPr>
          <w:sz w:val="24"/>
        </w:rPr>
        <w:t xml:space="preserve">Surveillance </w:t>
      </w:r>
      <w:r w:rsidRPr="00C44A4A">
        <w:rPr>
          <w:sz w:val="24"/>
        </w:rPr>
        <w:t xml:space="preserve">Dashboard </w:t>
      </w:r>
      <w:r w:rsidR="00C2732E">
        <w:rPr>
          <w:sz w:val="24"/>
        </w:rPr>
        <w:t xml:space="preserve">– The dashboard </w:t>
      </w:r>
      <w:r w:rsidRPr="00C44A4A">
        <w:rPr>
          <w:sz w:val="24"/>
        </w:rPr>
        <w:t>will provide a browser based user interface</w:t>
      </w:r>
      <w:r w:rsidR="008B65BC" w:rsidRPr="00C44A4A">
        <w:rPr>
          <w:sz w:val="24"/>
        </w:rPr>
        <w:t xml:space="preserve"> featuring </w:t>
      </w:r>
      <w:r w:rsidR="001A26E3" w:rsidRPr="001A26E3">
        <w:rPr>
          <w:sz w:val="24"/>
        </w:rPr>
        <w:t>representations</w:t>
      </w:r>
      <w:r w:rsidR="008B65BC" w:rsidRPr="00C44A4A">
        <w:rPr>
          <w:sz w:val="24"/>
        </w:rPr>
        <w:t xml:space="preserve"> of the analyzed </w:t>
      </w:r>
      <w:r w:rsidRPr="00C44A4A">
        <w:rPr>
          <w:sz w:val="24"/>
        </w:rPr>
        <w:t xml:space="preserve">consolidated </w:t>
      </w:r>
      <w:r w:rsidR="008B65BC" w:rsidRPr="00C44A4A">
        <w:rPr>
          <w:sz w:val="24"/>
        </w:rPr>
        <w:t>data sources.  These are processed and organized into visualizations which will assist SPCs and other VA personnel in their duties.</w:t>
      </w:r>
    </w:p>
    <w:p w:rsidR="0001369F" w:rsidRPr="00EC1DE2" w:rsidRDefault="0001369F" w:rsidP="00C44A4A">
      <w:pPr>
        <w:ind w:left="360"/>
        <w:rPr>
          <w:sz w:val="24"/>
        </w:rPr>
      </w:pPr>
    </w:p>
    <w:p w:rsidR="0001369F" w:rsidRPr="00C44A4A" w:rsidRDefault="008B65BC" w:rsidP="00C44A4A">
      <w:pPr>
        <w:pStyle w:val="ListParagraph"/>
        <w:numPr>
          <w:ilvl w:val="1"/>
          <w:numId w:val="55"/>
        </w:numPr>
        <w:ind w:left="1800"/>
        <w:rPr>
          <w:sz w:val="24"/>
        </w:rPr>
      </w:pPr>
      <w:r w:rsidRPr="008B65BC">
        <w:rPr>
          <w:sz w:val="24"/>
          <w:u w:val="single"/>
        </w:rPr>
        <w:t xml:space="preserve">This dashboard </w:t>
      </w:r>
      <w:r>
        <w:rPr>
          <w:sz w:val="24"/>
          <w:u w:val="single"/>
        </w:rPr>
        <w:t xml:space="preserve">will reflect </w:t>
      </w:r>
      <w:r w:rsidRPr="008B65BC">
        <w:rPr>
          <w:sz w:val="24"/>
          <w:u w:val="single"/>
        </w:rPr>
        <w:t>data update</w:t>
      </w:r>
      <w:r>
        <w:rPr>
          <w:sz w:val="24"/>
          <w:u w:val="single"/>
        </w:rPr>
        <w:t>d</w:t>
      </w:r>
      <w:r w:rsidRPr="008B65BC">
        <w:rPr>
          <w:sz w:val="24"/>
          <w:u w:val="single"/>
        </w:rPr>
        <w:t xml:space="preserve"> on a daily basis</w:t>
      </w:r>
      <w:r>
        <w:rPr>
          <w:sz w:val="24"/>
          <w:u w:val="single"/>
        </w:rPr>
        <w:t xml:space="preserve"> and may</w:t>
      </w:r>
      <w:r w:rsidRPr="008B65BC">
        <w:rPr>
          <w:sz w:val="24"/>
          <w:u w:val="single"/>
        </w:rPr>
        <w:t xml:space="preserve"> include charts, tables, maps, animations, other graphics and visual technology</w:t>
      </w:r>
      <w:r>
        <w:rPr>
          <w:sz w:val="24"/>
          <w:u w:val="single"/>
        </w:rPr>
        <w:t xml:space="preserve">. </w:t>
      </w:r>
    </w:p>
    <w:p w:rsidR="008B65BC" w:rsidRDefault="008B65BC" w:rsidP="00C44A4A">
      <w:pPr>
        <w:pStyle w:val="ListParagraph"/>
        <w:numPr>
          <w:ilvl w:val="1"/>
          <w:numId w:val="55"/>
        </w:numPr>
        <w:ind w:left="1800"/>
        <w:rPr>
          <w:sz w:val="24"/>
        </w:rPr>
      </w:pPr>
      <w:r w:rsidRPr="008B65BC">
        <w:rPr>
          <w:sz w:val="24"/>
        </w:rPr>
        <w:t xml:space="preserve">The dashboard </w:t>
      </w:r>
      <w:r>
        <w:rPr>
          <w:sz w:val="24"/>
        </w:rPr>
        <w:t xml:space="preserve">will have </w:t>
      </w:r>
      <w:r w:rsidRPr="008B65BC">
        <w:rPr>
          <w:sz w:val="24"/>
        </w:rPr>
        <w:t>configurable</w:t>
      </w:r>
      <w:r>
        <w:rPr>
          <w:sz w:val="24"/>
        </w:rPr>
        <w:t xml:space="preserve"> features based on user roles as defined by the stakeholders.  This will provide for </w:t>
      </w:r>
      <w:r w:rsidRPr="008B65BC">
        <w:rPr>
          <w:sz w:val="24"/>
        </w:rPr>
        <w:t xml:space="preserve">distinct views </w:t>
      </w:r>
      <w:r>
        <w:rPr>
          <w:sz w:val="24"/>
        </w:rPr>
        <w:t xml:space="preserve">to meet each role’s </w:t>
      </w:r>
      <w:r w:rsidRPr="008B65BC">
        <w:rPr>
          <w:sz w:val="24"/>
        </w:rPr>
        <w:t>business needs.</w:t>
      </w:r>
    </w:p>
    <w:p w:rsidR="003A6730" w:rsidRDefault="003A6730" w:rsidP="00C44A4A">
      <w:pPr>
        <w:pStyle w:val="ListParagraph"/>
        <w:ind w:left="1440"/>
        <w:rPr>
          <w:sz w:val="24"/>
        </w:rPr>
      </w:pPr>
    </w:p>
    <w:p w:rsidR="003A6730" w:rsidRDefault="003A6730" w:rsidP="00C44A4A">
      <w:pPr>
        <w:pStyle w:val="ListParagraph"/>
        <w:rPr>
          <w:sz w:val="24"/>
        </w:rPr>
      </w:pPr>
      <w:r>
        <w:object w:dxaOrig="11142" w:dyaOrig="3505">
          <v:shape id="_x0000_i1027" type="#_x0000_t75" style="width:393pt;height:123.75pt" o:ole="">
            <v:imagedata r:id="rId23" o:title=""/>
          </v:shape>
          <o:OLEObject Type="Embed" ProgID="Visio.Drawing.11" ShapeID="_x0000_i1027" DrawAspect="Content" ObjectID="_1495632294" r:id="rId24"/>
        </w:object>
      </w:r>
    </w:p>
    <w:p w:rsidR="003A6730" w:rsidRDefault="00820594" w:rsidP="00AD7E46">
      <w:pPr>
        <w:pStyle w:val="Caption"/>
        <w:jc w:val="center"/>
        <w:rPr>
          <w:sz w:val="24"/>
        </w:rPr>
      </w:pPr>
      <w:r>
        <w:t xml:space="preserve">Figure </w:t>
      </w:r>
      <w:r w:rsidR="00B75D31">
        <w:fldChar w:fldCharType="begin"/>
      </w:r>
      <w:r w:rsidR="00B75D31">
        <w:instrText xml:space="preserve"> SEQ Figure \* ARABIC </w:instrText>
      </w:r>
      <w:r w:rsidR="00B75D31">
        <w:fldChar w:fldCharType="separate"/>
      </w:r>
      <w:r>
        <w:rPr>
          <w:noProof/>
        </w:rPr>
        <w:t>4</w:t>
      </w:r>
      <w:r w:rsidR="00B75D31">
        <w:rPr>
          <w:noProof/>
        </w:rPr>
        <w:fldChar w:fldCharType="end"/>
      </w:r>
      <w:r>
        <w:t>: Surveillance Dashboard</w:t>
      </w:r>
    </w:p>
    <w:p w:rsidR="00820594" w:rsidRDefault="00820594" w:rsidP="00C44A4A">
      <w:pPr>
        <w:pStyle w:val="ListParagraph"/>
        <w:rPr>
          <w:sz w:val="24"/>
        </w:rPr>
      </w:pPr>
    </w:p>
    <w:p w:rsidR="00A5096C" w:rsidRDefault="00A5096C" w:rsidP="00C44A4A">
      <w:pPr>
        <w:pStyle w:val="ListParagraph"/>
        <w:numPr>
          <w:ilvl w:val="0"/>
          <w:numId w:val="55"/>
        </w:numPr>
        <w:rPr>
          <w:sz w:val="24"/>
        </w:rPr>
      </w:pPr>
      <w:r w:rsidRPr="00A5096C">
        <w:rPr>
          <w:sz w:val="24"/>
        </w:rPr>
        <w:t xml:space="preserve">VLER Direct </w:t>
      </w:r>
      <w:r>
        <w:rPr>
          <w:sz w:val="24"/>
        </w:rPr>
        <w:t>M</w:t>
      </w:r>
      <w:r w:rsidRPr="00A5096C">
        <w:rPr>
          <w:sz w:val="24"/>
        </w:rPr>
        <w:t>essaging</w:t>
      </w:r>
      <w:r w:rsidR="007573A4">
        <w:rPr>
          <w:sz w:val="24"/>
        </w:rPr>
        <w:t xml:space="preserve"> - </w:t>
      </w:r>
      <w:r w:rsidR="007573A4" w:rsidRPr="007573A4">
        <w:rPr>
          <w:sz w:val="24"/>
        </w:rPr>
        <w:t>The Direct Messaging component will integrate into the existing VLER Direct Messaging architecture. The Direct Messaging will create unique messages based on new and existing data annotated in the IRDS.</w:t>
      </w:r>
    </w:p>
    <w:p w:rsidR="0007673F" w:rsidRDefault="0007673F" w:rsidP="0007673F">
      <w:pPr>
        <w:pStyle w:val="ListParagraph"/>
        <w:numPr>
          <w:ilvl w:val="1"/>
          <w:numId w:val="55"/>
        </w:numPr>
        <w:rPr>
          <w:sz w:val="24"/>
        </w:rPr>
      </w:pPr>
      <w:r>
        <w:rPr>
          <w:sz w:val="24"/>
        </w:rPr>
        <w:t>To send messages</w:t>
      </w:r>
      <w:r w:rsidR="00E7050C">
        <w:rPr>
          <w:sz w:val="24"/>
        </w:rPr>
        <w:t>,</w:t>
      </w:r>
      <w:r>
        <w:rPr>
          <w:sz w:val="24"/>
        </w:rPr>
        <w:t xml:space="preserve"> the Perceptive Reach </w:t>
      </w:r>
      <w:r w:rsidR="00EC47FA">
        <w:rPr>
          <w:sz w:val="24"/>
        </w:rPr>
        <w:t xml:space="preserve">Application </w:t>
      </w:r>
      <w:r>
        <w:rPr>
          <w:sz w:val="24"/>
        </w:rPr>
        <w:t>will utilze the VLER Direct Messaging API using authentication and conforming to a valid web service call based on the Direct Secure Messaging ICD.</w:t>
      </w:r>
    </w:p>
    <w:p w:rsidR="0007673F" w:rsidRDefault="0007673F" w:rsidP="0007673F">
      <w:pPr>
        <w:pStyle w:val="ListParagraph"/>
        <w:numPr>
          <w:ilvl w:val="1"/>
          <w:numId w:val="55"/>
        </w:numPr>
        <w:rPr>
          <w:sz w:val="24"/>
        </w:rPr>
      </w:pPr>
      <w:r>
        <w:rPr>
          <w:sz w:val="23"/>
          <w:szCs w:val="23"/>
        </w:rPr>
        <w:t>The Direct Messaging will utilize public and private keys in creating the authorization header on each web service request to the VLER DM API.</w:t>
      </w:r>
    </w:p>
    <w:p w:rsidR="0007673F" w:rsidRDefault="0007673F" w:rsidP="0007673F">
      <w:pPr>
        <w:pStyle w:val="ListParagraph"/>
        <w:numPr>
          <w:ilvl w:val="1"/>
          <w:numId w:val="55"/>
        </w:numPr>
        <w:rPr>
          <w:sz w:val="24"/>
        </w:rPr>
      </w:pPr>
      <w:r>
        <w:rPr>
          <w:sz w:val="24"/>
        </w:rPr>
        <w:t xml:space="preserve">The Perceptive Reach Application has </w:t>
      </w:r>
      <w:r w:rsidRPr="001C173D">
        <w:rPr>
          <w:sz w:val="24"/>
        </w:rPr>
        <w:t>registered to use Direct Secure Messaging and the authentication credentials have been provided</w:t>
      </w:r>
      <w:r>
        <w:rPr>
          <w:sz w:val="24"/>
        </w:rPr>
        <w:t xml:space="preserve">. The Perceptive Reach </w:t>
      </w:r>
      <w:r w:rsidRPr="001C173D">
        <w:rPr>
          <w:sz w:val="24"/>
        </w:rPr>
        <w:t>application has the ability to send a request to use Direct as a Service web services.</w:t>
      </w:r>
    </w:p>
    <w:p w:rsidR="0007673F" w:rsidRDefault="0007673F" w:rsidP="0007673F">
      <w:pPr>
        <w:pStyle w:val="ListParagraph"/>
        <w:numPr>
          <w:ilvl w:val="1"/>
          <w:numId w:val="55"/>
        </w:numPr>
        <w:rPr>
          <w:sz w:val="24"/>
        </w:rPr>
      </w:pPr>
      <w:r w:rsidRPr="007E69F3">
        <w:rPr>
          <w:sz w:val="24"/>
        </w:rPr>
        <w:t xml:space="preserve">The </w:t>
      </w:r>
      <w:r>
        <w:rPr>
          <w:sz w:val="24"/>
        </w:rPr>
        <w:t>Perceptive Reach Application will a</w:t>
      </w:r>
      <w:r w:rsidRPr="007E69F3">
        <w:rPr>
          <w:sz w:val="24"/>
        </w:rPr>
        <w:t>uthenticat</w:t>
      </w:r>
      <w:r>
        <w:rPr>
          <w:sz w:val="24"/>
        </w:rPr>
        <w:t xml:space="preserve">e with the VLER DM API using </w:t>
      </w:r>
      <w:r w:rsidRPr="007E69F3">
        <w:rPr>
          <w:sz w:val="24"/>
        </w:rPr>
        <w:t>hash-based message authentication code (HMAC)</w:t>
      </w:r>
      <w:r>
        <w:rPr>
          <w:sz w:val="24"/>
        </w:rPr>
        <w:t>.</w:t>
      </w:r>
    </w:p>
    <w:p w:rsidR="0007673F" w:rsidRDefault="0007673F" w:rsidP="0007673F">
      <w:pPr>
        <w:pStyle w:val="ListParagraph"/>
        <w:numPr>
          <w:ilvl w:val="1"/>
          <w:numId w:val="55"/>
        </w:numPr>
        <w:rPr>
          <w:sz w:val="24"/>
        </w:rPr>
      </w:pPr>
      <w:r>
        <w:rPr>
          <w:sz w:val="24"/>
        </w:rPr>
        <w:t>Recipient of Direct Messages</w:t>
      </w:r>
    </w:p>
    <w:p w:rsidR="0007673F" w:rsidRDefault="0007673F" w:rsidP="0007673F">
      <w:pPr>
        <w:pStyle w:val="ListParagraph"/>
        <w:numPr>
          <w:ilvl w:val="2"/>
          <w:numId w:val="55"/>
        </w:numPr>
        <w:rPr>
          <w:sz w:val="24"/>
        </w:rPr>
      </w:pPr>
      <w:r>
        <w:rPr>
          <w:sz w:val="24"/>
        </w:rPr>
        <w:t xml:space="preserve">Individuals can receive Direct Messages using the </w:t>
      </w:r>
      <w:r w:rsidRPr="001C173D">
        <w:rPr>
          <w:sz w:val="24"/>
        </w:rPr>
        <w:t>Direct Secure Messaging</w:t>
      </w:r>
      <w:r>
        <w:rPr>
          <w:sz w:val="24"/>
        </w:rPr>
        <w:t xml:space="preserve"> Webmail Portal, which</w:t>
      </w:r>
      <w:r w:rsidRPr="001C173D">
        <w:rPr>
          <w:sz w:val="24"/>
        </w:rPr>
        <w:t xml:space="preserve"> </w:t>
      </w:r>
      <w:r>
        <w:rPr>
          <w:sz w:val="24"/>
        </w:rPr>
        <w:t>requires a</w:t>
      </w:r>
      <w:r w:rsidRPr="001C173D">
        <w:rPr>
          <w:sz w:val="24"/>
        </w:rPr>
        <w:t xml:space="preserve"> Personal Identity </w:t>
      </w:r>
      <w:r w:rsidRPr="001C173D">
        <w:rPr>
          <w:sz w:val="24"/>
        </w:rPr>
        <w:lastRenderedPageBreak/>
        <w:t xml:space="preserve">Verification (PIV) </w:t>
      </w:r>
      <w:r>
        <w:rPr>
          <w:sz w:val="24"/>
        </w:rPr>
        <w:t xml:space="preserve">for </w:t>
      </w:r>
      <w:r w:rsidRPr="001C173D">
        <w:rPr>
          <w:sz w:val="24"/>
        </w:rPr>
        <w:t>authentication using certificates to login to the system</w:t>
      </w:r>
      <w:r>
        <w:rPr>
          <w:sz w:val="24"/>
        </w:rPr>
        <w:t>. U</w:t>
      </w:r>
      <w:r w:rsidRPr="001C173D">
        <w:rPr>
          <w:sz w:val="24"/>
        </w:rPr>
        <w:t>sers will have the default user role and will be able to send and receive messages</w:t>
      </w:r>
      <w:r>
        <w:rPr>
          <w:sz w:val="24"/>
        </w:rPr>
        <w:t xml:space="preserve">. </w:t>
      </w:r>
    </w:p>
    <w:p w:rsidR="0007673F" w:rsidRPr="00204583" w:rsidRDefault="0007673F" w:rsidP="00204583">
      <w:pPr>
        <w:pStyle w:val="ListParagraph"/>
        <w:numPr>
          <w:ilvl w:val="2"/>
          <w:numId w:val="55"/>
        </w:numPr>
        <w:rPr>
          <w:sz w:val="24"/>
        </w:rPr>
      </w:pPr>
      <w:r>
        <w:rPr>
          <w:sz w:val="24"/>
        </w:rPr>
        <w:t>An external organization can request access to VLER</w:t>
      </w:r>
      <w:r w:rsidRPr="001C173D">
        <w:rPr>
          <w:sz w:val="24"/>
        </w:rPr>
        <w:t xml:space="preserve"> Direct as a Service (DaaS), </w:t>
      </w:r>
      <w:r>
        <w:rPr>
          <w:sz w:val="24"/>
        </w:rPr>
        <w:t xml:space="preserve">which </w:t>
      </w:r>
      <w:r w:rsidRPr="001C173D">
        <w:rPr>
          <w:sz w:val="24"/>
        </w:rPr>
        <w:t xml:space="preserve">allows edge applications to </w:t>
      </w:r>
      <w:r>
        <w:rPr>
          <w:sz w:val="24"/>
        </w:rPr>
        <w:t xml:space="preserve">receive and </w:t>
      </w:r>
      <w:r w:rsidRPr="001C173D">
        <w:rPr>
          <w:sz w:val="24"/>
        </w:rPr>
        <w:t>send Direct messages</w:t>
      </w:r>
      <w:r>
        <w:rPr>
          <w:sz w:val="24"/>
        </w:rPr>
        <w:t xml:space="preserve">. The </w:t>
      </w:r>
      <w:r w:rsidRPr="001C173D">
        <w:rPr>
          <w:sz w:val="24"/>
        </w:rPr>
        <w:t xml:space="preserve">information is encrypted and securely sent to the External Partner, as a Direct </w:t>
      </w:r>
      <w:r>
        <w:rPr>
          <w:sz w:val="24"/>
        </w:rPr>
        <w:t>M</w:t>
      </w:r>
      <w:r w:rsidRPr="001C173D">
        <w:rPr>
          <w:sz w:val="24"/>
        </w:rPr>
        <w:t>essag</w:t>
      </w:r>
      <w:r>
        <w:rPr>
          <w:sz w:val="24"/>
        </w:rPr>
        <w:t>e using the API.</w:t>
      </w:r>
    </w:p>
    <w:p w:rsidR="005C4A3D" w:rsidRDefault="005C4A3D" w:rsidP="00C44A4A">
      <w:pPr>
        <w:pStyle w:val="ListParagraph"/>
        <w:numPr>
          <w:ilvl w:val="0"/>
          <w:numId w:val="55"/>
        </w:numPr>
        <w:rPr>
          <w:sz w:val="24"/>
        </w:rPr>
      </w:pPr>
      <w:r>
        <w:rPr>
          <w:sz w:val="24"/>
        </w:rPr>
        <w:t>SDR SSIS Interface</w:t>
      </w:r>
      <w:r w:rsidR="007573A4">
        <w:rPr>
          <w:sz w:val="24"/>
        </w:rPr>
        <w:t xml:space="preserve"> - </w:t>
      </w:r>
      <w:r w:rsidR="007573A4" w:rsidRPr="007573A4">
        <w:rPr>
          <w:sz w:val="24"/>
        </w:rPr>
        <w:t>SSIS will be the primary tool for importing data</w:t>
      </w:r>
      <w:r w:rsidR="007573A4">
        <w:rPr>
          <w:sz w:val="24"/>
        </w:rPr>
        <w:t xml:space="preserve"> from SDR</w:t>
      </w:r>
      <w:r w:rsidR="007573A4" w:rsidRPr="007573A4">
        <w:rPr>
          <w:sz w:val="24"/>
        </w:rPr>
        <w:t xml:space="preserve"> into the Reach database.</w:t>
      </w:r>
    </w:p>
    <w:p w:rsidR="002D76F3" w:rsidRDefault="005C4A3D" w:rsidP="002D76F3">
      <w:pPr>
        <w:pStyle w:val="ListParagraph"/>
        <w:numPr>
          <w:ilvl w:val="0"/>
          <w:numId w:val="55"/>
        </w:numPr>
        <w:rPr>
          <w:sz w:val="24"/>
        </w:rPr>
      </w:pPr>
      <w:r>
        <w:rPr>
          <w:sz w:val="24"/>
        </w:rPr>
        <w:t>CDW SSIS Interface</w:t>
      </w:r>
      <w:r w:rsidR="007573A4">
        <w:rPr>
          <w:sz w:val="24"/>
        </w:rPr>
        <w:t xml:space="preserve"> – </w:t>
      </w:r>
      <w:r w:rsidR="002D76F3" w:rsidRPr="002D76F3">
        <w:t xml:space="preserve"> </w:t>
      </w:r>
      <w:r w:rsidR="002D76F3" w:rsidRPr="002D76F3">
        <w:rPr>
          <w:sz w:val="24"/>
        </w:rPr>
        <w:t>CDW has given the IRDS development team a SQL Server project database (</w:t>
      </w:r>
      <w:r w:rsidR="004D4E33" w:rsidRPr="002D76F3">
        <w:rPr>
          <w:sz w:val="24"/>
        </w:rPr>
        <w:t>VA</w:t>
      </w:r>
      <w:r w:rsidR="004D4E33">
        <w:rPr>
          <w:sz w:val="24"/>
        </w:rPr>
        <w:t>CI</w:t>
      </w:r>
      <w:r w:rsidR="002D76F3" w:rsidRPr="002D76F3">
        <w:rPr>
          <w:sz w:val="24"/>
        </w:rPr>
        <w:t>_IRDS), located on a CDW server. The database will be used:</w:t>
      </w:r>
    </w:p>
    <w:p w:rsidR="00DD4907" w:rsidRDefault="00DD4907" w:rsidP="008F1C1C">
      <w:pPr>
        <w:pStyle w:val="ListParagraph"/>
        <w:numPr>
          <w:ilvl w:val="0"/>
          <w:numId w:val="60"/>
        </w:numPr>
        <w:rPr>
          <w:sz w:val="24"/>
        </w:rPr>
      </w:pPr>
      <w:r w:rsidRPr="00DD4907">
        <w:rPr>
          <w:sz w:val="24"/>
        </w:rPr>
        <w:t xml:space="preserve">To import VistA data from CDW work tables into new tables in the </w:t>
      </w:r>
      <w:r w:rsidR="004D4E33" w:rsidRPr="002D76F3">
        <w:rPr>
          <w:sz w:val="24"/>
        </w:rPr>
        <w:t>VA</w:t>
      </w:r>
      <w:r w:rsidR="004D4E33">
        <w:rPr>
          <w:sz w:val="24"/>
        </w:rPr>
        <w:t>CI</w:t>
      </w:r>
      <w:r w:rsidR="004F3EBE" w:rsidRPr="002D76F3">
        <w:rPr>
          <w:sz w:val="24"/>
        </w:rPr>
        <w:t>_IRDS</w:t>
      </w:r>
      <w:r w:rsidRPr="00DD4907">
        <w:rPr>
          <w:sz w:val="24"/>
        </w:rPr>
        <w:t>, for the purpose of validating the VA Risk Model and then enhancing it</w:t>
      </w:r>
      <w:r w:rsidR="00D74815">
        <w:rPr>
          <w:sz w:val="24"/>
        </w:rPr>
        <w:t>.</w:t>
      </w:r>
    </w:p>
    <w:p w:rsidR="00DD4907" w:rsidRPr="008F1C1C" w:rsidRDefault="00DD4907" w:rsidP="008F1C1C">
      <w:pPr>
        <w:pStyle w:val="ListParagraph"/>
        <w:numPr>
          <w:ilvl w:val="0"/>
          <w:numId w:val="60"/>
        </w:numPr>
        <w:rPr>
          <w:sz w:val="24"/>
        </w:rPr>
      </w:pPr>
      <w:r w:rsidRPr="00DD4907">
        <w:rPr>
          <w:sz w:val="24"/>
        </w:rPr>
        <w:t xml:space="preserve">As work space for the automated import process, built in SSIS, to filter and transform the CDW data before pulling </w:t>
      </w:r>
      <w:r>
        <w:rPr>
          <w:sz w:val="24"/>
        </w:rPr>
        <w:t xml:space="preserve">it </w:t>
      </w:r>
      <w:r w:rsidRPr="00DD4907">
        <w:rPr>
          <w:sz w:val="24"/>
        </w:rPr>
        <w:t>over the network onto the IRDS server and into the Reach database</w:t>
      </w:r>
      <w:r w:rsidR="00D74815">
        <w:rPr>
          <w:sz w:val="24"/>
        </w:rPr>
        <w:t>.</w:t>
      </w:r>
    </w:p>
    <w:p w:rsidR="00650872" w:rsidRPr="00AD7E46" w:rsidRDefault="00DD4907" w:rsidP="00650872">
      <w:pPr>
        <w:pStyle w:val="ListParagraph"/>
        <w:numPr>
          <w:ilvl w:val="0"/>
          <w:numId w:val="55"/>
        </w:numPr>
        <w:rPr>
          <w:sz w:val="24"/>
        </w:rPr>
      </w:pPr>
      <w:r>
        <w:rPr>
          <w:sz w:val="24"/>
        </w:rPr>
        <w:t xml:space="preserve">CDW SaS Data – The IRDS </w:t>
      </w:r>
      <w:r w:rsidR="004F3EBE">
        <w:rPr>
          <w:sz w:val="24"/>
        </w:rPr>
        <w:t>Analytics</w:t>
      </w:r>
      <w:r>
        <w:rPr>
          <w:sz w:val="24"/>
        </w:rPr>
        <w:t xml:space="preserve"> team will have access to SaS data files located on the CDW server as part of their validation of the VA Risk model. These files will be accessed through </w:t>
      </w:r>
      <w:r w:rsidR="004F3EBE">
        <w:rPr>
          <w:sz w:val="24"/>
        </w:rPr>
        <w:t>R sofware</w:t>
      </w:r>
      <w:r>
        <w:rPr>
          <w:sz w:val="24"/>
        </w:rPr>
        <w:t xml:space="preserve"> located on an authorized VA machine.</w:t>
      </w:r>
      <w:r w:rsidR="00650872">
        <w:rPr>
          <w:sz w:val="24"/>
        </w:rPr>
        <w:t xml:space="preserve">  </w:t>
      </w:r>
      <w:r w:rsidR="00650872" w:rsidRPr="00650872">
        <w:rPr>
          <w:sz w:val="24"/>
        </w:rPr>
        <w:t>For the initial run of the risk model in the IRDS production environment, the VA risk model output files will be used to access the Suicide Completion indicator field as part of the calculations.</w:t>
      </w:r>
      <w:r w:rsidR="00A736A0">
        <w:rPr>
          <w:sz w:val="24"/>
        </w:rPr>
        <w:t xml:space="preserve"> </w:t>
      </w:r>
      <w:r w:rsidR="00650872" w:rsidRPr="00650872">
        <w:rPr>
          <w:sz w:val="24"/>
        </w:rPr>
        <w:t>The VA has uploaded these files, in SaS format to the SaS Grid. The files will be imported into SQL tables in the VACI_IRDS database located on the CDW server VHACDWA01.</w:t>
      </w:r>
    </w:p>
    <w:p w:rsidR="00DD4907" w:rsidRPr="008F1C1C" w:rsidRDefault="00DD4907" w:rsidP="00DD4907">
      <w:pPr>
        <w:pStyle w:val="ListParagraph"/>
        <w:numPr>
          <w:ilvl w:val="0"/>
          <w:numId w:val="55"/>
        </w:numPr>
        <w:rPr>
          <w:sz w:val="24"/>
        </w:rPr>
      </w:pPr>
      <w:r w:rsidRPr="00DD4907">
        <w:rPr>
          <w:sz w:val="24"/>
        </w:rPr>
        <w:t xml:space="preserve">EDW SSIS Interface – An SSIS packages will </w:t>
      </w:r>
      <w:r>
        <w:rPr>
          <w:sz w:val="24"/>
        </w:rPr>
        <w:t xml:space="preserve">be </w:t>
      </w:r>
      <w:r w:rsidRPr="00DD4907">
        <w:rPr>
          <w:sz w:val="24"/>
        </w:rPr>
        <w:t xml:space="preserve">developed to create a SQL connection to the VBA EDW Oracle database. The details for that interface are currently being worked </w:t>
      </w:r>
      <w:r>
        <w:rPr>
          <w:sz w:val="24"/>
        </w:rPr>
        <w:t xml:space="preserve">out </w:t>
      </w:r>
      <w:r w:rsidRPr="00DD4907">
        <w:rPr>
          <w:sz w:val="24"/>
        </w:rPr>
        <w:t>between the IRDS management team and their VBA points of contact.</w:t>
      </w:r>
    </w:p>
    <w:p w:rsidR="005C4A3D" w:rsidRDefault="005C4A3D" w:rsidP="00C44A4A">
      <w:pPr>
        <w:pStyle w:val="ListParagraph"/>
        <w:numPr>
          <w:ilvl w:val="0"/>
          <w:numId w:val="55"/>
        </w:numPr>
        <w:rPr>
          <w:sz w:val="24"/>
        </w:rPr>
      </w:pPr>
      <w:r>
        <w:rPr>
          <w:sz w:val="24"/>
        </w:rPr>
        <w:t xml:space="preserve">VistA RPC </w:t>
      </w:r>
      <w:r w:rsidR="001A26E3">
        <w:rPr>
          <w:sz w:val="24"/>
        </w:rPr>
        <w:t>Interface</w:t>
      </w:r>
      <w:r w:rsidR="004B1493">
        <w:rPr>
          <w:sz w:val="24"/>
        </w:rPr>
        <w:t xml:space="preserve"> (tentative)</w:t>
      </w:r>
      <w:r w:rsidR="007573A4">
        <w:rPr>
          <w:sz w:val="24"/>
        </w:rPr>
        <w:t xml:space="preserve"> - </w:t>
      </w:r>
      <w:r w:rsidR="007573A4" w:rsidRPr="007573A4">
        <w:rPr>
          <w:sz w:val="24"/>
        </w:rPr>
        <w:t xml:space="preserve">The VA uses the </w:t>
      </w:r>
      <w:r w:rsidR="00136E11">
        <w:rPr>
          <w:sz w:val="24"/>
        </w:rPr>
        <w:t>Veteran</w:t>
      </w:r>
      <w:r w:rsidR="007573A4" w:rsidRPr="007573A4">
        <w:rPr>
          <w:sz w:val="24"/>
        </w:rPr>
        <w:t xml:space="preserve">s Health Information Systems and Technology Architecture (Vista) system, for managing </w:t>
      </w:r>
      <w:r w:rsidR="00136E11">
        <w:rPr>
          <w:sz w:val="24"/>
        </w:rPr>
        <w:t>Veteran</w:t>
      </w:r>
      <w:r w:rsidR="007573A4" w:rsidRPr="007573A4">
        <w:rPr>
          <w:sz w:val="24"/>
        </w:rPr>
        <w:t xml:space="preserve">s health data. Data </w:t>
      </w:r>
      <w:r w:rsidR="004B1493">
        <w:rPr>
          <w:sz w:val="24"/>
        </w:rPr>
        <w:t xml:space="preserve">may </w:t>
      </w:r>
      <w:r w:rsidR="007573A4" w:rsidRPr="007573A4">
        <w:rPr>
          <w:sz w:val="24"/>
        </w:rPr>
        <w:t>be imported into the IRDS system directly from VistA using RPC calls</w:t>
      </w:r>
      <w:r w:rsidR="004B1493">
        <w:rPr>
          <w:sz w:val="24"/>
        </w:rPr>
        <w:t xml:space="preserve"> when immediate access to recently updated clinical records is retired. As VistA is modernized additional interface protocols may be used in place of RPCs.  This is to be determined. </w:t>
      </w:r>
    </w:p>
    <w:p w:rsidR="0007673F" w:rsidRPr="0007673F" w:rsidRDefault="0007673F" w:rsidP="0007673F">
      <w:pPr>
        <w:pStyle w:val="ListParagraph"/>
        <w:numPr>
          <w:ilvl w:val="0"/>
          <w:numId w:val="55"/>
        </w:numPr>
      </w:pPr>
      <w:r w:rsidRPr="00725C37">
        <w:rPr>
          <w:sz w:val="24"/>
        </w:rPr>
        <w:t xml:space="preserve">Active Directory – The VA uses Active Directory, to manage user accounts within the VA Network. </w:t>
      </w:r>
      <w:r>
        <w:rPr>
          <w:sz w:val="24"/>
        </w:rPr>
        <w:t xml:space="preserve">The IRDS application will </w:t>
      </w:r>
      <w:r w:rsidRPr="00725C37">
        <w:rPr>
          <w:sz w:val="24"/>
        </w:rPr>
        <w:t>make HTTP requests to the Active Directory instance located within the</w:t>
      </w:r>
      <w:r>
        <w:rPr>
          <w:sz w:val="24"/>
        </w:rPr>
        <w:t xml:space="preserve"> VA </w:t>
      </w:r>
      <w:r w:rsidRPr="00725C37">
        <w:rPr>
          <w:sz w:val="24"/>
        </w:rPr>
        <w:t>network</w:t>
      </w:r>
      <w:r>
        <w:rPr>
          <w:sz w:val="24"/>
        </w:rPr>
        <w:t xml:space="preserve"> for use</w:t>
      </w:r>
      <w:r w:rsidR="006567E1">
        <w:rPr>
          <w:sz w:val="24"/>
        </w:rPr>
        <w:t>r</w:t>
      </w:r>
      <w:r>
        <w:rPr>
          <w:sz w:val="24"/>
        </w:rPr>
        <w:t xml:space="preserve"> authentication and account information.</w:t>
      </w:r>
      <w:r>
        <w:t xml:space="preserve"> </w:t>
      </w:r>
    </w:p>
    <w:p w:rsidR="00E36C6E" w:rsidRDefault="00E36C6E" w:rsidP="00265D13"/>
    <w:p w:rsidR="00B93950" w:rsidRDefault="00105A84" w:rsidP="006C74ED">
      <w:pPr>
        <w:pStyle w:val="Heading2"/>
      </w:pPr>
      <w:bookmarkStart w:id="22" w:name="_Toc419128030"/>
      <w:bookmarkStart w:id="23" w:name="_Toc216071613"/>
      <w:bookmarkStart w:id="24" w:name="_Ref326487994"/>
      <w:r>
        <w:t>Data Transfer</w:t>
      </w:r>
      <w:bookmarkEnd w:id="22"/>
    </w:p>
    <w:p w:rsidR="00BC3C87" w:rsidRDefault="00BC3C87" w:rsidP="00265D13">
      <w:pPr>
        <w:pStyle w:val="Heading3"/>
      </w:pPr>
      <w:bookmarkStart w:id="25" w:name="_Toc419128031"/>
      <w:bookmarkEnd w:id="23"/>
      <w:bookmarkEnd w:id="24"/>
      <w:r>
        <w:t>SQL Server Integration Services (SSIS)</w:t>
      </w:r>
      <w:bookmarkEnd w:id="25"/>
    </w:p>
    <w:p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data sources into the Reac</w:t>
      </w:r>
      <w:r w:rsidRPr="00EC1DE2">
        <w:rPr>
          <w:sz w:val="24"/>
        </w:rPr>
        <w:t>h database</w:t>
      </w:r>
    </w:p>
    <w:p w:rsidR="00D80F98" w:rsidRPr="00EC1DE2" w:rsidRDefault="00D80F98">
      <w:pPr>
        <w:rPr>
          <w:sz w:val="24"/>
        </w:rPr>
      </w:pPr>
    </w:p>
    <w:p w:rsidR="00D80F98" w:rsidRPr="00EC1DE2" w:rsidRDefault="00D80F98" w:rsidP="00D80F98">
      <w:pPr>
        <w:rPr>
          <w:sz w:val="24"/>
        </w:rPr>
      </w:pPr>
      <w:r w:rsidRPr="00EC1DE2">
        <w:rPr>
          <w:sz w:val="24"/>
        </w:rPr>
        <w:t>For a specific data import, an SSIS package will be developed to</w:t>
      </w:r>
    </w:p>
    <w:p w:rsidR="00D80F98" w:rsidRPr="00EC1DE2" w:rsidRDefault="00D80F98" w:rsidP="00265D13">
      <w:pPr>
        <w:pStyle w:val="ListParagraph"/>
        <w:numPr>
          <w:ilvl w:val="0"/>
          <w:numId w:val="51"/>
        </w:numPr>
        <w:rPr>
          <w:sz w:val="24"/>
        </w:rPr>
      </w:pPr>
      <w:r w:rsidRPr="00EC1DE2">
        <w:rPr>
          <w:sz w:val="24"/>
        </w:rPr>
        <w:t>Make a connection to the source (SQL table, text file, other)</w:t>
      </w:r>
    </w:p>
    <w:p w:rsidR="00D80F98" w:rsidRPr="00EC1DE2" w:rsidRDefault="001A26E3" w:rsidP="00265D13">
      <w:pPr>
        <w:pStyle w:val="ListParagraph"/>
        <w:numPr>
          <w:ilvl w:val="0"/>
          <w:numId w:val="51"/>
        </w:numPr>
        <w:rPr>
          <w:sz w:val="24"/>
        </w:rPr>
      </w:pPr>
      <w:r w:rsidRPr="00EC1DE2">
        <w:rPr>
          <w:sz w:val="24"/>
        </w:rPr>
        <w:t>Import</w:t>
      </w:r>
      <w:r w:rsidR="00D80F98" w:rsidRPr="00EC1DE2">
        <w:rPr>
          <w:sz w:val="24"/>
        </w:rPr>
        <w:t xml:space="preserve"> the data into a staging area</w:t>
      </w:r>
    </w:p>
    <w:p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p>
    <w:p w:rsidR="00D80F98" w:rsidRPr="00EC1DE2" w:rsidRDefault="00D80F98" w:rsidP="00265D13">
      <w:pPr>
        <w:pStyle w:val="ListParagraph"/>
        <w:numPr>
          <w:ilvl w:val="0"/>
          <w:numId w:val="51"/>
        </w:numPr>
        <w:rPr>
          <w:sz w:val="24"/>
        </w:rPr>
      </w:pPr>
      <w:r w:rsidRPr="00EC1DE2">
        <w:rPr>
          <w:sz w:val="24"/>
        </w:rPr>
        <w:lastRenderedPageBreak/>
        <w:t>Load the transformed data into the appropriate Reach data store tables</w:t>
      </w:r>
    </w:p>
    <w:p w:rsidR="00D80F98" w:rsidRPr="00EC1DE2" w:rsidRDefault="00D80F98" w:rsidP="00D80F98">
      <w:pPr>
        <w:rPr>
          <w:sz w:val="24"/>
        </w:rPr>
      </w:pPr>
    </w:p>
    <w:p w:rsidR="00D80F98" w:rsidRDefault="00D80F98" w:rsidP="00D80F98">
      <w:pPr>
        <w:rPr>
          <w:sz w:val="24"/>
        </w:rPr>
      </w:pPr>
      <w:r w:rsidRPr="00EC1DE2">
        <w:rPr>
          <w:sz w:val="24"/>
        </w:rPr>
        <w:t xml:space="preserve">The execution of SSIS packages (.dtsx files) can be automated by scheduling them as a Windows process via </w:t>
      </w:r>
      <w:r w:rsidR="004F3EBE" w:rsidRPr="00EC1DE2">
        <w:rPr>
          <w:sz w:val="24"/>
        </w:rPr>
        <w:t>SQ</w:t>
      </w:r>
      <w:r w:rsidR="004F3EBE">
        <w:rPr>
          <w:sz w:val="24"/>
        </w:rPr>
        <w:t>L</w:t>
      </w:r>
      <w:r w:rsidRPr="00EC1DE2">
        <w:rPr>
          <w:sz w:val="24"/>
        </w:rPr>
        <w:t xml:space="preserve"> Server Agent.</w:t>
      </w:r>
    </w:p>
    <w:p w:rsidR="00696B02" w:rsidRDefault="00696B02" w:rsidP="00D80F98">
      <w:pPr>
        <w:rPr>
          <w:sz w:val="24"/>
        </w:rPr>
      </w:pPr>
    </w:p>
    <w:p w:rsidR="00BA7879" w:rsidRDefault="00696B02" w:rsidP="00D80F98">
      <w:pPr>
        <w:rPr>
          <w:sz w:val="24"/>
        </w:rPr>
      </w:pPr>
      <w:r w:rsidRPr="00696B02">
        <w:rPr>
          <w:sz w:val="24"/>
        </w:rPr>
        <w:t>The following SSIS processes will be developed and run in the IRDS against the CDW server VHACDWA01</w:t>
      </w:r>
      <w:r w:rsidR="00BA7879">
        <w:rPr>
          <w:sz w:val="24"/>
        </w:rPr>
        <w:t xml:space="preserve"> (below is a description summary of each process, for more detail please refer to the Database Design Document):</w:t>
      </w:r>
    </w:p>
    <w:p w:rsidR="00696B02" w:rsidRDefault="00696B02" w:rsidP="00D80F98">
      <w:pPr>
        <w:rPr>
          <w:sz w:val="24"/>
        </w:rPr>
      </w:pPr>
    </w:p>
    <w:p w:rsidR="00696B02" w:rsidRPr="00AD7E46" w:rsidRDefault="00696B02" w:rsidP="00AD7E46">
      <w:pPr>
        <w:pStyle w:val="ListParagraph"/>
        <w:numPr>
          <w:ilvl w:val="0"/>
          <w:numId w:val="61"/>
        </w:numPr>
        <w:rPr>
          <w:sz w:val="24"/>
        </w:rPr>
      </w:pPr>
      <w:r w:rsidRPr="00696B02">
        <w:rPr>
          <w:sz w:val="24"/>
        </w:rPr>
        <w:t xml:space="preserve">Risk Model </w:t>
      </w:r>
      <w:r w:rsidR="00CE44D9" w:rsidRPr="00696B02">
        <w:rPr>
          <w:sz w:val="24"/>
        </w:rPr>
        <w:t>Calculation</w:t>
      </w:r>
      <w:r w:rsidR="004D4E33">
        <w:rPr>
          <w:sz w:val="24"/>
        </w:rPr>
        <w:t xml:space="preserve"> -</w:t>
      </w:r>
      <w:r w:rsidR="00BA7879">
        <w:rPr>
          <w:sz w:val="24"/>
        </w:rPr>
        <w:t xml:space="preserve"> </w:t>
      </w:r>
      <w:r w:rsidR="00BA7879" w:rsidRPr="00BA7879">
        <w:rPr>
          <w:sz w:val="24"/>
        </w:rPr>
        <w:t xml:space="preserve">A sample of </w:t>
      </w:r>
      <w:r w:rsidR="00136E11">
        <w:rPr>
          <w:sz w:val="24"/>
        </w:rPr>
        <w:t>Veteran</w:t>
      </w:r>
      <w:r w:rsidR="00BA7879" w:rsidRPr="00BA7879">
        <w:rPr>
          <w:sz w:val="24"/>
        </w:rPr>
        <w:t xml:space="preserve">s will be selected to calculate the risk model to be used in the IRDS system. For these </w:t>
      </w:r>
      <w:r w:rsidR="00136E11">
        <w:rPr>
          <w:sz w:val="24"/>
        </w:rPr>
        <w:t>Veteran</w:t>
      </w:r>
      <w:r w:rsidR="00BA7879" w:rsidRPr="00BA7879">
        <w:rPr>
          <w:sz w:val="24"/>
        </w:rPr>
        <w:t xml:space="preserve">s data will </w:t>
      </w:r>
      <w:r w:rsidR="00BA7879">
        <w:rPr>
          <w:sz w:val="24"/>
        </w:rPr>
        <w:t xml:space="preserve">be </w:t>
      </w:r>
      <w:r w:rsidR="00BA7879" w:rsidRPr="00BA7879">
        <w:rPr>
          <w:sz w:val="24"/>
        </w:rPr>
        <w:t xml:space="preserve">pulled from the CDWWork </w:t>
      </w:r>
      <w:r w:rsidR="00CE44D9" w:rsidRPr="00BA7879">
        <w:rPr>
          <w:sz w:val="24"/>
        </w:rPr>
        <w:t>database</w:t>
      </w:r>
      <w:r w:rsidR="00BA7879" w:rsidRPr="00BA7879">
        <w:rPr>
          <w:sz w:val="24"/>
        </w:rPr>
        <w:t xml:space="preserve"> into the </w:t>
      </w:r>
      <w:r w:rsidR="00BA7879" w:rsidRPr="00AD7E46">
        <w:rPr>
          <w:sz w:val="24"/>
        </w:rPr>
        <w:t xml:space="preserve">IRDS project database (VACI_IRDS). Risk factors will be calculated for these </w:t>
      </w:r>
      <w:r w:rsidR="00136E11">
        <w:rPr>
          <w:sz w:val="24"/>
        </w:rPr>
        <w:t>Veteran</w:t>
      </w:r>
      <w:r w:rsidR="00BA7879" w:rsidRPr="00AD7E46">
        <w:rPr>
          <w:sz w:val="24"/>
        </w:rPr>
        <w:t>s and an aggregate list of risk factors with scoring coefficients will be imported into a table in the Reach database of the IRDS server.</w:t>
      </w:r>
    </w:p>
    <w:p w:rsidR="00696B02" w:rsidRPr="00AD7E46" w:rsidRDefault="00696B02" w:rsidP="00AD7E46">
      <w:pPr>
        <w:pStyle w:val="ListParagraph"/>
        <w:numPr>
          <w:ilvl w:val="0"/>
          <w:numId w:val="61"/>
        </w:numPr>
        <w:rPr>
          <w:sz w:val="24"/>
        </w:rPr>
      </w:pPr>
      <w:r w:rsidRPr="00696B02">
        <w:rPr>
          <w:sz w:val="24"/>
        </w:rPr>
        <w:t>Surveillance Model Data Import</w:t>
      </w:r>
      <w:r w:rsidR="004D4E33">
        <w:rPr>
          <w:sz w:val="24"/>
        </w:rPr>
        <w:t xml:space="preserve"> -</w:t>
      </w:r>
      <w:r w:rsidR="00CE44D9">
        <w:rPr>
          <w:sz w:val="24"/>
        </w:rPr>
        <w:t xml:space="preserve"> </w:t>
      </w:r>
      <w:r w:rsidR="00CE44D9" w:rsidRPr="00CE44D9">
        <w:rPr>
          <w:sz w:val="24"/>
        </w:rPr>
        <w:t xml:space="preserve">A sample of </w:t>
      </w:r>
      <w:r w:rsidR="00136E11">
        <w:rPr>
          <w:sz w:val="24"/>
        </w:rPr>
        <w:t>Veteran</w:t>
      </w:r>
      <w:r w:rsidR="00CE44D9" w:rsidRPr="00CE44D9">
        <w:rPr>
          <w:sz w:val="24"/>
        </w:rPr>
        <w:t xml:space="preserve">s will be selected </w:t>
      </w:r>
      <w:r w:rsidR="006831CB" w:rsidRPr="00CE44D9">
        <w:rPr>
          <w:sz w:val="24"/>
        </w:rPr>
        <w:t xml:space="preserve">on a regular basis </w:t>
      </w:r>
      <w:r w:rsidR="009931ED">
        <w:rPr>
          <w:sz w:val="24"/>
        </w:rPr>
        <w:t xml:space="preserve">to </w:t>
      </w:r>
      <w:r w:rsidR="00CE44D9" w:rsidRPr="00CE44D9">
        <w:rPr>
          <w:sz w:val="24"/>
        </w:rPr>
        <w:t xml:space="preserve">be given a risk score against the risk model and identified as being high risk or not. In the </w:t>
      </w:r>
      <w:r w:rsidR="00CE44D9" w:rsidRPr="00AD7E46">
        <w:rPr>
          <w:sz w:val="24"/>
        </w:rPr>
        <w:t xml:space="preserve">initial run of this import, the </w:t>
      </w:r>
      <w:r w:rsidR="00136E11">
        <w:rPr>
          <w:sz w:val="24"/>
        </w:rPr>
        <w:t>Veteran</w:t>
      </w:r>
      <w:r w:rsidR="00CE44D9" w:rsidRPr="00AD7E46">
        <w:rPr>
          <w:sz w:val="24"/>
        </w:rPr>
        <w:t xml:space="preserve">s in the sample </w:t>
      </w:r>
      <w:r w:rsidR="006831CB">
        <w:rPr>
          <w:sz w:val="24"/>
        </w:rPr>
        <w:t xml:space="preserve">will </w:t>
      </w:r>
      <w:r w:rsidR="00CE44D9" w:rsidRPr="00AD7E46">
        <w:rPr>
          <w:sz w:val="24"/>
        </w:rPr>
        <w:t xml:space="preserve">have their risk factors </w:t>
      </w:r>
      <w:r w:rsidR="00CE44D9" w:rsidRPr="00CE44D9">
        <w:rPr>
          <w:sz w:val="24"/>
        </w:rPr>
        <w:t>calculated</w:t>
      </w:r>
      <w:r w:rsidR="00CE44D9" w:rsidRPr="00AD7E46">
        <w:rPr>
          <w:sz w:val="24"/>
        </w:rPr>
        <w:t xml:space="preserve">, in the same manner they were in the Risk Model Calculation. Each </w:t>
      </w:r>
      <w:r w:rsidR="00136E11">
        <w:rPr>
          <w:sz w:val="24"/>
        </w:rPr>
        <w:t>Veteran</w:t>
      </w:r>
      <w:r w:rsidR="006831CB">
        <w:rPr>
          <w:sz w:val="24"/>
        </w:rPr>
        <w:t>’</w:t>
      </w:r>
      <w:r w:rsidR="00CE44D9" w:rsidRPr="00AD7E46">
        <w:rPr>
          <w:sz w:val="24"/>
        </w:rPr>
        <w:t xml:space="preserve">s </w:t>
      </w:r>
      <w:r w:rsidR="006831CB">
        <w:rPr>
          <w:sz w:val="24"/>
        </w:rPr>
        <w:t>d</w:t>
      </w:r>
      <w:r w:rsidR="00CE44D9" w:rsidRPr="00AD7E46">
        <w:rPr>
          <w:sz w:val="24"/>
        </w:rPr>
        <w:t xml:space="preserve">emographic data and risk model calculations will be imported into the IRDS Reach database. Each time the Surveillance Model Scoring </w:t>
      </w:r>
      <w:r w:rsidR="006831CB">
        <w:rPr>
          <w:sz w:val="24"/>
        </w:rPr>
        <w:t xml:space="preserve">process </w:t>
      </w:r>
      <w:r w:rsidR="00CE44D9" w:rsidRPr="00AD7E46">
        <w:rPr>
          <w:sz w:val="24"/>
        </w:rPr>
        <w:t xml:space="preserve">is run, the Surveillance Model Data Import will be run </w:t>
      </w:r>
      <w:r w:rsidR="006831CB">
        <w:rPr>
          <w:sz w:val="24"/>
        </w:rPr>
        <w:t xml:space="preserve">right </w:t>
      </w:r>
      <w:r w:rsidR="00CE44D9" w:rsidRPr="00AD7E46">
        <w:rPr>
          <w:sz w:val="24"/>
        </w:rPr>
        <w:t>before</w:t>
      </w:r>
      <w:r w:rsidR="006831CB">
        <w:rPr>
          <w:sz w:val="24"/>
        </w:rPr>
        <w:t>,</w:t>
      </w:r>
      <w:r w:rsidR="00CE44D9" w:rsidRPr="00AD7E46">
        <w:rPr>
          <w:sz w:val="24"/>
        </w:rPr>
        <w:t xml:space="preserve"> to update th</w:t>
      </w:r>
      <w:r w:rsidR="006831CB" w:rsidRPr="006831CB">
        <w:rPr>
          <w:sz w:val="24"/>
        </w:rPr>
        <w:t xml:space="preserve">e risk factors for each </w:t>
      </w:r>
      <w:r w:rsidR="00136E11">
        <w:rPr>
          <w:sz w:val="24"/>
        </w:rPr>
        <w:t>Veteran</w:t>
      </w:r>
      <w:r w:rsidR="00CE44D9" w:rsidRPr="00AD7E46">
        <w:rPr>
          <w:sz w:val="24"/>
        </w:rPr>
        <w:t xml:space="preserve"> as necessary, due to any new activity f</w:t>
      </w:r>
      <w:r w:rsidR="006831CB">
        <w:rPr>
          <w:sz w:val="24"/>
        </w:rPr>
        <w:t>ou</w:t>
      </w:r>
      <w:r w:rsidR="00CE44D9" w:rsidRPr="00AD7E46">
        <w:rPr>
          <w:sz w:val="24"/>
        </w:rPr>
        <w:t xml:space="preserve">nd for that </w:t>
      </w:r>
      <w:r w:rsidR="00136E11">
        <w:rPr>
          <w:sz w:val="24"/>
        </w:rPr>
        <w:t>Veteran</w:t>
      </w:r>
      <w:r w:rsidR="00CE44D9" w:rsidRPr="00AD7E46">
        <w:rPr>
          <w:sz w:val="24"/>
        </w:rPr>
        <w:t xml:space="preserve"> in the CDWWork database (such as new prescription of inpatient visit).</w:t>
      </w:r>
    </w:p>
    <w:p w:rsidR="00696B02" w:rsidRPr="00AD7E46" w:rsidRDefault="00CE44D9" w:rsidP="00AD7E46">
      <w:pPr>
        <w:pStyle w:val="ListParagraph"/>
        <w:numPr>
          <w:ilvl w:val="0"/>
          <w:numId w:val="61"/>
        </w:numPr>
        <w:rPr>
          <w:sz w:val="24"/>
        </w:rPr>
      </w:pPr>
      <w:r w:rsidRPr="00696B02">
        <w:rPr>
          <w:sz w:val="24"/>
        </w:rPr>
        <w:t>Surveillance</w:t>
      </w:r>
      <w:r w:rsidR="00696B02" w:rsidRPr="00696B02">
        <w:rPr>
          <w:sz w:val="24"/>
        </w:rPr>
        <w:t xml:space="preserve"> Model Scoring</w:t>
      </w:r>
      <w:r w:rsidR="004D4E33">
        <w:rPr>
          <w:sz w:val="24"/>
        </w:rPr>
        <w:t xml:space="preserve"> -</w:t>
      </w:r>
      <w:r w:rsidR="004C3378">
        <w:rPr>
          <w:sz w:val="24"/>
        </w:rPr>
        <w:t xml:space="preserve"> </w:t>
      </w:r>
      <w:r w:rsidR="004C3378" w:rsidRPr="004C3378">
        <w:rPr>
          <w:sz w:val="24"/>
        </w:rPr>
        <w:t xml:space="preserve">On a regular basis, risk scores will be calculated for each </w:t>
      </w:r>
      <w:r w:rsidR="00136E11">
        <w:rPr>
          <w:sz w:val="24"/>
        </w:rPr>
        <w:t>Veteran</w:t>
      </w:r>
      <w:r w:rsidR="003A23F1">
        <w:rPr>
          <w:sz w:val="24"/>
        </w:rPr>
        <w:t>,</w:t>
      </w:r>
      <w:r w:rsidR="004C3378" w:rsidRPr="004C3378">
        <w:rPr>
          <w:sz w:val="24"/>
        </w:rPr>
        <w:t xml:space="preserve"> by summing their risk factors against the risk mode</w:t>
      </w:r>
      <w:r w:rsidR="003A23F1">
        <w:rPr>
          <w:sz w:val="24"/>
        </w:rPr>
        <w:t xml:space="preserve">l coefficients. For </w:t>
      </w:r>
      <w:r w:rsidR="00C03B63">
        <w:rPr>
          <w:sz w:val="24"/>
        </w:rPr>
        <w:t>a</w:t>
      </w:r>
      <w:r w:rsidR="003A23F1">
        <w:rPr>
          <w:sz w:val="24"/>
        </w:rPr>
        <w:t xml:space="preserve"> </w:t>
      </w:r>
      <w:r w:rsidR="00136E11">
        <w:rPr>
          <w:sz w:val="24"/>
        </w:rPr>
        <w:t>Veteran</w:t>
      </w:r>
      <w:r w:rsidR="004C3378" w:rsidRPr="004C3378">
        <w:rPr>
          <w:sz w:val="24"/>
        </w:rPr>
        <w:t xml:space="preserve"> that </w:t>
      </w:r>
      <w:r w:rsidR="003A23F1">
        <w:rPr>
          <w:sz w:val="24"/>
        </w:rPr>
        <w:t>is</w:t>
      </w:r>
      <w:r w:rsidR="004C3378" w:rsidRPr="004C3378">
        <w:rPr>
          <w:sz w:val="24"/>
        </w:rPr>
        <w:t xml:space="preserve"> </w:t>
      </w:r>
      <w:r w:rsidR="00AD7E46">
        <w:rPr>
          <w:sz w:val="24"/>
        </w:rPr>
        <w:t xml:space="preserve">identified as high risk </w:t>
      </w:r>
      <w:r w:rsidR="004C3378" w:rsidRPr="004C3378">
        <w:rPr>
          <w:sz w:val="24"/>
        </w:rPr>
        <w:t>during that run, data on that individual that may be viewed in the IRDS dashboard, such as Emergency Contact information, will be pulled from the CDWWork database on the CDW server</w:t>
      </w:r>
      <w:r w:rsidR="00C03B63">
        <w:rPr>
          <w:sz w:val="24"/>
        </w:rPr>
        <w:t xml:space="preserve"> and copied</w:t>
      </w:r>
      <w:r w:rsidR="004C3378" w:rsidRPr="004C3378">
        <w:rPr>
          <w:sz w:val="24"/>
        </w:rPr>
        <w:t xml:space="preserve"> into the Reach database on the IRDS server.</w:t>
      </w:r>
    </w:p>
    <w:p w:rsidR="00FE5BC7" w:rsidRDefault="00FE5BC7" w:rsidP="00D80F98"/>
    <w:p w:rsidR="00FE5BC7" w:rsidRPr="00EC1DE2" w:rsidRDefault="00FE5BC7" w:rsidP="00EC1DE2">
      <w:pPr>
        <w:pStyle w:val="Heading3"/>
      </w:pPr>
      <w:bookmarkStart w:id="26" w:name="_Toc419128032"/>
      <w:r w:rsidRPr="00EC1DE2">
        <w:t>Remote Procedure Calls (</w:t>
      </w:r>
      <w:r w:rsidR="00496521" w:rsidRPr="00EC1DE2">
        <w:t>RPC</w:t>
      </w:r>
      <w:r w:rsidRPr="00EC1DE2">
        <w:t>)</w:t>
      </w:r>
      <w:bookmarkEnd w:id="26"/>
    </w:p>
    <w:p w:rsidR="00FE5BC7" w:rsidRPr="00EC1DE2" w:rsidRDefault="00165298">
      <w:pPr>
        <w:rPr>
          <w:sz w:val="24"/>
        </w:rPr>
      </w:pPr>
      <w:r w:rsidRPr="00EC1DE2">
        <w:rPr>
          <w:sz w:val="24"/>
        </w:rPr>
        <w:t>D</w:t>
      </w:r>
      <w:r w:rsidR="001738A1" w:rsidRPr="00EC1DE2">
        <w:rPr>
          <w:sz w:val="24"/>
        </w:rPr>
        <w:t xml:space="preserve">ata </w:t>
      </w:r>
      <w:r w:rsidR="004B1493">
        <w:rPr>
          <w:sz w:val="24"/>
        </w:rPr>
        <w:t>may</w:t>
      </w:r>
      <w:r w:rsidR="004B1493" w:rsidRPr="00EC1DE2">
        <w:rPr>
          <w:sz w:val="24"/>
        </w:rPr>
        <w:t xml:space="preserve"> </w:t>
      </w:r>
      <w:r w:rsidRPr="00EC1DE2">
        <w:rPr>
          <w:sz w:val="24"/>
        </w:rPr>
        <w:t>be</w:t>
      </w:r>
      <w:r w:rsidR="001738A1" w:rsidRPr="00EC1DE2">
        <w:rPr>
          <w:sz w:val="24"/>
        </w:rPr>
        <w:t xml:space="preserve"> imported into the IRDS system directly from the V</w:t>
      </w:r>
      <w:r w:rsidRPr="00EC1DE2">
        <w:rPr>
          <w:sz w:val="24"/>
        </w:rPr>
        <w:t xml:space="preserve">ista using RPC calls. VistA data is </w:t>
      </w:r>
      <w:r w:rsidR="004F3EBE" w:rsidRPr="00EC1DE2">
        <w:rPr>
          <w:sz w:val="24"/>
        </w:rPr>
        <w:t>stored against</w:t>
      </w:r>
      <w:r w:rsidRPr="00EC1DE2">
        <w:rPr>
          <w:sz w:val="24"/>
        </w:rPr>
        <w:t xml:space="preserve"> a MUMPS back end, which uses </w:t>
      </w:r>
      <w:r w:rsidR="004F3EBE" w:rsidRPr="00EC1DE2">
        <w:rPr>
          <w:sz w:val="24"/>
        </w:rPr>
        <w:t>text-based</w:t>
      </w:r>
      <w:r w:rsidRPr="00EC1DE2">
        <w:rPr>
          <w:sz w:val="24"/>
        </w:rPr>
        <w:t xml:space="preserve"> files for data storage. For each source of VistA data imported from into IRDS:</w:t>
      </w:r>
    </w:p>
    <w:p w:rsidR="00165298" w:rsidRPr="00EC1DE2" w:rsidRDefault="00165298" w:rsidP="00265D13">
      <w:pPr>
        <w:pStyle w:val="ListParagraph"/>
        <w:numPr>
          <w:ilvl w:val="0"/>
          <w:numId w:val="52"/>
        </w:numPr>
        <w:rPr>
          <w:sz w:val="24"/>
        </w:rPr>
      </w:pPr>
      <w:r w:rsidRPr="00EC1DE2">
        <w:rPr>
          <w:sz w:val="24"/>
        </w:rPr>
        <w:t xml:space="preserve">Either a custom RPC will be written (in M) or a currently existing </w:t>
      </w:r>
      <w:r w:rsidR="002A27D5" w:rsidRPr="00EC1DE2">
        <w:rPr>
          <w:sz w:val="24"/>
        </w:rPr>
        <w:t>one</w:t>
      </w:r>
      <w:r w:rsidRPr="00EC1DE2">
        <w:rPr>
          <w:sz w:val="24"/>
        </w:rPr>
        <w:t xml:space="preserve"> will be leveraged</w:t>
      </w:r>
    </w:p>
    <w:p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rsidR="00165298" w:rsidRPr="00EC1DE2" w:rsidRDefault="00FB0121" w:rsidP="00265D13">
      <w:pPr>
        <w:pStyle w:val="ListParagraph"/>
        <w:numPr>
          <w:ilvl w:val="0"/>
          <w:numId w:val="52"/>
        </w:numPr>
        <w:rPr>
          <w:sz w:val="24"/>
        </w:rPr>
      </w:pPr>
      <w:r w:rsidRPr="00EC1DE2">
        <w:rPr>
          <w:sz w:val="24"/>
        </w:rPr>
        <w:t xml:space="preserve">Those results will be </w:t>
      </w:r>
      <w:r w:rsidR="0006015D" w:rsidRPr="00EC1DE2">
        <w:rPr>
          <w:sz w:val="24"/>
        </w:rPr>
        <w:t xml:space="preserve">stored in a flat file on the IRDS server to be imported into the </w:t>
      </w:r>
      <w:r w:rsidR="006E09C2">
        <w:rPr>
          <w:sz w:val="24"/>
        </w:rPr>
        <w:t>R</w:t>
      </w:r>
      <w:r w:rsidR="0006015D" w:rsidRPr="00EC1DE2">
        <w:rPr>
          <w:sz w:val="24"/>
        </w:rPr>
        <w:t>each database via a SSIS package (using the steps listed in the section above)</w:t>
      </w:r>
    </w:p>
    <w:p w:rsidR="00D02C27" w:rsidRDefault="00EC1DE2" w:rsidP="00D02C27">
      <w:r>
        <w:object w:dxaOrig="11424" w:dyaOrig="7044">
          <v:shape id="_x0000_i1028" type="#_x0000_t75" style="width:435pt;height:268.5pt" o:ole="">
            <v:imagedata r:id="rId25" o:title=""/>
          </v:shape>
          <o:OLEObject Type="Embed" ProgID="Visio.Drawing.11" ShapeID="_x0000_i1028" DrawAspect="Content" ObjectID="_1495632295" r:id="rId26"/>
        </w:object>
      </w:r>
    </w:p>
    <w:p w:rsidR="00820594" w:rsidRDefault="00820594" w:rsidP="009D78ED">
      <w:pPr>
        <w:pStyle w:val="Caption"/>
        <w:jc w:val="center"/>
      </w:pPr>
    </w:p>
    <w:p w:rsidR="00D02C27" w:rsidRDefault="00820594" w:rsidP="00AD7E46">
      <w:pPr>
        <w:pStyle w:val="Caption"/>
        <w:jc w:val="center"/>
      </w:pPr>
      <w:r>
        <w:t xml:space="preserve">Figure </w:t>
      </w:r>
      <w:r w:rsidR="00B75D31">
        <w:fldChar w:fldCharType="begin"/>
      </w:r>
      <w:r w:rsidR="00B75D31">
        <w:instrText xml:space="preserve"> SEQ Figure \* ARABIC </w:instrText>
      </w:r>
      <w:r w:rsidR="00B75D31">
        <w:fldChar w:fldCharType="separate"/>
      </w:r>
      <w:r>
        <w:rPr>
          <w:noProof/>
        </w:rPr>
        <w:t>5</w:t>
      </w:r>
      <w:r w:rsidR="00B75D31">
        <w:rPr>
          <w:noProof/>
        </w:rPr>
        <w:fldChar w:fldCharType="end"/>
      </w:r>
      <w:r>
        <w:t xml:space="preserve">: </w:t>
      </w:r>
      <w:r w:rsidR="00D02C27">
        <w:t>IRDS Data Import Process Flow</w:t>
      </w:r>
    </w:p>
    <w:p w:rsidR="00EC1DE2" w:rsidRPr="00EC1DE2" w:rsidRDefault="00EC1DE2" w:rsidP="00EC1DE2"/>
    <w:p w:rsidR="00D952B0" w:rsidRDefault="00D952B0" w:rsidP="00864D55">
      <w:pPr>
        <w:pStyle w:val="Heading2"/>
      </w:pPr>
      <w:bookmarkStart w:id="27" w:name="_Toc216071617"/>
      <w:bookmarkStart w:id="28" w:name="_Toc419128033"/>
      <w:r w:rsidRPr="00FD58AE">
        <w:t>Communications Methods</w:t>
      </w:r>
      <w:bookmarkEnd w:id="27"/>
      <w:bookmarkEnd w:id="28"/>
      <w:r>
        <w:t xml:space="preserve"> </w:t>
      </w:r>
    </w:p>
    <w:p w:rsidR="00864D55" w:rsidRDefault="008A5459" w:rsidP="00C44A4A">
      <w:pPr>
        <w:pStyle w:val="Heading3"/>
      </w:pPr>
      <w:bookmarkStart w:id="29" w:name="_Toc419128034"/>
      <w:r>
        <w:t xml:space="preserve">IRDS </w:t>
      </w:r>
      <w:r w:rsidR="005240C6">
        <w:t>Surveillance</w:t>
      </w:r>
      <w:r>
        <w:t xml:space="preserve"> Dashboard</w:t>
      </w:r>
      <w:bookmarkEnd w:id="29"/>
    </w:p>
    <w:p w:rsidR="008A5459" w:rsidRPr="00BE7C3A" w:rsidRDefault="008A5459" w:rsidP="008A5459">
      <w:pPr>
        <w:rPr>
          <w:sz w:val="24"/>
        </w:rPr>
      </w:pPr>
      <w:r w:rsidRPr="00BE7C3A">
        <w:rPr>
          <w:sz w:val="24"/>
        </w:rPr>
        <w:t xml:space="preserve">The REST APIs provide programmatic access to read only IRDS data that is customized to provide data for visualization </w:t>
      </w:r>
      <w:r w:rsidR="005240C6" w:rsidRPr="00BE7C3A">
        <w:rPr>
          <w:sz w:val="24"/>
        </w:rPr>
        <w:t>components</w:t>
      </w:r>
      <w:r w:rsidRPr="00BE7C3A">
        <w:rPr>
          <w:sz w:val="24"/>
        </w:rPr>
        <w:t xml:space="preserve"> and widgets.  Web service APIs that adhere to the REST architectural constraints are called RESTful. HTTP based RESTful APIs are defined with these aspects:</w:t>
      </w:r>
    </w:p>
    <w:p w:rsidR="008A5459" w:rsidRPr="00BE7C3A" w:rsidRDefault="008A5459" w:rsidP="008A5459">
      <w:pPr>
        <w:rPr>
          <w:sz w:val="24"/>
        </w:rPr>
      </w:pPr>
    </w:p>
    <w:p w:rsidR="00BE7C3A" w:rsidRPr="00BE7C3A" w:rsidRDefault="00EC47FA" w:rsidP="00BE7C3A">
      <w:pPr>
        <w:pStyle w:val="ListParagraph"/>
        <w:numPr>
          <w:ilvl w:val="0"/>
          <w:numId w:val="56"/>
        </w:numPr>
        <w:rPr>
          <w:sz w:val="24"/>
        </w:rPr>
      </w:pPr>
      <w:r>
        <w:rPr>
          <w:sz w:val="24"/>
        </w:rPr>
        <w:t>B</w:t>
      </w:r>
      <w:r w:rsidR="008A5459" w:rsidRPr="00BE7C3A">
        <w:rPr>
          <w:sz w:val="24"/>
        </w:rPr>
        <w:t>ase UR</w:t>
      </w:r>
      <w:r w:rsidR="00AE3858">
        <w:rPr>
          <w:sz w:val="24"/>
        </w:rPr>
        <w:t>L</w:t>
      </w:r>
      <w:r w:rsidR="008A5459" w:rsidRPr="00BE7C3A">
        <w:rPr>
          <w:sz w:val="24"/>
        </w:rPr>
        <w:t xml:space="preserve">, such as </w:t>
      </w:r>
      <w:hyperlink r:id="rId27" w:history="1">
        <w:r w:rsidR="00BE7C3A" w:rsidRPr="00E72B25">
          <w:rPr>
            <w:rStyle w:val="Hyperlink"/>
            <w:sz w:val="24"/>
          </w:rPr>
          <w:t>http://example.com/resources/</w:t>
        </w:r>
      </w:hyperlink>
    </w:p>
    <w:p w:rsidR="008A5459" w:rsidRPr="00BE7C3A" w:rsidRDefault="00EC47FA" w:rsidP="00C44A4A">
      <w:pPr>
        <w:pStyle w:val="ListParagraph"/>
        <w:numPr>
          <w:ilvl w:val="0"/>
          <w:numId w:val="56"/>
        </w:numPr>
        <w:rPr>
          <w:sz w:val="24"/>
        </w:rPr>
      </w:pPr>
      <w:r>
        <w:rPr>
          <w:sz w:val="24"/>
        </w:rPr>
        <w:t>A</w:t>
      </w:r>
      <w:r w:rsidR="008A5459" w:rsidRPr="00BE7C3A">
        <w:rPr>
          <w:sz w:val="24"/>
        </w:rPr>
        <w:t>n Internet media type for the data. This is often JSON but can be any other valid Internet media type (e.g. XML, Atom, microformats, images, etc.)</w:t>
      </w:r>
    </w:p>
    <w:p w:rsidR="008A5459" w:rsidRPr="00BE7C3A" w:rsidRDefault="00EC47FA" w:rsidP="00C44A4A">
      <w:pPr>
        <w:pStyle w:val="ListParagraph"/>
        <w:numPr>
          <w:ilvl w:val="0"/>
          <w:numId w:val="56"/>
        </w:numPr>
        <w:rPr>
          <w:sz w:val="24"/>
        </w:rPr>
      </w:pPr>
      <w:r>
        <w:rPr>
          <w:sz w:val="24"/>
        </w:rPr>
        <w:t>S</w:t>
      </w:r>
      <w:r w:rsidR="008A5459" w:rsidRPr="00BE7C3A">
        <w:rPr>
          <w:sz w:val="24"/>
        </w:rPr>
        <w:t>tandard HTTP methods (e.g., GET, PUT, POST, or DELETE)</w:t>
      </w:r>
    </w:p>
    <w:p w:rsidR="008A5459" w:rsidRPr="00BE7C3A" w:rsidRDefault="00EC47FA" w:rsidP="00C44A4A">
      <w:pPr>
        <w:pStyle w:val="ListParagraph"/>
        <w:numPr>
          <w:ilvl w:val="0"/>
          <w:numId w:val="56"/>
        </w:numPr>
        <w:rPr>
          <w:sz w:val="24"/>
        </w:rPr>
      </w:pPr>
      <w:r>
        <w:rPr>
          <w:sz w:val="24"/>
        </w:rPr>
        <w:t>H</w:t>
      </w:r>
      <w:r w:rsidR="008A5459" w:rsidRPr="00BE7C3A">
        <w:rPr>
          <w:sz w:val="24"/>
        </w:rPr>
        <w:t>ypertext links to reference state</w:t>
      </w:r>
    </w:p>
    <w:p w:rsidR="008A5459" w:rsidRPr="00BE7C3A" w:rsidRDefault="008A5459" w:rsidP="00C44A4A">
      <w:pPr>
        <w:rPr>
          <w:sz w:val="24"/>
        </w:rPr>
      </w:pPr>
    </w:p>
    <w:p w:rsidR="008A5459" w:rsidRPr="00BE7C3A" w:rsidRDefault="008A5459" w:rsidP="00C44A4A">
      <w:pPr>
        <w:rPr>
          <w:sz w:val="24"/>
        </w:rPr>
      </w:pPr>
      <w:r w:rsidRPr="00BE7C3A">
        <w:rPr>
          <w:sz w:val="24"/>
        </w:rPr>
        <w:t>This allows the dashboard to have real-time data responses available in JSON, a lightweight data-interchange format</w:t>
      </w:r>
      <w:r w:rsidR="00D7383E" w:rsidRPr="00BE7C3A">
        <w:rPr>
          <w:sz w:val="24"/>
        </w:rPr>
        <w:t xml:space="preserve">.  The dashboard architectural approach implements all data requests in an asynchronous and non-blocking way which allows for multiple data connections.  </w:t>
      </w:r>
      <w:r w:rsidR="003A6730" w:rsidRPr="00BE7C3A">
        <w:rPr>
          <w:sz w:val="24"/>
        </w:rPr>
        <w:t>To address safety and security the REST API will be managed through a session token or API key which will provide for privileged based access and will prevent unauthorized use.</w:t>
      </w:r>
    </w:p>
    <w:p w:rsidR="00D952B0" w:rsidRDefault="00D952B0" w:rsidP="00FD58AE">
      <w:pPr>
        <w:pStyle w:val="Heading2"/>
      </w:pPr>
      <w:bookmarkStart w:id="30" w:name="_Toc216071618"/>
      <w:bookmarkStart w:id="31" w:name="_Toc419128035"/>
      <w:r w:rsidRPr="00FD58AE">
        <w:lastRenderedPageBreak/>
        <w:t>Performance Requirements</w:t>
      </w:r>
      <w:bookmarkEnd w:id="30"/>
      <w:bookmarkEnd w:id="31"/>
    </w:p>
    <w:p w:rsidR="00076F9F" w:rsidRPr="00076F9F" w:rsidRDefault="00076F9F" w:rsidP="008F1C1C">
      <w:r>
        <w:t>These are pilot (proof-of-concept) performance requirements. Once this innovation is proven, the production requirements will be determined by VA.</w:t>
      </w:r>
    </w:p>
    <w:p w:rsidR="00EC1DE2" w:rsidRPr="00EC1DE2" w:rsidRDefault="00EC1DE2" w:rsidP="00EC1DE2">
      <w:pPr>
        <w:pStyle w:val="Caption"/>
        <w:jc w:val="center"/>
      </w:pPr>
      <w:r>
        <w:t xml:space="preserve">Table </w:t>
      </w:r>
      <w:r w:rsidR="00B75D31">
        <w:fldChar w:fldCharType="begin"/>
      </w:r>
      <w:r w:rsidR="00B75D31">
        <w:instrText xml:space="preserve"> SEQ Table \* ARABIC </w:instrText>
      </w:r>
      <w:r w:rsidR="00B75D31">
        <w:fldChar w:fldCharType="separate"/>
      </w:r>
      <w:r>
        <w:rPr>
          <w:noProof/>
        </w:rPr>
        <w:t>2</w:t>
      </w:r>
      <w:r w:rsidR="00B75D31">
        <w:rPr>
          <w:noProof/>
        </w:rPr>
        <w:fldChar w:fldCharType="end"/>
      </w:r>
      <w:r>
        <w:t xml:space="preserve">: </w:t>
      </w:r>
      <w:r w:rsidR="00076F9F">
        <w:t xml:space="preserve">Pilot </w:t>
      </w:r>
      <w:r>
        <w:t>Performance Requirements</w:t>
      </w:r>
    </w:p>
    <w:tbl>
      <w:tblPr>
        <w:tblW w:w="4130" w:type="pct"/>
        <w:jc w:val="center"/>
        <w:tblInd w:w="-6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99"/>
        <w:gridCol w:w="5811"/>
      </w:tblGrid>
      <w:tr w:rsidR="003959CD" w:rsidRPr="002662B9" w:rsidTr="008C19ED">
        <w:trPr>
          <w:cantSplit/>
          <w:trHeight w:val="421"/>
          <w:tblHeader/>
          <w:jc w:val="center"/>
        </w:trPr>
        <w:tc>
          <w:tcPr>
            <w:tcW w:w="1327"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Specification</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rsidR="003959CD" w:rsidRPr="00805C93" w:rsidRDefault="0049140C" w:rsidP="008C19ED">
            <w:pPr>
              <w:pStyle w:val="BodyText"/>
              <w:rPr>
                <w:sz w:val="24"/>
                <w:szCs w:val="24"/>
              </w:rPr>
            </w:pPr>
            <w:r>
              <w:rPr>
                <w:sz w:val="24"/>
                <w:szCs w:val="24"/>
              </w:rPr>
              <w:t xml:space="preserve">There is not a high-availability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rsidR="003959CD" w:rsidRPr="00805C93" w:rsidRDefault="00076F9F" w:rsidP="00076F9F">
            <w:pPr>
              <w:pStyle w:val="BodyText"/>
              <w:rPr>
                <w:sz w:val="24"/>
                <w:szCs w:val="24"/>
              </w:rPr>
            </w:pPr>
            <w:r>
              <w:rPr>
                <w:sz w:val="24"/>
                <w:szCs w:val="24"/>
              </w:rPr>
              <w:t xml:space="preserve">The IRDS pilot solution will be verified with a 500GB storage capacity.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rsidR="003959CD" w:rsidRPr="00805C93" w:rsidRDefault="00076F9F" w:rsidP="00076F9F">
            <w:pPr>
              <w:pStyle w:val="BodyText"/>
              <w:rPr>
                <w:sz w:val="24"/>
                <w:szCs w:val="24"/>
              </w:rPr>
            </w:pPr>
            <w:r>
              <w:rPr>
                <w:sz w:val="24"/>
                <w:szCs w:val="24"/>
              </w:rPr>
              <w:t>There is not a data or system backup requirement for this innovation pilot.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rsidR="003959CD"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System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Tool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Developers: 8</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Testers: 4</w:t>
            </w:r>
          </w:p>
          <w:p w:rsidR="00076F9F" w:rsidRPr="00054768"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End Users: 32</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46</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 xml:space="preserve">There is not a hig-availability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Network Interface(s)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1 Gigabit Ethernet (or greater) network interface will be required to connect the IRDS pilot solution to the VA intranet.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Database Interface(s)</w:t>
            </w:r>
          </w:p>
        </w:tc>
        <w:tc>
          <w:tcPr>
            <w:tcW w:w="3673" w:type="pct"/>
          </w:tcPr>
          <w:p w:rsidR="00C0121E" w:rsidRPr="00805C93" w:rsidRDefault="00BA2BE4" w:rsidP="00BA2BE4">
            <w:pPr>
              <w:pStyle w:val="BodyText"/>
              <w:rPr>
                <w:sz w:val="24"/>
                <w:szCs w:val="24"/>
              </w:rPr>
            </w:pPr>
            <w:r>
              <w:rPr>
                <w:sz w:val="24"/>
                <w:szCs w:val="24"/>
              </w:rPr>
              <w:t xml:space="preserve">Data imports will be run during </w:t>
            </w:r>
            <w:r w:rsidR="00627FFD">
              <w:rPr>
                <w:sz w:val="24"/>
                <w:szCs w:val="24"/>
              </w:rPr>
              <w:t>non-business</w:t>
            </w:r>
            <w:r>
              <w:rPr>
                <w:sz w:val="24"/>
                <w:szCs w:val="24"/>
              </w:rPr>
              <w:t xml:space="preserve"> hours and be completed before the next business day. (i.e. SDR imports will run 1st of month at 11PM EST and be completed before 6AM the next day).</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Help Desk Support</w:t>
            </w:r>
          </w:p>
        </w:tc>
        <w:tc>
          <w:tcPr>
            <w:tcW w:w="3673" w:type="pct"/>
          </w:tcPr>
          <w:p w:rsidR="003959CD" w:rsidRPr="00054768" w:rsidRDefault="00D57C0D" w:rsidP="00D57C0D">
            <w:pPr>
              <w:pStyle w:val="TableText0"/>
              <w:rPr>
                <w:rFonts w:ascii="Times New Roman" w:hAnsi="Times New Roman" w:cs="Times New Roman"/>
                <w:sz w:val="24"/>
                <w:szCs w:val="24"/>
              </w:rPr>
            </w:pPr>
            <w:r>
              <w:rPr>
                <w:rFonts w:ascii="Times New Roman" w:hAnsi="Times New Roman" w:cs="Times New Roman"/>
                <w:sz w:val="24"/>
                <w:szCs w:val="24"/>
              </w:rPr>
              <w:t>To be determined once IRDS pre-production environment is identified.</w:t>
            </w:r>
          </w:p>
        </w:tc>
      </w:tr>
    </w:tbl>
    <w:p w:rsidR="00737FCC" w:rsidRPr="00204583" w:rsidRDefault="00737FCC">
      <w:pPr>
        <w:rPr>
          <w:rFonts w:ascii="Arial" w:hAnsi="Arial"/>
          <w:sz w:val="24"/>
        </w:rPr>
      </w:pPr>
    </w:p>
    <w:p w:rsidR="00D952B0" w:rsidRPr="00FD58AE" w:rsidRDefault="00D952B0" w:rsidP="00FD58AE">
      <w:pPr>
        <w:pStyle w:val="Heading2"/>
      </w:pPr>
      <w:bookmarkStart w:id="32" w:name="_Toc216071619"/>
      <w:bookmarkStart w:id="33" w:name="_Toc419128036"/>
      <w:r w:rsidRPr="00FD58AE">
        <w:t>Security</w:t>
      </w:r>
      <w:bookmarkEnd w:id="32"/>
      <w:bookmarkEnd w:id="33"/>
    </w:p>
    <w:p w:rsidR="00DA4688" w:rsidRPr="00DA4688" w:rsidRDefault="00DA4688" w:rsidP="00DA4688">
      <w:pPr>
        <w:spacing w:before="120" w:after="120"/>
        <w:rPr>
          <w:sz w:val="24"/>
        </w:rPr>
      </w:pPr>
      <w:bookmarkStart w:id="34" w:name="_Toc216071623"/>
      <w:r w:rsidRPr="00DA4688">
        <w:rPr>
          <w:sz w:val="24"/>
        </w:rPr>
        <w:lastRenderedPageBreak/>
        <w:t>The IRDS solution</w:t>
      </w:r>
      <w:r w:rsidR="00FB4A9E">
        <w:rPr>
          <w:sz w:val="24"/>
        </w:rPr>
        <w:t xml:space="preserve"> uses</w:t>
      </w:r>
      <w:r w:rsidRPr="00DA4688">
        <w:rPr>
          <w:sz w:val="24"/>
        </w:rPr>
        <w:t xml:space="preserve"> Personally Identifiable Information (PII) and Protected Health Information (PHI). This data will be secured and protect per the following regulations and directives:</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Health Insurance Portability and Accountability Act (HIPAA) of 1996</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U.S.C. § 3541, “Federal Information Security Management Act (FISMA) of 2002”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 xml:space="preserve">U.S.C. § 552a, as amended, “The Privacy Act of 1974” </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6500, “Managing Information Security Risk: VA Information Security Program,” September 20, ,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 “Risk Management Framework for VA Information Systems – Tier 3: VA Information Security Program,” September 20,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6500.1, “Electronic Media Sanitization,”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6500.2, “Management of Data Breaches Involving Sensitive Personal Information (SPI)”, January 6,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6500.3, “Assessment, Authorization, And Continuous Monitoring Of VA Information Systems,” February 3, 2014</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6500.5, “Incorporating Security and Privacy in System Development Lifecycle”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6500.6, “Contract Security,” March 12,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6508, VA Privacy Impact Assessment, October 3, 2008</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6300, Records and Information Management, February 26, 2009</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6300.1, Records Management Procedures, March 24,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OMB Memorandum M-07-16, Safeguarding Against and Responding to the Breach of Personally Identifiable Information, May 22, 2007</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NIST SP 800-63-2, Electronic Authentication Guideline, August 2013</w:t>
      </w:r>
    </w:p>
    <w:p w:rsidR="00DA4688" w:rsidRPr="00DA4688" w:rsidRDefault="00DA4688" w:rsidP="00DA4688">
      <w:pPr>
        <w:pStyle w:val="BodyText"/>
        <w:rPr>
          <w:sz w:val="24"/>
          <w:szCs w:val="24"/>
        </w:rPr>
      </w:pPr>
      <w:r w:rsidRPr="00DA4688">
        <w:rPr>
          <w:sz w:val="24"/>
          <w:szCs w:val="24"/>
        </w:rPr>
        <w:t xml:space="preserve">The system security will be maintained accord to VA policy and will include obtaining an Authority to Operate (ATO).  This will include the creation of security </w:t>
      </w:r>
      <w:r w:rsidR="004F3EBE" w:rsidRPr="00DA4688">
        <w:rPr>
          <w:sz w:val="24"/>
          <w:szCs w:val="24"/>
        </w:rPr>
        <w:t>artifacts</w:t>
      </w:r>
      <w:r w:rsidRPr="00DA4688">
        <w:rPr>
          <w:sz w:val="24"/>
          <w:szCs w:val="24"/>
        </w:rPr>
        <w:t>:</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Security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System Security Plan,</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Privacy Impact Assessment,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Configuration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Disaster Recovery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Risk Assessment and Security Certification Checklist. </w:t>
      </w:r>
    </w:p>
    <w:p w:rsidR="00DA4688" w:rsidRPr="00DA4688" w:rsidRDefault="00DA4688" w:rsidP="00DA4688">
      <w:pPr>
        <w:pStyle w:val="BodyText"/>
        <w:rPr>
          <w:sz w:val="24"/>
          <w:szCs w:val="24"/>
        </w:rPr>
      </w:pPr>
      <w:r w:rsidRPr="00DA4688">
        <w:rPr>
          <w:sz w:val="24"/>
          <w:szCs w:val="24"/>
        </w:rPr>
        <w:t>The Governance, Risk and Compliance (GRC) tool (RiskVision) shall act as the management tool for the Assessment and Authorization (A&amp;A) process, and systems shall be assessed in RiskVision by an Office of Cyber Security (OCS) representative for an accreditation recommendation to be submitted to the OIS Chief Information Security Officer (CISO) and VA Chief Information Officer (CIO) for final review and determination.</w:t>
      </w:r>
    </w:p>
    <w:p w:rsidR="00D952B0" w:rsidRPr="00FD58AE" w:rsidRDefault="00D952B0" w:rsidP="00FD58AE">
      <w:pPr>
        <w:pStyle w:val="Heading1"/>
      </w:pPr>
      <w:bookmarkStart w:id="35" w:name="_Toc419128037"/>
      <w:r w:rsidRPr="00FD58AE">
        <w:t>Interface Verification</w:t>
      </w:r>
      <w:bookmarkEnd w:id="34"/>
      <w:bookmarkEnd w:id="35"/>
    </w:p>
    <w:p w:rsidR="00627FFD" w:rsidRDefault="00627FFD" w:rsidP="00265D13">
      <w:pPr>
        <w:pStyle w:val="Heading2"/>
      </w:pPr>
      <w:bookmarkStart w:id="36" w:name="_Toc419128038"/>
      <w:r>
        <w:t>Data Source Imports</w:t>
      </w:r>
      <w:bookmarkEnd w:id="36"/>
    </w:p>
    <w:p w:rsidR="00627FFD" w:rsidRDefault="00627FFD" w:rsidP="00265D13">
      <w:pPr>
        <w:pStyle w:val="Heading3"/>
      </w:pPr>
      <w:bookmarkStart w:id="37" w:name="_Toc419128039"/>
      <w:r>
        <w:lastRenderedPageBreak/>
        <w:t>Batch Imports</w:t>
      </w:r>
      <w:bookmarkEnd w:id="37"/>
    </w:p>
    <w:p w:rsidR="00627FFD" w:rsidRPr="00EC1DE2" w:rsidRDefault="00627FFD" w:rsidP="00265D13">
      <w:pPr>
        <w:rPr>
          <w:sz w:val="24"/>
        </w:rPr>
      </w:pPr>
      <w:r w:rsidRPr="00EC1DE2">
        <w:rPr>
          <w:sz w:val="24"/>
        </w:rPr>
        <w:t xml:space="preserve">Batch imports will be run periodically using SQL Server integration services (SSIS). One output of </w:t>
      </w:r>
      <w:r w:rsidR="002F6FD5" w:rsidRPr="00EC1DE2">
        <w:rPr>
          <w:sz w:val="24"/>
        </w:rPr>
        <w:t>an SSIS package run will be a completion report that contains information on the run including:</w:t>
      </w:r>
    </w:p>
    <w:p w:rsidR="002F6FD5" w:rsidRPr="00EC1DE2" w:rsidRDefault="002F6FD5" w:rsidP="00265D13">
      <w:pPr>
        <w:pStyle w:val="ListParagraph"/>
        <w:numPr>
          <w:ilvl w:val="0"/>
          <w:numId w:val="50"/>
        </w:numPr>
        <w:rPr>
          <w:sz w:val="24"/>
        </w:rPr>
      </w:pPr>
      <w:r w:rsidRPr="00EC1DE2">
        <w:rPr>
          <w:sz w:val="24"/>
        </w:rPr>
        <w:t>No of records imported(inserts, updates)</w:t>
      </w:r>
    </w:p>
    <w:p w:rsidR="002F6FD5" w:rsidRPr="00EC1DE2" w:rsidRDefault="002F6FD5" w:rsidP="00265D13">
      <w:pPr>
        <w:pStyle w:val="ListParagraph"/>
        <w:numPr>
          <w:ilvl w:val="0"/>
          <w:numId w:val="50"/>
        </w:numPr>
        <w:rPr>
          <w:sz w:val="24"/>
        </w:rPr>
      </w:pPr>
      <w:r w:rsidRPr="00EC1DE2">
        <w:rPr>
          <w:sz w:val="24"/>
        </w:rPr>
        <w:t>Any errors that occurred during the run</w:t>
      </w:r>
    </w:p>
    <w:p w:rsidR="006960F9" w:rsidRPr="00EC1DE2" w:rsidRDefault="002F6FD5" w:rsidP="00265D13">
      <w:pPr>
        <w:pStyle w:val="ListParagraph"/>
        <w:numPr>
          <w:ilvl w:val="0"/>
          <w:numId w:val="50"/>
        </w:numPr>
        <w:rPr>
          <w:sz w:val="24"/>
        </w:rPr>
      </w:pPr>
      <w:r w:rsidRPr="00EC1DE2">
        <w:rPr>
          <w:sz w:val="24"/>
        </w:rPr>
        <w:t>Any data integrity issues identified per specific records( i.e. a field that should be numeric contained the letter ‘a’)</w:t>
      </w:r>
    </w:p>
    <w:p w:rsidR="006960F9" w:rsidRPr="00EC1DE2" w:rsidRDefault="006960F9" w:rsidP="00265D13">
      <w:pPr>
        <w:rPr>
          <w:sz w:val="24"/>
        </w:rPr>
      </w:pPr>
      <w:r w:rsidRPr="00EC1DE2">
        <w:rPr>
          <w:sz w:val="24"/>
        </w:rPr>
        <w:t>These completion reports should be reviewed and verified after an import is run.</w:t>
      </w:r>
    </w:p>
    <w:bookmarkEnd w:id="1"/>
    <w:p w:rsidR="007761AA" w:rsidRPr="00BE7C3A" w:rsidRDefault="007761AA" w:rsidP="009813C9">
      <w:pPr>
        <w:rPr>
          <w:rFonts w:ascii="Arial" w:eastAsia="MS Mincho" w:hAnsi="Arial"/>
          <w:sz w:val="24"/>
          <w:lang w:eastAsia="en-GB"/>
        </w:rPr>
      </w:pPr>
    </w:p>
    <w:sectPr w:rsidR="007761AA" w:rsidRPr="00BE7C3A" w:rsidSect="001F388B">
      <w:headerReference w:type="even" r:id="rId28"/>
      <w:footerReference w:type="even" r:id="rId29"/>
      <w:footerReference w:type="default" r:id="rId3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21DB" w:rsidRDefault="007221DB">
      <w:r>
        <w:separator/>
      </w:r>
    </w:p>
    <w:p w:rsidR="007221DB" w:rsidRDefault="007221DB"/>
  </w:endnote>
  <w:endnote w:type="continuationSeparator" w:id="0">
    <w:p w:rsidR="007221DB" w:rsidRDefault="007221DB">
      <w:r>
        <w:continuationSeparator/>
      </w:r>
    </w:p>
    <w:p w:rsidR="007221DB" w:rsidRDefault="007221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1DB" w:rsidRDefault="007221DB"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rsidR="007221DB" w:rsidRDefault="007221DB">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1DB" w:rsidRPr="00506900" w:rsidRDefault="007221DB" w:rsidP="00742CBE">
    <w:pPr>
      <w:pStyle w:val="Footer"/>
      <w:rPr>
        <w:rStyle w:val="PageNumber"/>
        <w:rFonts w:cs="Times New Roman"/>
        <w:szCs w:val="20"/>
      </w:rPr>
    </w:pPr>
    <w:r w:rsidRPr="00506900">
      <w:rPr>
        <w:szCs w:val="20"/>
      </w:rPr>
      <w:tab/>
    </w:r>
    <w:r w:rsidRPr="00506900">
      <w:rPr>
        <w:rStyle w:val="PageNumber"/>
        <w:szCs w:val="20"/>
      </w:rPr>
      <w:fldChar w:fldCharType="begin"/>
    </w:r>
    <w:r w:rsidRPr="00506900">
      <w:rPr>
        <w:rStyle w:val="PageNumber"/>
        <w:szCs w:val="20"/>
      </w:rPr>
      <w:instrText xml:space="preserve"> PAGE </w:instrText>
    </w:r>
    <w:r w:rsidRPr="00506900">
      <w:rPr>
        <w:rStyle w:val="PageNumber"/>
        <w:szCs w:val="20"/>
      </w:rPr>
      <w:fldChar w:fldCharType="separate"/>
    </w:r>
    <w:r w:rsidR="00B75D31">
      <w:rPr>
        <w:rStyle w:val="PageNumber"/>
        <w:noProof/>
        <w:szCs w:val="20"/>
      </w:rPr>
      <w:t>4</w:t>
    </w:r>
    <w:r w:rsidRPr="00506900">
      <w:rPr>
        <w:rStyle w:val="PageNumber"/>
        <w:szCs w:val="20"/>
      </w:rPr>
      <w:fldChar w:fldCharType="end"/>
    </w:r>
    <w:r w:rsidRPr="00506900">
      <w:rPr>
        <w:rStyle w:val="PageNumber"/>
        <w:szCs w:val="20"/>
      </w:rPr>
      <w:tab/>
    </w:r>
  </w:p>
  <w:p w:rsidR="007221DB" w:rsidRPr="00506900" w:rsidRDefault="007221DB">
    <w:pPr>
      <w:pStyle w:val="Footer"/>
      <w:rPr>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1DB" w:rsidRDefault="007221DB"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1DB" w:rsidRDefault="007221DB"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rsidR="007221DB" w:rsidRPr="007B65D7" w:rsidRDefault="007221DB"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1DB" w:rsidRDefault="007221DB" w:rsidP="00CC439B">
    <w:pPr>
      <w:pStyle w:val="Footer"/>
      <w:rPr>
        <w:rStyle w:val="PageNumber"/>
        <w:rFonts w:cs="Times New Roman"/>
        <w:sz w:val="22"/>
        <w:szCs w:val="24"/>
      </w:rPr>
    </w:pPr>
    <w:r>
      <w:tab/>
    </w:r>
    <w:r>
      <w:rPr>
        <w:rStyle w:val="PageNumber"/>
      </w:rPr>
      <w:fldChar w:fldCharType="begin"/>
    </w:r>
    <w:r>
      <w:rPr>
        <w:rStyle w:val="PageNumber"/>
      </w:rPr>
      <w:instrText xml:space="preserve"> PAGE </w:instrText>
    </w:r>
    <w:r>
      <w:rPr>
        <w:rStyle w:val="PageNumber"/>
      </w:rPr>
      <w:fldChar w:fldCharType="separate"/>
    </w:r>
    <w:r w:rsidR="00B75D31">
      <w:rPr>
        <w:rStyle w:val="PageNumber"/>
        <w:noProof/>
      </w:rPr>
      <w:t>17</w:t>
    </w:r>
    <w:r>
      <w:rPr>
        <w:rStyle w:val="PageNumber"/>
      </w:rPr>
      <w:fldChar w:fldCharType="end"/>
    </w:r>
    <w:r>
      <w:rPr>
        <w:rStyle w:val="PageNumber"/>
      </w:rPr>
      <w:tab/>
    </w:r>
  </w:p>
  <w:p w:rsidR="007221DB" w:rsidRPr="00CC439B" w:rsidRDefault="007221DB" w:rsidP="00CC43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21DB" w:rsidRDefault="007221DB">
      <w:r>
        <w:separator/>
      </w:r>
    </w:p>
    <w:p w:rsidR="007221DB" w:rsidRDefault="007221DB"/>
  </w:footnote>
  <w:footnote w:type="continuationSeparator" w:id="0">
    <w:p w:rsidR="007221DB" w:rsidRDefault="007221DB">
      <w:r>
        <w:continuationSeparator/>
      </w:r>
    </w:p>
    <w:p w:rsidR="007221DB" w:rsidRDefault="007221D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0"/>
      <w:gridCol w:w="2091"/>
      <w:gridCol w:w="3649"/>
    </w:tblGrid>
    <w:tr w:rsidR="007221DB" w:rsidRPr="009F023A" w:rsidTr="004B2A5F">
      <w:trPr>
        <w:trHeight w:val="710"/>
        <w:jc w:val="center"/>
      </w:trPr>
      <w:tc>
        <w:tcPr>
          <w:tcW w:w="3708" w:type="dxa"/>
          <w:shd w:val="clear" w:color="auto" w:fill="FFFFFF" w:themeFill="background1"/>
          <w:vAlign w:val="center"/>
        </w:tcPr>
        <w:p w:rsidR="007221DB" w:rsidRPr="009F023A" w:rsidRDefault="007221DB" w:rsidP="00A97ED9">
          <w:pPr>
            <w:pStyle w:val="Header"/>
          </w:pPr>
          <w:r>
            <w:t>Interface Design Specification</w:t>
          </w:r>
          <w:r w:rsidRPr="009F023A">
            <w:br/>
          </w:r>
        </w:p>
      </w:tc>
      <w:tc>
        <w:tcPr>
          <w:tcW w:w="2160" w:type="dxa"/>
          <w:shd w:val="clear" w:color="auto" w:fill="FFFFFF" w:themeFill="background1"/>
          <w:vAlign w:val="center"/>
        </w:tcPr>
        <w:p w:rsidR="007221DB" w:rsidRPr="009F023A" w:rsidRDefault="007221DB" w:rsidP="004F3EBE">
          <w:pPr>
            <w:pStyle w:val="Header"/>
          </w:pPr>
        </w:p>
      </w:tc>
      <w:tc>
        <w:tcPr>
          <w:tcW w:w="3708" w:type="dxa"/>
          <w:shd w:val="clear" w:color="auto" w:fill="FFFFFF" w:themeFill="background1"/>
          <w:vAlign w:val="bottom"/>
        </w:tcPr>
        <w:p w:rsidR="007221DB" w:rsidRDefault="007221DB" w:rsidP="004B2A5F">
          <w:pPr>
            <w:pStyle w:val="Header"/>
            <w:jc w:val="center"/>
          </w:pPr>
        </w:p>
        <w:p w:rsidR="007221DB" w:rsidRDefault="007221DB" w:rsidP="00B75D31">
          <w:pPr>
            <w:pStyle w:val="Header"/>
            <w:tabs>
              <w:tab w:val="left" w:pos="3433"/>
            </w:tabs>
          </w:pPr>
          <w:r>
            <w:t xml:space="preserve">                    Perceptive Reach </w:t>
          </w:r>
        </w:p>
        <w:p w:rsidR="007221DB" w:rsidRPr="009F023A" w:rsidRDefault="007221DB" w:rsidP="00B75D31">
          <w:pPr>
            <w:pStyle w:val="Header"/>
            <w:tabs>
              <w:tab w:val="left" w:pos="3433"/>
            </w:tabs>
            <w:ind w:left="1440"/>
          </w:pPr>
          <w:r>
            <w:t>June 2015</w:t>
          </w:r>
          <w:r w:rsidRPr="009F023A">
            <w:t xml:space="preserve"> </w:t>
          </w:r>
          <w:r w:rsidRPr="009F023A">
            <w:br/>
          </w:r>
        </w:p>
      </w:tc>
    </w:tr>
  </w:tbl>
  <w:p w:rsidR="007221DB" w:rsidRDefault="007221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1DB" w:rsidRDefault="007221D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8.25pt;height:41.25pt" o:bullet="t">
        <v:imagedata r:id="rId1" o:title="pointing-finger-white-small"/>
      </v:shape>
    </w:pict>
  </w:numPicBullet>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0F62625C"/>
    <w:multiLevelType w:val="multilevel"/>
    <w:tmpl w:val="229E8B9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811328"/>
    <w:multiLevelType w:val="hybridMultilevel"/>
    <w:tmpl w:val="1784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0">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1">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7">
    <w:nsid w:val="3AAE712F"/>
    <w:multiLevelType w:val="hybridMultilevel"/>
    <w:tmpl w:val="BCD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C572255"/>
    <w:multiLevelType w:val="hybridMultilevel"/>
    <w:tmpl w:val="FC48F7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7A634E"/>
    <w:multiLevelType w:val="hybridMultilevel"/>
    <w:tmpl w:val="D94AA6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47E26FAE"/>
    <w:multiLevelType w:val="hybridMultilevel"/>
    <w:tmpl w:val="60E222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4">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5">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9">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41">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2">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5">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8">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49">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52">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7C366D64"/>
    <w:multiLevelType w:val="hybridMultilevel"/>
    <w:tmpl w:val="DA360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6">
    <w:nsid w:val="7E58558B"/>
    <w:multiLevelType w:val="hybridMultilevel"/>
    <w:tmpl w:val="B6F0B3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9"/>
  </w:num>
  <w:num w:numId="10">
    <w:abstractNumId w:val="44"/>
  </w:num>
  <w:num w:numId="11">
    <w:abstractNumId w:val="58"/>
  </w:num>
  <w:num w:numId="12">
    <w:abstractNumId w:val="39"/>
  </w:num>
  <w:num w:numId="13">
    <w:abstractNumId w:val="49"/>
  </w:num>
  <w:num w:numId="14">
    <w:abstractNumId w:val="48"/>
  </w:num>
  <w:num w:numId="15">
    <w:abstractNumId w:val="9"/>
  </w:num>
  <w:num w:numId="16">
    <w:abstractNumId w:val="51"/>
  </w:num>
  <w:num w:numId="17">
    <w:abstractNumId w:val="58"/>
  </w:num>
  <w:num w:numId="18">
    <w:abstractNumId w:val="39"/>
  </w:num>
  <w:num w:numId="19">
    <w:abstractNumId w:val="20"/>
  </w:num>
  <w:num w:numId="20">
    <w:abstractNumId w:val="14"/>
  </w:num>
  <w:num w:numId="21">
    <w:abstractNumId w:val="25"/>
  </w:num>
  <w:num w:numId="22">
    <w:abstractNumId w:val="33"/>
  </w:num>
  <w:num w:numId="23">
    <w:abstractNumId w:val="10"/>
  </w:num>
  <w:num w:numId="24">
    <w:abstractNumId w:val="22"/>
  </w:num>
  <w:num w:numId="25">
    <w:abstractNumId w:val="41"/>
  </w:num>
  <w:num w:numId="26">
    <w:abstractNumId w:val="40"/>
  </w:num>
  <w:num w:numId="27">
    <w:abstractNumId w:val="43"/>
  </w:num>
  <w:num w:numId="28">
    <w:abstractNumId w:val="34"/>
  </w:num>
  <w:num w:numId="29">
    <w:abstractNumId w:val="38"/>
  </w:num>
  <w:num w:numId="30">
    <w:abstractNumId w:val="13"/>
  </w:num>
  <w:num w:numId="31">
    <w:abstractNumId w:val="47"/>
  </w:num>
  <w:num w:numId="32">
    <w:abstractNumId w:val="55"/>
  </w:num>
  <w:num w:numId="33">
    <w:abstractNumId w:val="26"/>
  </w:num>
  <w:num w:numId="34">
    <w:abstractNumId w:val="31"/>
  </w:num>
  <w:num w:numId="35">
    <w:abstractNumId w:val="12"/>
  </w:num>
  <w:num w:numId="36">
    <w:abstractNumId w:val="50"/>
  </w:num>
  <w:num w:numId="37">
    <w:abstractNumId w:val="17"/>
  </w:num>
  <w:num w:numId="38">
    <w:abstractNumId w:val="57"/>
  </w:num>
  <w:num w:numId="39">
    <w:abstractNumId w:val="52"/>
  </w:num>
  <w:num w:numId="40">
    <w:abstractNumId w:val="21"/>
  </w:num>
  <w:num w:numId="41">
    <w:abstractNumId w:val="42"/>
  </w:num>
  <w:num w:numId="42">
    <w:abstractNumId w:val="54"/>
  </w:num>
  <w:num w:numId="43">
    <w:abstractNumId w:val="24"/>
  </w:num>
  <w:num w:numId="44">
    <w:abstractNumId w:val="30"/>
  </w:num>
  <w:num w:numId="45">
    <w:abstractNumId w:val="36"/>
  </w:num>
  <w:num w:numId="46">
    <w:abstractNumId w:val="15"/>
  </w:num>
  <w:num w:numId="47">
    <w:abstractNumId w:val="35"/>
  </w:num>
  <w:num w:numId="48">
    <w:abstractNumId w:val="28"/>
  </w:num>
  <w:num w:numId="49">
    <w:abstractNumId w:val="11"/>
  </w:num>
  <w:num w:numId="50">
    <w:abstractNumId w:val="18"/>
  </w:num>
  <w:num w:numId="51">
    <w:abstractNumId w:val="8"/>
  </w:num>
  <w:num w:numId="52">
    <w:abstractNumId w:val="46"/>
  </w:num>
  <w:num w:numId="53">
    <w:abstractNumId w:val="37"/>
  </w:num>
  <w:num w:numId="54">
    <w:abstractNumId w:val="45"/>
  </w:num>
  <w:num w:numId="55">
    <w:abstractNumId w:val="56"/>
  </w:num>
  <w:num w:numId="56">
    <w:abstractNumId w:val="23"/>
  </w:num>
  <w:num w:numId="57">
    <w:abstractNumId w:val="53"/>
  </w:num>
  <w:num w:numId="58">
    <w:abstractNumId w:val="27"/>
  </w:num>
  <w:num w:numId="59">
    <w:abstractNumId w:val="32"/>
  </w:num>
  <w:num w:numId="60">
    <w:abstractNumId w:val="29"/>
  </w:num>
  <w:num w:numId="61">
    <w:abstractNumId w:val="1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clickAndTypeStyle w:val="Heading1Char"/>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71DA"/>
    <w:rsid w:val="000263BB"/>
    <w:rsid w:val="0003342C"/>
    <w:rsid w:val="0003471E"/>
    <w:rsid w:val="00035CC3"/>
    <w:rsid w:val="00041B8C"/>
    <w:rsid w:val="0004636C"/>
    <w:rsid w:val="000475E4"/>
    <w:rsid w:val="000521B8"/>
    <w:rsid w:val="0005229F"/>
    <w:rsid w:val="00054768"/>
    <w:rsid w:val="00054E25"/>
    <w:rsid w:val="00055C48"/>
    <w:rsid w:val="00055C65"/>
    <w:rsid w:val="0006015D"/>
    <w:rsid w:val="0006486F"/>
    <w:rsid w:val="000677B2"/>
    <w:rsid w:val="00071609"/>
    <w:rsid w:val="0007503B"/>
    <w:rsid w:val="0007673F"/>
    <w:rsid w:val="00076F9F"/>
    <w:rsid w:val="0007760A"/>
    <w:rsid w:val="00080DD3"/>
    <w:rsid w:val="0009214E"/>
    <w:rsid w:val="00092955"/>
    <w:rsid w:val="000933CA"/>
    <w:rsid w:val="0009453C"/>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6E11"/>
    <w:rsid w:val="001375B9"/>
    <w:rsid w:val="00151087"/>
    <w:rsid w:val="001574A4"/>
    <w:rsid w:val="00160824"/>
    <w:rsid w:val="001624C3"/>
    <w:rsid w:val="00165298"/>
    <w:rsid w:val="00165AB8"/>
    <w:rsid w:val="00166EA9"/>
    <w:rsid w:val="0017153A"/>
    <w:rsid w:val="00172D7F"/>
    <w:rsid w:val="001737B6"/>
    <w:rsid w:val="001738A1"/>
    <w:rsid w:val="001760D9"/>
    <w:rsid w:val="00180235"/>
    <w:rsid w:val="00180E40"/>
    <w:rsid w:val="001828CD"/>
    <w:rsid w:val="00186009"/>
    <w:rsid w:val="001A12ED"/>
    <w:rsid w:val="001A26E3"/>
    <w:rsid w:val="001A3C5C"/>
    <w:rsid w:val="001A4DC7"/>
    <w:rsid w:val="001B01D0"/>
    <w:rsid w:val="001B23AA"/>
    <w:rsid w:val="001B2FFC"/>
    <w:rsid w:val="001B63CB"/>
    <w:rsid w:val="001C3398"/>
    <w:rsid w:val="001C6D26"/>
    <w:rsid w:val="001D2E9A"/>
    <w:rsid w:val="001D3222"/>
    <w:rsid w:val="001D4FC7"/>
    <w:rsid w:val="001D6650"/>
    <w:rsid w:val="001D7C6A"/>
    <w:rsid w:val="001E4B39"/>
    <w:rsid w:val="001F0381"/>
    <w:rsid w:val="001F2E54"/>
    <w:rsid w:val="001F34E3"/>
    <w:rsid w:val="001F388B"/>
    <w:rsid w:val="001F672D"/>
    <w:rsid w:val="00201FB6"/>
    <w:rsid w:val="002024F7"/>
    <w:rsid w:val="00202F54"/>
    <w:rsid w:val="00204583"/>
    <w:rsid w:val="00213575"/>
    <w:rsid w:val="00215030"/>
    <w:rsid w:val="00217034"/>
    <w:rsid w:val="002171D5"/>
    <w:rsid w:val="002177D3"/>
    <w:rsid w:val="00223C1D"/>
    <w:rsid w:val="002273CA"/>
    <w:rsid w:val="00234111"/>
    <w:rsid w:val="002357F8"/>
    <w:rsid w:val="00236923"/>
    <w:rsid w:val="00237FD5"/>
    <w:rsid w:val="00247F87"/>
    <w:rsid w:val="00250517"/>
    <w:rsid w:val="00252BD5"/>
    <w:rsid w:val="00256419"/>
    <w:rsid w:val="0025654D"/>
    <w:rsid w:val="00256F04"/>
    <w:rsid w:val="00257E48"/>
    <w:rsid w:val="00261686"/>
    <w:rsid w:val="00261BC2"/>
    <w:rsid w:val="0026444F"/>
    <w:rsid w:val="00265D13"/>
    <w:rsid w:val="002662B9"/>
    <w:rsid w:val="00266D60"/>
    <w:rsid w:val="00276635"/>
    <w:rsid w:val="00282EDE"/>
    <w:rsid w:val="00283F19"/>
    <w:rsid w:val="002848B7"/>
    <w:rsid w:val="00293B79"/>
    <w:rsid w:val="002A0173"/>
    <w:rsid w:val="002A0C8C"/>
    <w:rsid w:val="002A27D5"/>
    <w:rsid w:val="002A2EE5"/>
    <w:rsid w:val="002A2EE9"/>
    <w:rsid w:val="002C05EC"/>
    <w:rsid w:val="002C146F"/>
    <w:rsid w:val="002C2168"/>
    <w:rsid w:val="002C6335"/>
    <w:rsid w:val="002C71EA"/>
    <w:rsid w:val="002D0C49"/>
    <w:rsid w:val="002D2A6C"/>
    <w:rsid w:val="002D4612"/>
    <w:rsid w:val="002D5204"/>
    <w:rsid w:val="002D76F3"/>
    <w:rsid w:val="002E1D8C"/>
    <w:rsid w:val="002E601F"/>
    <w:rsid w:val="002E751D"/>
    <w:rsid w:val="002F0076"/>
    <w:rsid w:val="002F4B77"/>
    <w:rsid w:val="002F5410"/>
    <w:rsid w:val="002F6FD5"/>
    <w:rsid w:val="0030212D"/>
    <w:rsid w:val="0030648A"/>
    <w:rsid w:val="003110DB"/>
    <w:rsid w:val="00314B90"/>
    <w:rsid w:val="00314FDC"/>
    <w:rsid w:val="003153A9"/>
    <w:rsid w:val="0032241E"/>
    <w:rsid w:val="0032573B"/>
    <w:rsid w:val="00326080"/>
    <w:rsid w:val="00326966"/>
    <w:rsid w:val="0033152E"/>
    <w:rsid w:val="00331D31"/>
    <w:rsid w:val="00335283"/>
    <w:rsid w:val="0033637D"/>
    <w:rsid w:val="00342E0C"/>
    <w:rsid w:val="0034473F"/>
    <w:rsid w:val="00344A12"/>
    <w:rsid w:val="003450A6"/>
    <w:rsid w:val="00346959"/>
    <w:rsid w:val="00350952"/>
    <w:rsid w:val="00351EF6"/>
    <w:rsid w:val="00353152"/>
    <w:rsid w:val="003546D0"/>
    <w:rsid w:val="00355363"/>
    <w:rsid w:val="00356725"/>
    <w:rsid w:val="00362C23"/>
    <w:rsid w:val="003639B3"/>
    <w:rsid w:val="00363D8C"/>
    <w:rsid w:val="003727DA"/>
    <w:rsid w:val="0037310E"/>
    <w:rsid w:val="00376DD4"/>
    <w:rsid w:val="0037705A"/>
    <w:rsid w:val="00392B05"/>
    <w:rsid w:val="00394830"/>
    <w:rsid w:val="003959CD"/>
    <w:rsid w:val="003A1B90"/>
    <w:rsid w:val="003A2100"/>
    <w:rsid w:val="003A23F1"/>
    <w:rsid w:val="003A35D0"/>
    <w:rsid w:val="003A4122"/>
    <w:rsid w:val="003A55B5"/>
    <w:rsid w:val="003A6307"/>
    <w:rsid w:val="003A6730"/>
    <w:rsid w:val="003A7225"/>
    <w:rsid w:val="003A7DDB"/>
    <w:rsid w:val="003B2A3C"/>
    <w:rsid w:val="003B2BAC"/>
    <w:rsid w:val="003C2662"/>
    <w:rsid w:val="003C34EA"/>
    <w:rsid w:val="003D3522"/>
    <w:rsid w:val="003D3C08"/>
    <w:rsid w:val="003D59EF"/>
    <w:rsid w:val="003D7EA1"/>
    <w:rsid w:val="003E1053"/>
    <w:rsid w:val="003E48FC"/>
    <w:rsid w:val="003F3F9B"/>
    <w:rsid w:val="003F4789"/>
    <w:rsid w:val="003F5805"/>
    <w:rsid w:val="003F7264"/>
    <w:rsid w:val="00406596"/>
    <w:rsid w:val="004121AB"/>
    <w:rsid w:val="00413B46"/>
    <w:rsid w:val="004145D9"/>
    <w:rsid w:val="00415DE2"/>
    <w:rsid w:val="00417020"/>
    <w:rsid w:val="00421E57"/>
    <w:rsid w:val="00423003"/>
    <w:rsid w:val="00423A58"/>
    <w:rsid w:val="00425ABB"/>
    <w:rsid w:val="00430E9B"/>
    <w:rsid w:val="0043239D"/>
    <w:rsid w:val="00433816"/>
    <w:rsid w:val="00440A78"/>
    <w:rsid w:val="00451181"/>
    <w:rsid w:val="00452DB6"/>
    <w:rsid w:val="00453B3E"/>
    <w:rsid w:val="00461021"/>
    <w:rsid w:val="00470889"/>
    <w:rsid w:val="00470B2A"/>
    <w:rsid w:val="0047204C"/>
    <w:rsid w:val="00473584"/>
    <w:rsid w:val="00474BBC"/>
    <w:rsid w:val="0048016C"/>
    <w:rsid w:val="00480274"/>
    <w:rsid w:val="00480AF4"/>
    <w:rsid w:val="0048455F"/>
    <w:rsid w:val="004850F2"/>
    <w:rsid w:val="0049140C"/>
    <w:rsid w:val="0049503B"/>
    <w:rsid w:val="00496521"/>
    <w:rsid w:val="004A28E1"/>
    <w:rsid w:val="004A3349"/>
    <w:rsid w:val="004A423A"/>
    <w:rsid w:val="004A47A6"/>
    <w:rsid w:val="004B1493"/>
    <w:rsid w:val="004B21F8"/>
    <w:rsid w:val="004B2A5F"/>
    <w:rsid w:val="004B4107"/>
    <w:rsid w:val="004B64EC"/>
    <w:rsid w:val="004C3378"/>
    <w:rsid w:val="004C6209"/>
    <w:rsid w:val="004D3CB7"/>
    <w:rsid w:val="004D3FB6"/>
    <w:rsid w:val="004D4E33"/>
    <w:rsid w:val="004D5505"/>
    <w:rsid w:val="004D5CD2"/>
    <w:rsid w:val="004D67D1"/>
    <w:rsid w:val="004E3C8A"/>
    <w:rsid w:val="004E412A"/>
    <w:rsid w:val="004F0FB3"/>
    <w:rsid w:val="004F1A3A"/>
    <w:rsid w:val="004F2920"/>
    <w:rsid w:val="004F3A80"/>
    <w:rsid w:val="004F3EBE"/>
    <w:rsid w:val="005010E6"/>
    <w:rsid w:val="00504BC1"/>
    <w:rsid w:val="00505C93"/>
    <w:rsid w:val="00506900"/>
    <w:rsid w:val="00512D1A"/>
    <w:rsid w:val="00515F2A"/>
    <w:rsid w:val="00520523"/>
    <w:rsid w:val="00522F27"/>
    <w:rsid w:val="005240C6"/>
    <w:rsid w:val="00527B5C"/>
    <w:rsid w:val="00530D34"/>
    <w:rsid w:val="00531CD9"/>
    <w:rsid w:val="005327F9"/>
    <w:rsid w:val="00532B92"/>
    <w:rsid w:val="00543E06"/>
    <w:rsid w:val="005455B3"/>
    <w:rsid w:val="00554B8F"/>
    <w:rsid w:val="0055648A"/>
    <w:rsid w:val="0056057F"/>
    <w:rsid w:val="005647C7"/>
    <w:rsid w:val="00565326"/>
    <w:rsid w:val="00566D6A"/>
    <w:rsid w:val="00575CFA"/>
    <w:rsid w:val="005827D4"/>
    <w:rsid w:val="00585881"/>
    <w:rsid w:val="005A04B8"/>
    <w:rsid w:val="005A3D88"/>
    <w:rsid w:val="005A722B"/>
    <w:rsid w:val="005B5736"/>
    <w:rsid w:val="005C2479"/>
    <w:rsid w:val="005C4A3D"/>
    <w:rsid w:val="005C70DC"/>
    <w:rsid w:val="005D18C5"/>
    <w:rsid w:val="005D3B22"/>
    <w:rsid w:val="005E2AF9"/>
    <w:rsid w:val="005E6A0B"/>
    <w:rsid w:val="005F6FF0"/>
    <w:rsid w:val="005F7DEB"/>
    <w:rsid w:val="00600936"/>
    <w:rsid w:val="00600A40"/>
    <w:rsid w:val="00601183"/>
    <w:rsid w:val="006012A4"/>
    <w:rsid w:val="0060214C"/>
    <w:rsid w:val="00603A27"/>
    <w:rsid w:val="00614701"/>
    <w:rsid w:val="00621346"/>
    <w:rsid w:val="00625C4D"/>
    <w:rsid w:val="00627FFD"/>
    <w:rsid w:val="00636537"/>
    <w:rsid w:val="00642849"/>
    <w:rsid w:val="00643BE3"/>
    <w:rsid w:val="006460E9"/>
    <w:rsid w:val="00647DFB"/>
    <w:rsid w:val="00650872"/>
    <w:rsid w:val="0065443F"/>
    <w:rsid w:val="0065538C"/>
    <w:rsid w:val="006567E1"/>
    <w:rsid w:val="00657403"/>
    <w:rsid w:val="00657FC6"/>
    <w:rsid w:val="00663B92"/>
    <w:rsid w:val="00665BF6"/>
    <w:rsid w:val="006670D2"/>
    <w:rsid w:val="00667E47"/>
    <w:rsid w:val="00672663"/>
    <w:rsid w:val="006740F0"/>
    <w:rsid w:val="00677085"/>
    <w:rsid w:val="00677451"/>
    <w:rsid w:val="00680463"/>
    <w:rsid w:val="00680563"/>
    <w:rsid w:val="006831CB"/>
    <w:rsid w:val="0069010B"/>
    <w:rsid w:val="00691431"/>
    <w:rsid w:val="006960F9"/>
    <w:rsid w:val="00696B02"/>
    <w:rsid w:val="006976CF"/>
    <w:rsid w:val="006A20A1"/>
    <w:rsid w:val="006A4074"/>
    <w:rsid w:val="006A7603"/>
    <w:rsid w:val="006B0AAC"/>
    <w:rsid w:val="006B520B"/>
    <w:rsid w:val="006C3CBC"/>
    <w:rsid w:val="006C6370"/>
    <w:rsid w:val="006C74ED"/>
    <w:rsid w:val="006D1B27"/>
    <w:rsid w:val="006D3527"/>
    <w:rsid w:val="006D3A02"/>
    <w:rsid w:val="006D40A4"/>
    <w:rsid w:val="006D4142"/>
    <w:rsid w:val="006D68DA"/>
    <w:rsid w:val="006E09C2"/>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21DB"/>
    <w:rsid w:val="0072307F"/>
    <w:rsid w:val="007238FF"/>
    <w:rsid w:val="0072569B"/>
    <w:rsid w:val="00727EBE"/>
    <w:rsid w:val="0073078F"/>
    <w:rsid w:val="007316E5"/>
    <w:rsid w:val="0073385E"/>
    <w:rsid w:val="007344B4"/>
    <w:rsid w:val="00736B0D"/>
    <w:rsid w:val="00737FCC"/>
    <w:rsid w:val="0074030A"/>
    <w:rsid w:val="00742CBE"/>
    <w:rsid w:val="00743D33"/>
    <w:rsid w:val="0074433C"/>
    <w:rsid w:val="00744F0F"/>
    <w:rsid w:val="007537E2"/>
    <w:rsid w:val="007573A4"/>
    <w:rsid w:val="00762B56"/>
    <w:rsid w:val="00763DBB"/>
    <w:rsid w:val="007643D3"/>
    <w:rsid w:val="00764DBD"/>
    <w:rsid w:val="00765E89"/>
    <w:rsid w:val="007756D1"/>
    <w:rsid w:val="007761AA"/>
    <w:rsid w:val="00776C92"/>
    <w:rsid w:val="007809A2"/>
    <w:rsid w:val="00781144"/>
    <w:rsid w:val="007864FA"/>
    <w:rsid w:val="00786E05"/>
    <w:rsid w:val="0078769E"/>
    <w:rsid w:val="007922F9"/>
    <w:rsid w:val="007926DE"/>
    <w:rsid w:val="00794241"/>
    <w:rsid w:val="0079450B"/>
    <w:rsid w:val="007A0894"/>
    <w:rsid w:val="007A114C"/>
    <w:rsid w:val="007A35DD"/>
    <w:rsid w:val="007A39CC"/>
    <w:rsid w:val="007B3471"/>
    <w:rsid w:val="007B65D7"/>
    <w:rsid w:val="007C13A9"/>
    <w:rsid w:val="007C2637"/>
    <w:rsid w:val="007C589A"/>
    <w:rsid w:val="007D1369"/>
    <w:rsid w:val="007D22F9"/>
    <w:rsid w:val="007D2D89"/>
    <w:rsid w:val="007D61DE"/>
    <w:rsid w:val="007E05D4"/>
    <w:rsid w:val="007E1F3F"/>
    <w:rsid w:val="007E2F94"/>
    <w:rsid w:val="007E3BEB"/>
    <w:rsid w:val="007E4370"/>
    <w:rsid w:val="007E5EF2"/>
    <w:rsid w:val="007F55BA"/>
    <w:rsid w:val="007F767C"/>
    <w:rsid w:val="00801B32"/>
    <w:rsid w:val="0080241C"/>
    <w:rsid w:val="00805C93"/>
    <w:rsid w:val="00807031"/>
    <w:rsid w:val="00807A99"/>
    <w:rsid w:val="0081264A"/>
    <w:rsid w:val="00816E7B"/>
    <w:rsid w:val="00820594"/>
    <w:rsid w:val="008205CC"/>
    <w:rsid w:val="00821FD9"/>
    <w:rsid w:val="00824DAA"/>
    <w:rsid w:val="008308C2"/>
    <w:rsid w:val="008357AB"/>
    <w:rsid w:val="00845BB9"/>
    <w:rsid w:val="00851812"/>
    <w:rsid w:val="00856A08"/>
    <w:rsid w:val="00861C9C"/>
    <w:rsid w:val="00862872"/>
    <w:rsid w:val="00863B21"/>
    <w:rsid w:val="00864456"/>
    <w:rsid w:val="00864D55"/>
    <w:rsid w:val="00870F9C"/>
    <w:rsid w:val="00871E3C"/>
    <w:rsid w:val="00880C3D"/>
    <w:rsid w:val="00881BD7"/>
    <w:rsid w:val="008857AF"/>
    <w:rsid w:val="00887D77"/>
    <w:rsid w:val="008A1731"/>
    <w:rsid w:val="008A4AE4"/>
    <w:rsid w:val="008A5459"/>
    <w:rsid w:val="008A783A"/>
    <w:rsid w:val="008B45B0"/>
    <w:rsid w:val="008B65BC"/>
    <w:rsid w:val="008C19ED"/>
    <w:rsid w:val="008C4382"/>
    <w:rsid w:val="008C4576"/>
    <w:rsid w:val="008D191D"/>
    <w:rsid w:val="008D4AAA"/>
    <w:rsid w:val="008E3EE6"/>
    <w:rsid w:val="008E3EF4"/>
    <w:rsid w:val="008E661A"/>
    <w:rsid w:val="008F1C1C"/>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5783"/>
    <w:rsid w:val="00946285"/>
    <w:rsid w:val="00947B1C"/>
    <w:rsid w:val="0095133D"/>
    <w:rsid w:val="0096073C"/>
    <w:rsid w:val="00964985"/>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31ED"/>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D78ED"/>
    <w:rsid w:val="009E19AA"/>
    <w:rsid w:val="009E3FC3"/>
    <w:rsid w:val="009F2917"/>
    <w:rsid w:val="009F46B7"/>
    <w:rsid w:val="009F77D2"/>
    <w:rsid w:val="00A010CF"/>
    <w:rsid w:val="00A04018"/>
    <w:rsid w:val="00A05CA6"/>
    <w:rsid w:val="00A06F48"/>
    <w:rsid w:val="00A10FE9"/>
    <w:rsid w:val="00A149C0"/>
    <w:rsid w:val="00A17A67"/>
    <w:rsid w:val="00A24CF9"/>
    <w:rsid w:val="00A26114"/>
    <w:rsid w:val="00A348F1"/>
    <w:rsid w:val="00A41692"/>
    <w:rsid w:val="00A43AA1"/>
    <w:rsid w:val="00A5096C"/>
    <w:rsid w:val="00A51D83"/>
    <w:rsid w:val="00A57D00"/>
    <w:rsid w:val="00A61478"/>
    <w:rsid w:val="00A65B37"/>
    <w:rsid w:val="00A670C4"/>
    <w:rsid w:val="00A67FEB"/>
    <w:rsid w:val="00A70510"/>
    <w:rsid w:val="00A7083A"/>
    <w:rsid w:val="00A736A0"/>
    <w:rsid w:val="00A7452F"/>
    <w:rsid w:val="00A753C8"/>
    <w:rsid w:val="00A77D45"/>
    <w:rsid w:val="00A80A71"/>
    <w:rsid w:val="00A83D56"/>
    <w:rsid w:val="00A83EB5"/>
    <w:rsid w:val="00A9130C"/>
    <w:rsid w:val="00A96E26"/>
    <w:rsid w:val="00A97ED9"/>
    <w:rsid w:val="00AA0F64"/>
    <w:rsid w:val="00AA2DB8"/>
    <w:rsid w:val="00AA337E"/>
    <w:rsid w:val="00AA33A9"/>
    <w:rsid w:val="00AA6982"/>
    <w:rsid w:val="00AC3CCC"/>
    <w:rsid w:val="00AD074D"/>
    <w:rsid w:val="00AD2556"/>
    <w:rsid w:val="00AD50AE"/>
    <w:rsid w:val="00AD549B"/>
    <w:rsid w:val="00AD7A3D"/>
    <w:rsid w:val="00AD7E46"/>
    <w:rsid w:val="00AE16C9"/>
    <w:rsid w:val="00AE3858"/>
    <w:rsid w:val="00AF0F72"/>
    <w:rsid w:val="00AF1DDC"/>
    <w:rsid w:val="00B03010"/>
    <w:rsid w:val="00B04771"/>
    <w:rsid w:val="00B13C06"/>
    <w:rsid w:val="00B13D4F"/>
    <w:rsid w:val="00B15C54"/>
    <w:rsid w:val="00B20C35"/>
    <w:rsid w:val="00B232E1"/>
    <w:rsid w:val="00B254C3"/>
    <w:rsid w:val="00B31B31"/>
    <w:rsid w:val="00B31F83"/>
    <w:rsid w:val="00B37CFA"/>
    <w:rsid w:val="00B40EDF"/>
    <w:rsid w:val="00B41A65"/>
    <w:rsid w:val="00B64760"/>
    <w:rsid w:val="00B6706C"/>
    <w:rsid w:val="00B740AC"/>
    <w:rsid w:val="00B74A93"/>
    <w:rsid w:val="00B74BB2"/>
    <w:rsid w:val="00B75D31"/>
    <w:rsid w:val="00B7719C"/>
    <w:rsid w:val="00B811B1"/>
    <w:rsid w:val="00B83F9C"/>
    <w:rsid w:val="00B852FC"/>
    <w:rsid w:val="00B8745A"/>
    <w:rsid w:val="00B87712"/>
    <w:rsid w:val="00B92868"/>
    <w:rsid w:val="00B93950"/>
    <w:rsid w:val="00B959D1"/>
    <w:rsid w:val="00BA2BE4"/>
    <w:rsid w:val="00BA5DEC"/>
    <w:rsid w:val="00BA7879"/>
    <w:rsid w:val="00BB086A"/>
    <w:rsid w:val="00BC2D41"/>
    <w:rsid w:val="00BC3C87"/>
    <w:rsid w:val="00BD23F0"/>
    <w:rsid w:val="00BD4BC7"/>
    <w:rsid w:val="00BD50FC"/>
    <w:rsid w:val="00BD542B"/>
    <w:rsid w:val="00BD54FF"/>
    <w:rsid w:val="00BE0BFC"/>
    <w:rsid w:val="00BE62C0"/>
    <w:rsid w:val="00BE7AD9"/>
    <w:rsid w:val="00BE7C3A"/>
    <w:rsid w:val="00BF1E0D"/>
    <w:rsid w:val="00BF1EB7"/>
    <w:rsid w:val="00BF28DF"/>
    <w:rsid w:val="00BF38F9"/>
    <w:rsid w:val="00C0121E"/>
    <w:rsid w:val="00C03950"/>
    <w:rsid w:val="00C03B63"/>
    <w:rsid w:val="00C03CEA"/>
    <w:rsid w:val="00C12FFE"/>
    <w:rsid w:val="00C13654"/>
    <w:rsid w:val="00C16794"/>
    <w:rsid w:val="00C206A5"/>
    <w:rsid w:val="00C219F5"/>
    <w:rsid w:val="00C2732E"/>
    <w:rsid w:val="00C3439E"/>
    <w:rsid w:val="00C3479C"/>
    <w:rsid w:val="00C36612"/>
    <w:rsid w:val="00C36ED5"/>
    <w:rsid w:val="00C43B61"/>
    <w:rsid w:val="00C44A4A"/>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4F2E"/>
    <w:rsid w:val="00CE44D9"/>
    <w:rsid w:val="00CE4A22"/>
    <w:rsid w:val="00CE61F4"/>
    <w:rsid w:val="00CF48E3"/>
    <w:rsid w:val="00CF563E"/>
    <w:rsid w:val="00CF7EEB"/>
    <w:rsid w:val="00D008F5"/>
    <w:rsid w:val="00D02641"/>
    <w:rsid w:val="00D02C27"/>
    <w:rsid w:val="00D03964"/>
    <w:rsid w:val="00D11B93"/>
    <w:rsid w:val="00D12183"/>
    <w:rsid w:val="00D13A32"/>
    <w:rsid w:val="00D14E69"/>
    <w:rsid w:val="00D170F2"/>
    <w:rsid w:val="00D1737D"/>
    <w:rsid w:val="00D23ACD"/>
    <w:rsid w:val="00D25AAF"/>
    <w:rsid w:val="00D3642C"/>
    <w:rsid w:val="00D36A48"/>
    <w:rsid w:val="00D41E05"/>
    <w:rsid w:val="00D43617"/>
    <w:rsid w:val="00D4529D"/>
    <w:rsid w:val="00D47071"/>
    <w:rsid w:val="00D50492"/>
    <w:rsid w:val="00D53CA8"/>
    <w:rsid w:val="00D5735E"/>
    <w:rsid w:val="00D57C0D"/>
    <w:rsid w:val="00D60C86"/>
    <w:rsid w:val="00D65C34"/>
    <w:rsid w:val="00D672E7"/>
    <w:rsid w:val="00D713C8"/>
    <w:rsid w:val="00D71CB7"/>
    <w:rsid w:val="00D72B32"/>
    <w:rsid w:val="00D731EB"/>
    <w:rsid w:val="00D7383E"/>
    <w:rsid w:val="00D74815"/>
    <w:rsid w:val="00D761D7"/>
    <w:rsid w:val="00D77E6A"/>
    <w:rsid w:val="00D77EA4"/>
    <w:rsid w:val="00D80F98"/>
    <w:rsid w:val="00D8284C"/>
    <w:rsid w:val="00D83562"/>
    <w:rsid w:val="00D83BA9"/>
    <w:rsid w:val="00D84098"/>
    <w:rsid w:val="00D85103"/>
    <w:rsid w:val="00D873E1"/>
    <w:rsid w:val="00D87E85"/>
    <w:rsid w:val="00D907C1"/>
    <w:rsid w:val="00D93D23"/>
    <w:rsid w:val="00D952B0"/>
    <w:rsid w:val="00DA4688"/>
    <w:rsid w:val="00DA5956"/>
    <w:rsid w:val="00DA7E40"/>
    <w:rsid w:val="00DB09D1"/>
    <w:rsid w:val="00DB0EC7"/>
    <w:rsid w:val="00DB110C"/>
    <w:rsid w:val="00DB4035"/>
    <w:rsid w:val="00DB4A3F"/>
    <w:rsid w:val="00DB6836"/>
    <w:rsid w:val="00DB73C0"/>
    <w:rsid w:val="00DC0A0D"/>
    <w:rsid w:val="00DC38F1"/>
    <w:rsid w:val="00DC3FD5"/>
    <w:rsid w:val="00DC49E2"/>
    <w:rsid w:val="00DD1E25"/>
    <w:rsid w:val="00DD2D06"/>
    <w:rsid w:val="00DD4907"/>
    <w:rsid w:val="00DD565E"/>
    <w:rsid w:val="00DD5C78"/>
    <w:rsid w:val="00DD6972"/>
    <w:rsid w:val="00DE4DCA"/>
    <w:rsid w:val="00DF2F1F"/>
    <w:rsid w:val="00DF4156"/>
    <w:rsid w:val="00E004D0"/>
    <w:rsid w:val="00E02B61"/>
    <w:rsid w:val="00E03070"/>
    <w:rsid w:val="00E041EA"/>
    <w:rsid w:val="00E0633B"/>
    <w:rsid w:val="00E07D04"/>
    <w:rsid w:val="00E07E79"/>
    <w:rsid w:val="00E1138B"/>
    <w:rsid w:val="00E12E14"/>
    <w:rsid w:val="00E16A0B"/>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5330"/>
    <w:rsid w:val="00E57CF1"/>
    <w:rsid w:val="00E616FE"/>
    <w:rsid w:val="00E61EAE"/>
    <w:rsid w:val="00E648C4"/>
    <w:rsid w:val="00E64D89"/>
    <w:rsid w:val="00E66441"/>
    <w:rsid w:val="00E70286"/>
    <w:rsid w:val="00E7050C"/>
    <w:rsid w:val="00E7610C"/>
    <w:rsid w:val="00E773E8"/>
    <w:rsid w:val="00E83489"/>
    <w:rsid w:val="00E87577"/>
    <w:rsid w:val="00E9007C"/>
    <w:rsid w:val="00E91D2A"/>
    <w:rsid w:val="00E9591B"/>
    <w:rsid w:val="00E96B4B"/>
    <w:rsid w:val="00E9702B"/>
    <w:rsid w:val="00EA0650"/>
    <w:rsid w:val="00EA1C70"/>
    <w:rsid w:val="00EA4B53"/>
    <w:rsid w:val="00EA5996"/>
    <w:rsid w:val="00EA6E32"/>
    <w:rsid w:val="00EA7B79"/>
    <w:rsid w:val="00EB398A"/>
    <w:rsid w:val="00EB45EC"/>
    <w:rsid w:val="00EB540F"/>
    <w:rsid w:val="00EB6B0E"/>
    <w:rsid w:val="00EB771E"/>
    <w:rsid w:val="00EB7F5F"/>
    <w:rsid w:val="00EC0593"/>
    <w:rsid w:val="00EC1DE2"/>
    <w:rsid w:val="00EC3A9C"/>
    <w:rsid w:val="00EC47FA"/>
    <w:rsid w:val="00EC51AF"/>
    <w:rsid w:val="00EC72B7"/>
    <w:rsid w:val="00ED46F4"/>
    <w:rsid w:val="00ED4712"/>
    <w:rsid w:val="00ED699D"/>
    <w:rsid w:val="00EE0BE8"/>
    <w:rsid w:val="00EE40F4"/>
    <w:rsid w:val="00EF388E"/>
    <w:rsid w:val="00EF423B"/>
    <w:rsid w:val="00EF7980"/>
    <w:rsid w:val="00F0403C"/>
    <w:rsid w:val="00F214A8"/>
    <w:rsid w:val="00F27474"/>
    <w:rsid w:val="00F30A02"/>
    <w:rsid w:val="00F33031"/>
    <w:rsid w:val="00F339C6"/>
    <w:rsid w:val="00F33DEC"/>
    <w:rsid w:val="00F351EA"/>
    <w:rsid w:val="00F361F8"/>
    <w:rsid w:val="00F4062E"/>
    <w:rsid w:val="00F408B7"/>
    <w:rsid w:val="00F4182E"/>
    <w:rsid w:val="00F4433D"/>
    <w:rsid w:val="00F5014A"/>
    <w:rsid w:val="00F527C1"/>
    <w:rsid w:val="00F54831"/>
    <w:rsid w:val="00F57F42"/>
    <w:rsid w:val="00F601FD"/>
    <w:rsid w:val="00F620D1"/>
    <w:rsid w:val="00F6698D"/>
    <w:rsid w:val="00F740B4"/>
    <w:rsid w:val="00F77590"/>
    <w:rsid w:val="00F879AC"/>
    <w:rsid w:val="00F91496"/>
    <w:rsid w:val="00F94C8A"/>
    <w:rsid w:val="00F95542"/>
    <w:rsid w:val="00FA0B22"/>
    <w:rsid w:val="00FA25B6"/>
    <w:rsid w:val="00FA3BF1"/>
    <w:rsid w:val="00FA4215"/>
    <w:rsid w:val="00FA4D71"/>
    <w:rsid w:val="00FA5B5C"/>
    <w:rsid w:val="00FA5EDC"/>
    <w:rsid w:val="00FA70DD"/>
    <w:rsid w:val="00FB0121"/>
    <w:rsid w:val="00FB4A9E"/>
    <w:rsid w:val="00FB6037"/>
    <w:rsid w:val="00FC38C5"/>
    <w:rsid w:val="00FD4951"/>
    <w:rsid w:val="00FD58AE"/>
    <w:rsid w:val="00FE0067"/>
    <w:rsid w:val="00FE08AD"/>
    <w:rsid w:val="00FE13FE"/>
    <w:rsid w:val="00FE1601"/>
    <w:rsid w:val="00FE1636"/>
    <w:rsid w:val="00FE3481"/>
    <w:rsid w:val="00FE3863"/>
    <w:rsid w:val="00FE4634"/>
    <w:rsid w:val="00FE4D05"/>
    <w:rsid w:val="00FE5BC7"/>
    <w:rsid w:val="00FF26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footer" Target="footer3.xml"/><Relationship Id="rId26" Type="http://schemas.openxmlformats.org/officeDocument/2006/relationships/oleObject" Target="embeddings/Microsoft_Visio_2003-2010_Drawing2.vsd"/><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oleObject" Target="embeddings/Microsoft_Visio_2003-2010_Drawing1.vsd"/><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6.emf"/><Relationship Id="rId28" Type="http://schemas.openxmlformats.org/officeDocument/2006/relationships/header" Target="header2.xml"/><Relationship Id="rId10" Type="http://schemas.openxmlformats.org/officeDocument/2006/relationships/settings" Target="setting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2.png"/><Relationship Id="rId22" Type="http://schemas.openxmlformats.org/officeDocument/2006/relationships/package" Target="embeddings/Microsoft_Visio_Drawing1.vsdx"/><Relationship Id="rId27" Type="http://schemas.openxmlformats.org/officeDocument/2006/relationships/hyperlink" Target="http://example.com/resources/" TargetMode="External"/><Relationship Id="rId30" Type="http://schemas.openxmlformats.org/officeDocument/2006/relationships/footer" Target="footer5.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2.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3.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4.xml><?xml version="1.0" encoding="utf-8"?>
<ds:datastoreItem xmlns:ds="http://schemas.openxmlformats.org/officeDocument/2006/customXml" ds:itemID="{C308549B-D864-4F8A-99EB-9B08B145A0EA}">
  <ds:schemaRefs>
    <ds:schemaRef ds:uri="http://schemas.microsoft.com/office/2006/metadata/properties"/>
    <ds:schemaRef ds:uri="http://purl.org/dc/elements/1.1/"/>
    <ds:schemaRef ds:uri="http://purl.org/dc/terms/"/>
    <ds:schemaRef ds:uri="254964d1-f228-45ba-ad49-f3cf9efbb5e4"/>
    <ds:schemaRef ds:uri="http://schemas.openxmlformats.org/package/2006/metadata/core-properties"/>
    <ds:schemaRef ds:uri="http://www.w3.org/XML/1998/namespace"/>
    <ds:schemaRef ds:uri="http://schemas.microsoft.com/office/2006/documentManagement/types"/>
    <ds:schemaRef ds:uri="http://purl.org/dc/dcmitype/"/>
    <ds:schemaRef ds:uri="http://schemas.microsoft.com/office/infopath/2007/PartnerControls"/>
    <ds:schemaRef ds:uri="ddcf2b64-e3b0-42a2-bf4a-7482a0c65fd3"/>
  </ds:schemaRefs>
</ds:datastoreItem>
</file>

<file path=customXml/itemProps5.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B206D8F3-9865-47B0-BC28-D3C06C66C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3166</Words>
  <Characters>20930</Characters>
  <Application>Microsoft Office Word</Application>
  <DocSecurity>0</DocSecurity>
  <Lines>1395</Lines>
  <Paragraphs>1338</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22758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Radina Ivanova</cp:lastModifiedBy>
  <cp:revision>2</cp:revision>
  <cp:lastPrinted>2008-08-04T20:55:00Z</cp:lastPrinted>
  <dcterms:created xsi:type="dcterms:W3CDTF">2015-06-12T20:38:00Z</dcterms:created>
  <dcterms:modified xsi:type="dcterms:W3CDTF">2015-06-12T20:38:00Z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