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BB258" w14:textId="77777777" w:rsidR="00A82975" w:rsidRPr="00A37735" w:rsidRDefault="00A82975" w:rsidP="00A37735">
      <w:pPr>
        <w:jc w:val="center"/>
        <w:rPr>
          <w:rFonts w:ascii="Arial" w:hAnsi="Arial" w:cs="Arial"/>
          <w:b/>
          <w:sz w:val="40"/>
          <w:szCs w:val="40"/>
        </w:rPr>
      </w:pPr>
      <w:bookmarkStart w:id="0" w:name="_GoBack"/>
      <w:bookmarkEnd w:id="0"/>
    </w:p>
    <w:p w14:paraId="55E58A4C" w14:textId="77777777" w:rsidR="005F4945" w:rsidRPr="00A37735" w:rsidRDefault="005F4945" w:rsidP="00A37735">
      <w:pPr>
        <w:jc w:val="center"/>
        <w:rPr>
          <w:rFonts w:ascii="Arial" w:hAnsi="Arial" w:cs="Arial"/>
          <w:b/>
          <w:sz w:val="40"/>
          <w:szCs w:val="40"/>
        </w:rPr>
      </w:pPr>
      <w:bookmarkStart w:id="1" w:name="_Toc429737007"/>
      <w:bookmarkStart w:id="2" w:name="_Toc429743496"/>
      <w:bookmarkStart w:id="3" w:name="_Toc429743670"/>
      <w:bookmarkStart w:id="4" w:name="_Toc429746352"/>
      <w:r w:rsidRPr="00A37735">
        <w:rPr>
          <w:rFonts w:ascii="Arial" w:hAnsi="Arial" w:cs="Arial"/>
          <w:b/>
          <w:sz w:val="40"/>
          <w:szCs w:val="40"/>
        </w:rPr>
        <w:t>Perceptive Reach</w:t>
      </w:r>
      <w:bookmarkEnd w:id="1"/>
      <w:bookmarkEnd w:id="2"/>
      <w:bookmarkEnd w:id="3"/>
      <w:bookmarkEnd w:id="4"/>
    </w:p>
    <w:p w14:paraId="61F76584" w14:textId="77777777" w:rsidR="005F4945" w:rsidRPr="00A37735" w:rsidRDefault="005F4945" w:rsidP="00A37735">
      <w:pPr>
        <w:jc w:val="center"/>
        <w:rPr>
          <w:rFonts w:ascii="Arial" w:hAnsi="Arial" w:cs="Arial"/>
          <w:b/>
          <w:sz w:val="40"/>
          <w:szCs w:val="40"/>
        </w:rPr>
      </w:pPr>
      <w:bookmarkStart w:id="5" w:name="_Toc429737008"/>
      <w:bookmarkStart w:id="6" w:name="_Toc429743497"/>
      <w:bookmarkStart w:id="7" w:name="_Toc429743671"/>
      <w:bookmarkStart w:id="8" w:name="_Toc429746353"/>
      <w:r w:rsidRPr="00A37735">
        <w:rPr>
          <w:rFonts w:ascii="Arial" w:hAnsi="Arial" w:cs="Arial"/>
          <w:b/>
          <w:sz w:val="40"/>
          <w:szCs w:val="40"/>
        </w:rPr>
        <w:t>Integrated Reach Database System</w:t>
      </w:r>
      <w:bookmarkEnd w:id="5"/>
      <w:bookmarkEnd w:id="6"/>
      <w:bookmarkEnd w:id="7"/>
      <w:bookmarkEnd w:id="8"/>
    </w:p>
    <w:p w14:paraId="6AFE716F" w14:textId="77777777" w:rsidR="00D00695" w:rsidRDefault="005F4945" w:rsidP="00A37735">
      <w:pPr>
        <w:jc w:val="center"/>
        <w:rPr>
          <w:rFonts w:ascii="Arial" w:hAnsi="Arial" w:cs="Arial"/>
          <w:b/>
          <w:sz w:val="40"/>
          <w:szCs w:val="40"/>
        </w:rPr>
      </w:pPr>
      <w:bookmarkStart w:id="9" w:name="_Toc429737009"/>
      <w:bookmarkStart w:id="10" w:name="_Toc429743498"/>
      <w:bookmarkStart w:id="11" w:name="_Toc429743672"/>
      <w:bookmarkStart w:id="12" w:name="_Toc429746354"/>
      <w:r w:rsidRPr="00A37735">
        <w:rPr>
          <w:rFonts w:ascii="Arial" w:hAnsi="Arial" w:cs="Arial"/>
          <w:b/>
          <w:sz w:val="40"/>
          <w:szCs w:val="40"/>
        </w:rPr>
        <w:t>(IRDS)</w:t>
      </w:r>
      <w:bookmarkEnd w:id="9"/>
      <w:bookmarkEnd w:id="10"/>
      <w:bookmarkEnd w:id="11"/>
      <w:bookmarkEnd w:id="12"/>
    </w:p>
    <w:p w14:paraId="6DBDB64A" w14:textId="04A71721" w:rsidR="00E7631D" w:rsidRPr="00A37735" w:rsidRDefault="00E7631D" w:rsidP="00A37735">
      <w:pPr>
        <w:jc w:val="center"/>
        <w:rPr>
          <w:rFonts w:ascii="Arial" w:hAnsi="Arial" w:cs="Arial"/>
          <w:b/>
          <w:sz w:val="40"/>
          <w:szCs w:val="40"/>
        </w:rPr>
      </w:pPr>
      <w:r>
        <w:rPr>
          <w:rFonts w:ascii="Arial" w:hAnsi="Arial" w:cs="Arial"/>
          <w:b/>
          <w:sz w:val="40"/>
          <w:szCs w:val="40"/>
        </w:rPr>
        <w:t>Software Release Version Number 1.4</w:t>
      </w:r>
    </w:p>
    <w:p w14:paraId="3E52B286" w14:textId="77777777" w:rsidR="005F4945" w:rsidRPr="00A37735" w:rsidRDefault="005F4945" w:rsidP="00A37735">
      <w:pPr>
        <w:jc w:val="center"/>
        <w:rPr>
          <w:rFonts w:ascii="Arial" w:hAnsi="Arial" w:cs="Arial"/>
          <w:b/>
          <w:bCs/>
          <w:sz w:val="40"/>
          <w:szCs w:val="40"/>
        </w:rPr>
      </w:pPr>
    </w:p>
    <w:p w14:paraId="05979A9F" w14:textId="77777777" w:rsidR="00D00695" w:rsidRPr="00A37735" w:rsidRDefault="00D00695" w:rsidP="00A37735">
      <w:pPr>
        <w:jc w:val="center"/>
        <w:rPr>
          <w:rFonts w:ascii="Arial" w:hAnsi="Arial" w:cs="Arial"/>
          <w:b/>
          <w:sz w:val="40"/>
          <w:szCs w:val="40"/>
        </w:rPr>
      </w:pPr>
      <w:bookmarkStart w:id="13" w:name="_Toc429737010"/>
      <w:bookmarkStart w:id="14" w:name="_Toc429743499"/>
      <w:bookmarkStart w:id="15" w:name="_Toc429743673"/>
      <w:bookmarkStart w:id="16" w:name="_Toc429746355"/>
      <w:r w:rsidRPr="00A37735">
        <w:rPr>
          <w:rFonts w:ascii="Arial" w:hAnsi="Arial" w:cs="Arial"/>
          <w:b/>
          <w:sz w:val="40"/>
          <w:szCs w:val="40"/>
        </w:rPr>
        <w:t>Release Notes</w:t>
      </w:r>
      <w:bookmarkEnd w:id="13"/>
      <w:bookmarkEnd w:id="14"/>
      <w:bookmarkEnd w:id="15"/>
      <w:bookmarkEnd w:id="16"/>
    </w:p>
    <w:p w14:paraId="2413745F" w14:textId="77777777" w:rsidR="00DF4400" w:rsidRPr="009236BC" w:rsidRDefault="00DF4400">
      <w:pPr>
        <w:pStyle w:val="TitlePage"/>
      </w:pPr>
    </w:p>
    <w:p w14:paraId="1964133E" w14:textId="77777777" w:rsidR="00DF4400" w:rsidRPr="003C49DD" w:rsidRDefault="00DF4400" w:rsidP="003C49DD">
      <w:pPr>
        <w:pStyle w:val="TitlePage"/>
        <w:rPr>
          <w:rFonts w:ascii="Times New Roman" w:hAnsi="Times New Roman"/>
          <w:sz w:val="32"/>
          <w:szCs w:val="32"/>
        </w:rPr>
      </w:pPr>
    </w:p>
    <w:p w14:paraId="2F42E3E0" w14:textId="77777777" w:rsidR="00DF4400" w:rsidRPr="009236BC" w:rsidRDefault="00DF4400">
      <w:pPr>
        <w:pStyle w:val="TitlePage"/>
      </w:pPr>
    </w:p>
    <w:p w14:paraId="342CE49D" w14:textId="77777777" w:rsidR="00DF4400" w:rsidRPr="009236BC" w:rsidRDefault="00DF4400">
      <w:pPr>
        <w:pStyle w:val="TitlePage"/>
      </w:pPr>
    </w:p>
    <w:p w14:paraId="394B2584" w14:textId="77777777" w:rsidR="00DF4400" w:rsidRPr="009236BC" w:rsidRDefault="00F702C9">
      <w:pPr>
        <w:pStyle w:val="TitlePage"/>
      </w:pPr>
      <w:r>
        <w:rPr>
          <w:rFonts w:ascii="Verdana" w:hAnsi="Verdana"/>
          <w:noProof/>
          <w:sz w:val="18"/>
          <w:szCs w:val="18"/>
        </w:rPr>
        <w:drawing>
          <wp:inline distT="0" distB="0" distL="0" distR="0" wp14:anchorId="26D5F4F9" wp14:editId="7923B8CA">
            <wp:extent cx="2139315" cy="2139315"/>
            <wp:effectExtent l="0" t="0" r="0" b="0"/>
            <wp:docPr id="1" name="Picture 1" descr="VA Seal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12EB0190" w14:textId="77777777" w:rsidR="00DF4400" w:rsidRPr="009236BC" w:rsidRDefault="00DF4400">
      <w:pPr>
        <w:pStyle w:val="TitlePage"/>
      </w:pPr>
    </w:p>
    <w:p w14:paraId="5CA7A529" w14:textId="77777777" w:rsidR="00DF4400" w:rsidRPr="009236BC" w:rsidRDefault="00DF4400">
      <w:pPr>
        <w:pStyle w:val="TitlePage"/>
      </w:pPr>
    </w:p>
    <w:p w14:paraId="26780A69" w14:textId="77777777" w:rsidR="00DF4400" w:rsidRPr="009236BC" w:rsidRDefault="00DF4400">
      <w:pPr>
        <w:pStyle w:val="TitlePage"/>
      </w:pPr>
    </w:p>
    <w:p w14:paraId="663422ED" w14:textId="77777777" w:rsidR="005F4945" w:rsidRPr="00A37735" w:rsidRDefault="005F4945" w:rsidP="00A37735">
      <w:pPr>
        <w:jc w:val="center"/>
        <w:rPr>
          <w:rFonts w:ascii="Arial" w:hAnsi="Arial" w:cs="Arial"/>
          <w:b/>
          <w:sz w:val="40"/>
          <w:szCs w:val="40"/>
        </w:rPr>
      </w:pPr>
      <w:bookmarkStart w:id="17" w:name="_Toc429737011"/>
      <w:bookmarkStart w:id="18" w:name="_Toc429743500"/>
      <w:bookmarkStart w:id="19" w:name="_Toc429746356"/>
      <w:r w:rsidRPr="00A37735">
        <w:rPr>
          <w:rFonts w:ascii="Arial" w:hAnsi="Arial" w:cs="Arial"/>
          <w:b/>
          <w:sz w:val="40"/>
          <w:szCs w:val="40"/>
        </w:rPr>
        <w:t>Department of Veterans Affairs</w:t>
      </w:r>
      <w:bookmarkEnd w:id="17"/>
      <w:bookmarkEnd w:id="18"/>
      <w:bookmarkEnd w:id="19"/>
    </w:p>
    <w:p w14:paraId="792CD48E" w14:textId="10410AFD" w:rsidR="005F4945" w:rsidRPr="009F4DE5" w:rsidRDefault="00F33C92" w:rsidP="005F4945">
      <w:pPr>
        <w:pStyle w:val="InstructionalTextTitle2"/>
        <w:rPr>
          <w:rFonts w:ascii="Arial" w:hAnsi="Arial" w:cs="Arial"/>
          <w:b/>
          <w:i w:val="0"/>
          <w:color w:val="auto"/>
          <w:sz w:val="28"/>
          <w:szCs w:val="32"/>
        </w:rPr>
      </w:pPr>
      <w:r>
        <w:rPr>
          <w:rFonts w:ascii="Arial" w:hAnsi="Arial" w:cs="Arial"/>
          <w:b/>
          <w:i w:val="0"/>
          <w:color w:val="auto"/>
          <w:sz w:val="28"/>
          <w:szCs w:val="32"/>
        </w:rPr>
        <w:t>September</w:t>
      </w:r>
      <w:r w:rsidR="008457D7">
        <w:rPr>
          <w:rFonts w:ascii="Arial" w:hAnsi="Arial" w:cs="Arial"/>
          <w:b/>
          <w:i w:val="0"/>
          <w:color w:val="auto"/>
          <w:sz w:val="28"/>
          <w:szCs w:val="32"/>
        </w:rPr>
        <w:t xml:space="preserve"> </w:t>
      </w:r>
      <w:r w:rsidR="005F4945">
        <w:rPr>
          <w:rFonts w:ascii="Arial" w:hAnsi="Arial" w:cs="Arial"/>
          <w:b/>
          <w:i w:val="0"/>
          <w:color w:val="auto"/>
          <w:sz w:val="28"/>
          <w:szCs w:val="32"/>
        </w:rPr>
        <w:t>201</w:t>
      </w:r>
      <w:r w:rsidR="008457D7">
        <w:rPr>
          <w:rFonts w:ascii="Arial" w:hAnsi="Arial" w:cs="Arial"/>
          <w:b/>
          <w:i w:val="0"/>
          <w:color w:val="auto"/>
          <w:sz w:val="28"/>
          <w:szCs w:val="32"/>
        </w:rPr>
        <w:t>6</w:t>
      </w:r>
    </w:p>
    <w:p w14:paraId="47E35275" w14:textId="7EA07BE3" w:rsidR="005F4945" w:rsidRDefault="005F4945" w:rsidP="005F4945">
      <w:pPr>
        <w:pStyle w:val="Title2"/>
      </w:pPr>
      <w:r>
        <w:t xml:space="preserve">Version </w:t>
      </w:r>
      <w:r w:rsidR="00E7631D">
        <w:t>3.0</w:t>
      </w:r>
    </w:p>
    <w:p w14:paraId="76DF2A8B" w14:textId="77777777" w:rsidR="00A82975" w:rsidRPr="009236BC" w:rsidRDefault="00A82975" w:rsidP="00EF64BD">
      <w:pPr>
        <w:spacing w:line="216" w:lineRule="auto"/>
        <w:jc w:val="center"/>
        <w:rPr>
          <w:rStyle w:val="StyleAriel"/>
          <w:sz w:val="20"/>
          <w:szCs w:val="20"/>
        </w:rPr>
      </w:pPr>
    </w:p>
    <w:p w14:paraId="6A7000BE" w14:textId="77777777" w:rsidR="00DF4400" w:rsidRPr="009236BC" w:rsidRDefault="00DF4400">
      <w:pPr>
        <w:sectPr w:rsidR="00DF4400" w:rsidRPr="009236BC" w:rsidSect="00F6189B">
          <w:footerReference w:type="default" r:id="rId18"/>
          <w:pgSz w:w="12240" w:h="15840" w:code="1"/>
          <w:pgMar w:top="1440" w:right="1440" w:bottom="1440" w:left="1440" w:header="720" w:footer="720" w:gutter="0"/>
          <w:cols w:space="720"/>
          <w:titlePg/>
          <w:docGrid w:linePitch="360"/>
        </w:sectPr>
      </w:pPr>
    </w:p>
    <w:p w14:paraId="65D968BD" w14:textId="77777777" w:rsidR="00974765" w:rsidRDefault="00974765" w:rsidP="00974765">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974765" w:rsidRPr="004369B8" w14:paraId="44424848" w14:textId="77777777" w:rsidTr="00022D05">
        <w:trPr>
          <w:tblHeader/>
        </w:trPr>
        <w:tc>
          <w:tcPr>
            <w:tcW w:w="1728" w:type="dxa"/>
            <w:shd w:val="clear" w:color="auto" w:fill="BFBFBF" w:themeFill="background1" w:themeFillShade="BF"/>
          </w:tcPr>
          <w:p w14:paraId="60941431" w14:textId="77777777" w:rsidR="00974765" w:rsidRPr="004369B8" w:rsidRDefault="00974765" w:rsidP="00A16D4F">
            <w:pPr>
              <w:pStyle w:val="TableHeading1"/>
              <w:rPr>
                <w:rFonts w:ascii="Times New Roman" w:hAnsi="Times New Roman" w:cs="Times New Roman"/>
              </w:rPr>
            </w:pPr>
            <w:bookmarkStart w:id="20" w:name="ColumnTitle_01"/>
            <w:bookmarkEnd w:id="20"/>
            <w:r w:rsidRPr="004369B8">
              <w:rPr>
                <w:rFonts w:ascii="Times New Roman" w:hAnsi="Times New Roman" w:cs="Times New Roman"/>
              </w:rPr>
              <w:t>Date</w:t>
            </w:r>
          </w:p>
        </w:tc>
        <w:tc>
          <w:tcPr>
            <w:tcW w:w="1080" w:type="dxa"/>
            <w:shd w:val="clear" w:color="auto" w:fill="BFBFBF" w:themeFill="background1" w:themeFillShade="BF"/>
          </w:tcPr>
          <w:p w14:paraId="2BD78D78" w14:textId="77777777" w:rsidR="00974765" w:rsidRPr="004369B8" w:rsidRDefault="00974765" w:rsidP="00A16D4F">
            <w:pPr>
              <w:pStyle w:val="TableHeading1"/>
              <w:rPr>
                <w:rFonts w:ascii="Times New Roman" w:hAnsi="Times New Roman" w:cs="Times New Roman"/>
              </w:rPr>
            </w:pPr>
            <w:r w:rsidRPr="004369B8">
              <w:rPr>
                <w:rFonts w:ascii="Times New Roman" w:hAnsi="Times New Roman" w:cs="Times New Roman"/>
              </w:rPr>
              <w:t>Version</w:t>
            </w:r>
          </w:p>
        </w:tc>
        <w:tc>
          <w:tcPr>
            <w:tcW w:w="4392" w:type="dxa"/>
            <w:shd w:val="clear" w:color="auto" w:fill="BFBFBF" w:themeFill="background1" w:themeFillShade="BF"/>
          </w:tcPr>
          <w:p w14:paraId="075AFD21" w14:textId="77777777" w:rsidR="00974765" w:rsidRPr="004369B8" w:rsidRDefault="00974765" w:rsidP="00A16D4F">
            <w:pPr>
              <w:pStyle w:val="TableHeading1"/>
              <w:rPr>
                <w:rFonts w:ascii="Times New Roman" w:hAnsi="Times New Roman" w:cs="Times New Roman"/>
              </w:rPr>
            </w:pPr>
            <w:r w:rsidRPr="004369B8">
              <w:rPr>
                <w:rFonts w:ascii="Times New Roman" w:hAnsi="Times New Roman" w:cs="Times New Roman"/>
              </w:rPr>
              <w:t>Description</w:t>
            </w:r>
          </w:p>
        </w:tc>
        <w:tc>
          <w:tcPr>
            <w:tcW w:w="2329" w:type="dxa"/>
            <w:shd w:val="clear" w:color="auto" w:fill="BFBFBF" w:themeFill="background1" w:themeFillShade="BF"/>
          </w:tcPr>
          <w:p w14:paraId="48AD87DF" w14:textId="77777777" w:rsidR="00974765" w:rsidRPr="004369B8" w:rsidRDefault="00974765" w:rsidP="00A16D4F">
            <w:pPr>
              <w:pStyle w:val="TableHeading1"/>
              <w:rPr>
                <w:rFonts w:ascii="Times New Roman" w:hAnsi="Times New Roman" w:cs="Times New Roman"/>
              </w:rPr>
            </w:pPr>
            <w:r w:rsidRPr="004369B8">
              <w:rPr>
                <w:rFonts w:ascii="Times New Roman" w:hAnsi="Times New Roman" w:cs="Times New Roman"/>
              </w:rPr>
              <w:t>Author</w:t>
            </w:r>
          </w:p>
        </w:tc>
      </w:tr>
      <w:tr w:rsidR="00E7631D" w:rsidRPr="004369B8" w14:paraId="3A1EF56F" w14:textId="77777777" w:rsidTr="00AB7B83">
        <w:trPr>
          <w:cantSplit/>
        </w:trPr>
        <w:tc>
          <w:tcPr>
            <w:tcW w:w="1728" w:type="dxa"/>
          </w:tcPr>
          <w:p w14:paraId="23451BDA" w14:textId="2B84906D" w:rsidR="00E7631D" w:rsidRDefault="00A57059" w:rsidP="00AB7B83">
            <w:pPr>
              <w:pStyle w:val="TableText1"/>
              <w:rPr>
                <w:rFonts w:ascii="Times New Roman" w:hAnsi="Times New Roman" w:cs="Times New Roman"/>
              </w:rPr>
            </w:pPr>
            <w:r>
              <w:rPr>
                <w:rFonts w:ascii="Times New Roman" w:hAnsi="Times New Roman" w:cs="Times New Roman"/>
              </w:rPr>
              <w:t>9/2</w:t>
            </w:r>
            <w:r w:rsidR="00E7631D">
              <w:rPr>
                <w:rFonts w:ascii="Times New Roman" w:hAnsi="Times New Roman" w:cs="Times New Roman"/>
              </w:rPr>
              <w:t>/2016</w:t>
            </w:r>
          </w:p>
        </w:tc>
        <w:tc>
          <w:tcPr>
            <w:tcW w:w="1080" w:type="dxa"/>
          </w:tcPr>
          <w:p w14:paraId="2D4A2FB2" w14:textId="0DF4AD8D" w:rsidR="00E7631D" w:rsidRDefault="00E7631D" w:rsidP="00AB7B83">
            <w:pPr>
              <w:pStyle w:val="TableText1"/>
              <w:rPr>
                <w:rFonts w:ascii="Times New Roman" w:hAnsi="Times New Roman" w:cs="Times New Roman"/>
              </w:rPr>
            </w:pPr>
            <w:r>
              <w:rPr>
                <w:rFonts w:ascii="Times New Roman" w:hAnsi="Times New Roman" w:cs="Times New Roman"/>
              </w:rPr>
              <w:t>3.0</w:t>
            </w:r>
          </w:p>
        </w:tc>
        <w:tc>
          <w:tcPr>
            <w:tcW w:w="4392" w:type="dxa"/>
          </w:tcPr>
          <w:p w14:paraId="12148DAB" w14:textId="22B98237" w:rsidR="00E7631D" w:rsidRDefault="00E7631D" w:rsidP="00AB7B83">
            <w:pPr>
              <w:pStyle w:val="TableText1"/>
              <w:rPr>
                <w:rFonts w:ascii="Times New Roman" w:hAnsi="Times New Roman" w:cs="Times New Roman"/>
              </w:rPr>
            </w:pPr>
            <w:r>
              <w:rPr>
                <w:rFonts w:ascii="Times New Roman" w:hAnsi="Times New Roman" w:cs="Times New Roman"/>
              </w:rPr>
              <w:t>Management review with minor updates throughout</w:t>
            </w:r>
          </w:p>
        </w:tc>
        <w:tc>
          <w:tcPr>
            <w:tcW w:w="2329" w:type="dxa"/>
          </w:tcPr>
          <w:p w14:paraId="398B8FF8" w14:textId="41C53D70" w:rsidR="00E7631D" w:rsidRDefault="00E7631D" w:rsidP="00AB7B83">
            <w:pPr>
              <w:pStyle w:val="TableText1"/>
              <w:tabs>
                <w:tab w:val="right" w:pos="2113"/>
              </w:tabs>
              <w:rPr>
                <w:rFonts w:ascii="Times New Roman" w:hAnsi="Times New Roman" w:cs="Times New Roman"/>
              </w:rPr>
            </w:pPr>
            <w:r>
              <w:rPr>
                <w:rFonts w:ascii="Times New Roman" w:hAnsi="Times New Roman" w:cs="Times New Roman"/>
              </w:rPr>
              <w:t>Matthew Robinson / Moira McCarthy</w:t>
            </w:r>
          </w:p>
        </w:tc>
      </w:tr>
      <w:tr w:rsidR="0082563C" w:rsidRPr="004369B8" w14:paraId="4C2CE5CF" w14:textId="77777777" w:rsidTr="00AB7B83">
        <w:trPr>
          <w:cantSplit/>
        </w:trPr>
        <w:tc>
          <w:tcPr>
            <w:tcW w:w="1728" w:type="dxa"/>
          </w:tcPr>
          <w:p w14:paraId="0216E05C" w14:textId="6E664AC4" w:rsidR="0082563C" w:rsidRDefault="00A57059" w:rsidP="00AB7B83">
            <w:pPr>
              <w:pStyle w:val="TableText1"/>
              <w:rPr>
                <w:rFonts w:ascii="Times New Roman" w:hAnsi="Times New Roman" w:cs="Times New Roman"/>
              </w:rPr>
            </w:pPr>
            <w:r>
              <w:rPr>
                <w:rFonts w:ascii="Times New Roman" w:hAnsi="Times New Roman" w:cs="Times New Roman"/>
              </w:rPr>
              <w:t>9/2</w:t>
            </w:r>
            <w:r w:rsidR="0082563C">
              <w:rPr>
                <w:rFonts w:ascii="Times New Roman" w:hAnsi="Times New Roman" w:cs="Times New Roman"/>
              </w:rPr>
              <w:t>/2016</w:t>
            </w:r>
          </w:p>
        </w:tc>
        <w:tc>
          <w:tcPr>
            <w:tcW w:w="1080" w:type="dxa"/>
          </w:tcPr>
          <w:p w14:paraId="42A9DD6C" w14:textId="661A3D03" w:rsidR="0082563C" w:rsidRDefault="0082563C" w:rsidP="00AB7B83">
            <w:pPr>
              <w:pStyle w:val="TableText1"/>
              <w:rPr>
                <w:rFonts w:ascii="Times New Roman" w:hAnsi="Times New Roman" w:cs="Times New Roman"/>
              </w:rPr>
            </w:pPr>
            <w:r>
              <w:rPr>
                <w:rFonts w:ascii="Times New Roman" w:hAnsi="Times New Roman" w:cs="Times New Roman"/>
              </w:rPr>
              <w:t>2.9.1</w:t>
            </w:r>
          </w:p>
        </w:tc>
        <w:tc>
          <w:tcPr>
            <w:tcW w:w="4392" w:type="dxa"/>
          </w:tcPr>
          <w:p w14:paraId="09A05454" w14:textId="17A37914" w:rsidR="0082563C" w:rsidRDefault="0082563C" w:rsidP="00AB7B83">
            <w:pPr>
              <w:pStyle w:val="TableText1"/>
              <w:rPr>
                <w:rFonts w:ascii="Times New Roman" w:hAnsi="Times New Roman" w:cs="Times New Roman"/>
              </w:rPr>
            </w:pPr>
            <w:r>
              <w:rPr>
                <w:rFonts w:ascii="Times New Roman" w:hAnsi="Times New Roman" w:cs="Times New Roman"/>
              </w:rPr>
              <w:t>Updated technical update information and re-ordered defects / new features section.</w:t>
            </w:r>
          </w:p>
        </w:tc>
        <w:tc>
          <w:tcPr>
            <w:tcW w:w="2329" w:type="dxa"/>
          </w:tcPr>
          <w:p w14:paraId="66CFC7B2" w14:textId="7568B7B3" w:rsidR="0082563C" w:rsidRDefault="0082563C" w:rsidP="00AB7B83">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1061FE" w:rsidRPr="004369B8" w14:paraId="7D16EA0F" w14:textId="77777777" w:rsidTr="00AB7B83">
        <w:trPr>
          <w:cantSplit/>
        </w:trPr>
        <w:tc>
          <w:tcPr>
            <w:tcW w:w="1728" w:type="dxa"/>
          </w:tcPr>
          <w:p w14:paraId="63E0683F" w14:textId="006D06C0" w:rsidR="001061FE" w:rsidRDefault="00A57059" w:rsidP="00AB7B83">
            <w:pPr>
              <w:pStyle w:val="TableText1"/>
              <w:rPr>
                <w:rFonts w:ascii="Times New Roman" w:hAnsi="Times New Roman" w:cs="Times New Roman"/>
              </w:rPr>
            </w:pPr>
            <w:r>
              <w:rPr>
                <w:rFonts w:ascii="Times New Roman" w:hAnsi="Times New Roman" w:cs="Times New Roman"/>
              </w:rPr>
              <w:t>9/1</w:t>
            </w:r>
            <w:r w:rsidR="0082563C">
              <w:rPr>
                <w:rFonts w:ascii="Times New Roman" w:hAnsi="Times New Roman" w:cs="Times New Roman"/>
              </w:rPr>
              <w:t>/2</w:t>
            </w:r>
            <w:r w:rsidR="001061FE">
              <w:rPr>
                <w:rFonts w:ascii="Times New Roman" w:hAnsi="Times New Roman" w:cs="Times New Roman"/>
              </w:rPr>
              <w:t>016</w:t>
            </w:r>
          </w:p>
        </w:tc>
        <w:tc>
          <w:tcPr>
            <w:tcW w:w="1080" w:type="dxa"/>
          </w:tcPr>
          <w:p w14:paraId="330C18F2" w14:textId="6ADD9495" w:rsidR="001061FE" w:rsidRDefault="001061FE" w:rsidP="00AB7B83">
            <w:pPr>
              <w:pStyle w:val="TableText1"/>
              <w:rPr>
                <w:rFonts w:ascii="Times New Roman" w:hAnsi="Times New Roman" w:cs="Times New Roman"/>
              </w:rPr>
            </w:pPr>
            <w:r>
              <w:rPr>
                <w:rFonts w:ascii="Times New Roman" w:hAnsi="Times New Roman" w:cs="Times New Roman"/>
              </w:rPr>
              <w:t>2.9</w:t>
            </w:r>
          </w:p>
        </w:tc>
        <w:tc>
          <w:tcPr>
            <w:tcW w:w="4392" w:type="dxa"/>
          </w:tcPr>
          <w:p w14:paraId="7225D081" w14:textId="519A090C" w:rsidR="001061FE" w:rsidRDefault="001061FE" w:rsidP="00AB7B83">
            <w:pPr>
              <w:pStyle w:val="TableText1"/>
              <w:rPr>
                <w:rFonts w:ascii="Times New Roman" w:hAnsi="Times New Roman" w:cs="Times New Roman"/>
              </w:rPr>
            </w:pPr>
            <w:r>
              <w:rPr>
                <w:rFonts w:ascii="Times New Roman" w:hAnsi="Times New Roman" w:cs="Times New Roman"/>
              </w:rPr>
              <w:t>Updated with 1.4 Release information</w:t>
            </w:r>
          </w:p>
        </w:tc>
        <w:tc>
          <w:tcPr>
            <w:tcW w:w="2329" w:type="dxa"/>
          </w:tcPr>
          <w:p w14:paraId="2FBCE7D7" w14:textId="1D59E103" w:rsidR="001061FE" w:rsidDel="001707E7" w:rsidRDefault="001061FE" w:rsidP="00AB7B83">
            <w:pPr>
              <w:pStyle w:val="TableText1"/>
              <w:tabs>
                <w:tab w:val="right" w:pos="2113"/>
              </w:tabs>
              <w:rPr>
                <w:rFonts w:ascii="Times New Roman" w:hAnsi="Times New Roman" w:cs="Times New Roman"/>
              </w:rPr>
            </w:pPr>
            <w:r>
              <w:rPr>
                <w:rFonts w:ascii="Times New Roman" w:hAnsi="Times New Roman" w:cs="Times New Roman"/>
              </w:rPr>
              <w:t>Moira McCarthy</w:t>
            </w:r>
          </w:p>
        </w:tc>
      </w:tr>
      <w:tr w:rsidR="00EE042C" w:rsidRPr="004369B8" w14:paraId="554FBB43" w14:textId="77777777" w:rsidTr="00AB7B83">
        <w:trPr>
          <w:cantSplit/>
        </w:trPr>
        <w:tc>
          <w:tcPr>
            <w:tcW w:w="1728" w:type="dxa"/>
          </w:tcPr>
          <w:p w14:paraId="31E5C08E" w14:textId="588C8FD4" w:rsidR="00EE042C" w:rsidRDefault="001707E7" w:rsidP="00AB7B83">
            <w:pPr>
              <w:pStyle w:val="TableText1"/>
              <w:rPr>
                <w:rFonts w:ascii="Times New Roman" w:hAnsi="Times New Roman" w:cs="Times New Roman"/>
              </w:rPr>
            </w:pPr>
            <w:r>
              <w:rPr>
                <w:rFonts w:ascii="Times New Roman" w:hAnsi="Times New Roman" w:cs="Times New Roman"/>
              </w:rPr>
              <w:t>8/17/2016</w:t>
            </w:r>
          </w:p>
        </w:tc>
        <w:tc>
          <w:tcPr>
            <w:tcW w:w="1080" w:type="dxa"/>
          </w:tcPr>
          <w:p w14:paraId="5618C9F9" w14:textId="23769454" w:rsidR="00EE042C" w:rsidRDefault="001707E7" w:rsidP="00AB7B83">
            <w:pPr>
              <w:pStyle w:val="TableText1"/>
              <w:rPr>
                <w:rFonts w:ascii="Times New Roman" w:hAnsi="Times New Roman" w:cs="Times New Roman"/>
              </w:rPr>
            </w:pPr>
            <w:r>
              <w:rPr>
                <w:rFonts w:ascii="Times New Roman" w:hAnsi="Times New Roman" w:cs="Times New Roman"/>
              </w:rPr>
              <w:t>2.8</w:t>
            </w:r>
          </w:p>
        </w:tc>
        <w:tc>
          <w:tcPr>
            <w:tcW w:w="4392" w:type="dxa"/>
          </w:tcPr>
          <w:p w14:paraId="10092CC0" w14:textId="08146738" w:rsidR="00EE042C" w:rsidRDefault="001707E7" w:rsidP="00AB7B83">
            <w:pPr>
              <w:pStyle w:val="TableText1"/>
              <w:rPr>
                <w:rFonts w:ascii="Times New Roman" w:hAnsi="Times New Roman" w:cs="Times New Roman"/>
              </w:rPr>
            </w:pPr>
            <w:r>
              <w:rPr>
                <w:rFonts w:ascii="Times New Roman" w:hAnsi="Times New Roman" w:cs="Times New Roman"/>
              </w:rPr>
              <w:t>Updated title page, page headers, and page footers to reflect the correct month.</w:t>
            </w:r>
          </w:p>
        </w:tc>
        <w:tc>
          <w:tcPr>
            <w:tcW w:w="2329" w:type="dxa"/>
          </w:tcPr>
          <w:p w14:paraId="4B068CAE" w14:textId="11C88392" w:rsidR="00EE042C" w:rsidRDefault="001707E7" w:rsidP="00AB7B83">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72B67CEF" w14:textId="77777777" w:rsidTr="00AB7B83">
        <w:trPr>
          <w:cantSplit/>
        </w:trPr>
        <w:tc>
          <w:tcPr>
            <w:tcW w:w="1728" w:type="dxa"/>
          </w:tcPr>
          <w:p w14:paraId="7B0B0572" w14:textId="2CEB4790" w:rsidR="001707E7" w:rsidRDefault="001707E7" w:rsidP="001707E7">
            <w:pPr>
              <w:pStyle w:val="TableText1"/>
              <w:rPr>
                <w:rFonts w:ascii="Times New Roman" w:hAnsi="Times New Roman" w:cs="Times New Roman"/>
              </w:rPr>
            </w:pPr>
            <w:r>
              <w:rPr>
                <w:rFonts w:ascii="Times New Roman" w:hAnsi="Times New Roman" w:cs="Times New Roman"/>
              </w:rPr>
              <w:t>5/23/2016</w:t>
            </w:r>
          </w:p>
        </w:tc>
        <w:tc>
          <w:tcPr>
            <w:tcW w:w="1080" w:type="dxa"/>
          </w:tcPr>
          <w:p w14:paraId="70DCE903" w14:textId="59251E2D" w:rsidR="001707E7" w:rsidRDefault="001707E7" w:rsidP="001707E7">
            <w:pPr>
              <w:pStyle w:val="TableText1"/>
              <w:rPr>
                <w:rFonts w:ascii="Times New Roman" w:hAnsi="Times New Roman" w:cs="Times New Roman"/>
              </w:rPr>
            </w:pPr>
            <w:r>
              <w:rPr>
                <w:rFonts w:ascii="Times New Roman" w:hAnsi="Times New Roman" w:cs="Times New Roman"/>
              </w:rPr>
              <w:t>2.7</w:t>
            </w:r>
          </w:p>
        </w:tc>
        <w:tc>
          <w:tcPr>
            <w:tcW w:w="4392" w:type="dxa"/>
          </w:tcPr>
          <w:p w14:paraId="65E40901" w14:textId="00038D67" w:rsidR="001707E7" w:rsidRDefault="001707E7" w:rsidP="001707E7">
            <w:pPr>
              <w:pStyle w:val="TableText1"/>
              <w:rPr>
                <w:rFonts w:ascii="Times New Roman" w:hAnsi="Times New Roman" w:cs="Times New Roman"/>
              </w:rPr>
            </w:pPr>
            <w:r>
              <w:rPr>
                <w:rFonts w:ascii="Times New Roman" w:hAnsi="Times New Roman" w:cs="Times New Roman"/>
              </w:rPr>
              <w:t>Management review with minor updates throughout</w:t>
            </w:r>
          </w:p>
        </w:tc>
        <w:tc>
          <w:tcPr>
            <w:tcW w:w="2329" w:type="dxa"/>
          </w:tcPr>
          <w:p w14:paraId="783A615F" w14:textId="23544EDC"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1707E7" w:rsidRPr="004369B8" w14:paraId="3A8FEAC0" w14:textId="77777777" w:rsidTr="00AB7B83">
        <w:trPr>
          <w:cantSplit/>
        </w:trPr>
        <w:tc>
          <w:tcPr>
            <w:tcW w:w="1728" w:type="dxa"/>
          </w:tcPr>
          <w:p w14:paraId="25D7CF7F" w14:textId="0E1C6F51" w:rsidR="001707E7" w:rsidRDefault="001707E7" w:rsidP="001707E7">
            <w:pPr>
              <w:pStyle w:val="TableText1"/>
              <w:rPr>
                <w:rFonts w:ascii="Times New Roman" w:hAnsi="Times New Roman" w:cs="Times New Roman"/>
              </w:rPr>
            </w:pPr>
            <w:r>
              <w:rPr>
                <w:rFonts w:ascii="Times New Roman" w:hAnsi="Times New Roman" w:cs="Times New Roman"/>
              </w:rPr>
              <w:t>5/17/2016</w:t>
            </w:r>
          </w:p>
        </w:tc>
        <w:tc>
          <w:tcPr>
            <w:tcW w:w="1080" w:type="dxa"/>
          </w:tcPr>
          <w:p w14:paraId="63401161" w14:textId="73E72793" w:rsidR="001707E7" w:rsidRDefault="001707E7" w:rsidP="001707E7">
            <w:pPr>
              <w:pStyle w:val="TableText1"/>
              <w:rPr>
                <w:rFonts w:ascii="Times New Roman" w:hAnsi="Times New Roman" w:cs="Times New Roman"/>
              </w:rPr>
            </w:pPr>
            <w:r>
              <w:rPr>
                <w:rFonts w:ascii="Times New Roman" w:hAnsi="Times New Roman" w:cs="Times New Roman"/>
              </w:rPr>
              <w:t>2.6</w:t>
            </w:r>
          </w:p>
        </w:tc>
        <w:tc>
          <w:tcPr>
            <w:tcW w:w="4392" w:type="dxa"/>
          </w:tcPr>
          <w:p w14:paraId="2BE792B4" w14:textId="6C162BB5" w:rsidR="001707E7" w:rsidRDefault="001707E7" w:rsidP="001707E7">
            <w:pPr>
              <w:pStyle w:val="TableText1"/>
              <w:rPr>
                <w:rFonts w:ascii="Times New Roman" w:hAnsi="Times New Roman" w:cs="Times New Roman"/>
              </w:rPr>
            </w:pPr>
            <w:r>
              <w:rPr>
                <w:rFonts w:ascii="Times New Roman" w:hAnsi="Times New Roman" w:cs="Times New Roman"/>
              </w:rPr>
              <w:t>Updated the description for ticket PR-4090 in the Remaining Defects table.</w:t>
            </w:r>
          </w:p>
        </w:tc>
        <w:tc>
          <w:tcPr>
            <w:tcW w:w="2329" w:type="dxa"/>
          </w:tcPr>
          <w:p w14:paraId="6DF3BC69" w14:textId="2997AEB3"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24A60487" w14:textId="77777777" w:rsidTr="00AB7B83">
        <w:trPr>
          <w:cantSplit/>
        </w:trPr>
        <w:tc>
          <w:tcPr>
            <w:tcW w:w="1728" w:type="dxa"/>
          </w:tcPr>
          <w:p w14:paraId="43FBD148" w14:textId="19C4EA79" w:rsidR="001707E7" w:rsidRDefault="001707E7" w:rsidP="001707E7">
            <w:pPr>
              <w:pStyle w:val="TableText1"/>
              <w:rPr>
                <w:rFonts w:ascii="Times New Roman" w:hAnsi="Times New Roman" w:cs="Times New Roman"/>
              </w:rPr>
            </w:pPr>
            <w:r>
              <w:rPr>
                <w:rFonts w:ascii="Times New Roman" w:hAnsi="Times New Roman" w:cs="Times New Roman"/>
              </w:rPr>
              <w:t>5/16/2016</w:t>
            </w:r>
          </w:p>
        </w:tc>
        <w:tc>
          <w:tcPr>
            <w:tcW w:w="1080" w:type="dxa"/>
          </w:tcPr>
          <w:p w14:paraId="2E988F80" w14:textId="3263EB97" w:rsidR="001707E7" w:rsidRDefault="001707E7" w:rsidP="001707E7">
            <w:pPr>
              <w:pStyle w:val="TableText1"/>
              <w:rPr>
                <w:rFonts w:ascii="Times New Roman" w:hAnsi="Times New Roman" w:cs="Times New Roman"/>
              </w:rPr>
            </w:pPr>
            <w:r>
              <w:rPr>
                <w:rFonts w:ascii="Times New Roman" w:hAnsi="Times New Roman" w:cs="Times New Roman"/>
              </w:rPr>
              <w:t>2.5</w:t>
            </w:r>
          </w:p>
        </w:tc>
        <w:tc>
          <w:tcPr>
            <w:tcW w:w="4392" w:type="dxa"/>
          </w:tcPr>
          <w:p w14:paraId="2DC5DAE6" w14:textId="3E51CC35" w:rsidR="001707E7" w:rsidRDefault="001707E7" w:rsidP="001707E7">
            <w:pPr>
              <w:pStyle w:val="TableText1"/>
              <w:rPr>
                <w:rFonts w:ascii="Times New Roman" w:hAnsi="Times New Roman" w:cs="Times New Roman"/>
              </w:rPr>
            </w:pPr>
            <w:r>
              <w:rPr>
                <w:rFonts w:ascii="Times New Roman" w:hAnsi="Times New Roman" w:cs="Times New Roman"/>
              </w:rPr>
              <w:t>Added bugs to the “Remaining Defects” table in section “2.2. Remaining Defects”</w:t>
            </w:r>
          </w:p>
        </w:tc>
        <w:tc>
          <w:tcPr>
            <w:tcW w:w="2329" w:type="dxa"/>
          </w:tcPr>
          <w:p w14:paraId="1A6B6247" w14:textId="6313EA9D"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6ED4F5FB" w14:textId="77777777" w:rsidTr="00AB7B83">
        <w:trPr>
          <w:cantSplit/>
        </w:trPr>
        <w:tc>
          <w:tcPr>
            <w:tcW w:w="1728" w:type="dxa"/>
          </w:tcPr>
          <w:p w14:paraId="118B6B23" w14:textId="160D1982" w:rsidR="001707E7" w:rsidRDefault="001707E7" w:rsidP="001707E7">
            <w:pPr>
              <w:pStyle w:val="TableText1"/>
              <w:rPr>
                <w:rFonts w:ascii="Times New Roman" w:hAnsi="Times New Roman" w:cs="Times New Roman"/>
              </w:rPr>
            </w:pPr>
            <w:r>
              <w:rPr>
                <w:rFonts w:ascii="Times New Roman" w:hAnsi="Times New Roman" w:cs="Times New Roman"/>
              </w:rPr>
              <w:t>5/9/2016</w:t>
            </w:r>
          </w:p>
        </w:tc>
        <w:tc>
          <w:tcPr>
            <w:tcW w:w="1080" w:type="dxa"/>
          </w:tcPr>
          <w:p w14:paraId="2C99E785" w14:textId="0F9858FC" w:rsidR="001707E7" w:rsidRDefault="001707E7" w:rsidP="001707E7">
            <w:pPr>
              <w:pStyle w:val="TableText1"/>
              <w:rPr>
                <w:rFonts w:ascii="Times New Roman" w:hAnsi="Times New Roman" w:cs="Times New Roman"/>
              </w:rPr>
            </w:pPr>
            <w:r>
              <w:rPr>
                <w:rFonts w:ascii="Times New Roman" w:hAnsi="Times New Roman" w:cs="Times New Roman"/>
              </w:rPr>
              <w:t>2.4</w:t>
            </w:r>
          </w:p>
        </w:tc>
        <w:tc>
          <w:tcPr>
            <w:tcW w:w="4392" w:type="dxa"/>
          </w:tcPr>
          <w:p w14:paraId="629A7D55" w14:textId="77777777" w:rsidR="001707E7" w:rsidRDefault="001707E7" w:rsidP="001707E7">
            <w:pPr>
              <w:pStyle w:val="TableText1"/>
              <w:rPr>
                <w:rFonts w:ascii="Times New Roman" w:hAnsi="Times New Roman" w:cs="Times New Roman"/>
              </w:rPr>
            </w:pPr>
            <w:r>
              <w:rPr>
                <w:rFonts w:ascii="Times New Roman" w:hAnsi="Times New Roman" w:cs="Times New Roman"/>
              </w:rPr>
              <w:t>Updated the title page, page headers, and page footers to reflect the correct month</w:t>
            </w:r>
          </w:p>
          <w:p w14:paraId="5BC71226" w14:textId="77777777" w:rsidR="001707E7" w:rsidRDefault="001707E7" w:rsidP="001707E7">
            <w:pPr>
              <w:pStyle w:val="TableText1"/>
              <w:rPr>
                <w:rFonts w:ascii="Times New Roman" w:hAnsi="Times New Roman" w:cs="Times New Roman"/>
              </w:rPr>
            </w:pPr>
            <w:r>
              <w:rPr>
                <w:rFonts w:ascii="Times New Roman" w:hAnsi="Times New Roman" w:cs="Times New Roman"/>
              </w:rPr>
              <w:t>Added section “2.3.6. Dashboard Export Functionality”</w:t>
            </w:r>
          </w:p>
          <w:p w14:paraId="2753AFEF" w14:textId="7F1027B3" w:rsidR="001707E7" w:rsidRDefault="001707E7" w:rsidP="001707E7">
            <w:pPr>
              <w:pStyle w:val="TableText1"/>
              <w:rPr>
                <w:rFonts w:ascii="Times New Roman" w:hAnsi="Times New Roman" w:cs="Times New Roman"/>
              </w:rPr>
            </w:pPr>
            <w:r>
              <w:rPr>
                <w:rFonts w:ascii="Times New Roman" w:hAnsi="Times New Roman" w:cs="Times New Roman"/>
              </w:rPr>
              <w:t>Added ticket PR-4088 to the “Remaining Defects” table.</w:t>
            </w:r>
          </w:p>
        </w:tc>
        <w:tc>
          <w:tcPr>
            <w:tcW w:w="2329" w:type="dxa"/>
          </w:tcPr>
          <w:p w14:paraId="50913CC3" w14:textId="29CFED73"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2DCBA665" w14:textId="77777777" w:rsidTr="00AB7B83">
        <w:trPr>
          <w:cantSplit/>
        </w:trPr>
        <w:tc>
          <w:tcPr>
            <w:tcW w:w="1728" w:type="dxa"/>
          </w:tcPr>
          <w:p w14:paraId="3BB942E0" w14:textId="5F3BC3DD" w:rsidR="001707E7" w:rsidRDefault="001707E7" w:rsidP="001707E7">
            <w:pPr>
              <w:pStyle w:val="TableText1"/>
              <w:rPr>
                <w:rFonts w:ascii="Times New Roman" w:hAnsi="Times New Roman" w:cs="Times New Roman"/>
              </w:rPr>
            </w:pPr>
            <w:r>
              <w:rPr>
                <w:rFonts w:ascii="Times New Roman" w:hAnsi="Times New Roman" w:cs="Times New Roman"/>
              </w:rPr>
              <w:t>4/11/2016</w:t>
            </w:r>
          </w:p>
        </w:tc>
        <w:tc>
          <w:tcPr>
            <w:tcW w:w="1080" w:type="dxa"/>
          </w:tcPr>
          <w:p w14:paraId="4D47686F" w14:textId="12D5EAA0" w:rsidR="001707E7" w:rsidRDefault="001707E7" w:rsidP="001707E7">
            <w:pPr>
              <w:pStyle w:val="TableText1"/>
              <w:rPr>
                <w:rFonts w:ascii="Times New Roman" w:hAnsi="Times New Roman" w:cs="Times New Roman"/>
              </w:rPr>
            </w:pPr>
            <w:r>
              <w:rPr>
                <w:rFonts w:ascii="Times New Roman" w:hAnsi="Times New Roman" w:cs="Times New Roman"/>
              </w:rPr>
              <w:t>2.3</w:t>
            </w:r>
          </w:p>
        </w:tc>
        <w:tc>
          <w:tcPr>
            <w:tcW w:w="4392" w:type="dxa"/>
          </w:tcPr>
          <w:p w14:paraId="477E5B17" w14:textId="3396C0D6" w:rsidR="001707E7" w:rsidRDefault="001707E7" w:rsidP="001707E7">
            <w:pPr>
              <w:pStyle w:val="TableText1"/>
              <w:rPr>
                <w:rFonts w:ascii="Times New Roman" w:hAnsi="Times New Roman" w:cs="Times New Roman"/>
              </w:rPr>
            </w:pPr>
            <w:r>
              <w:rPr>
                <w:rFonts w:ascii="Times New Roman" w:hAnsi="Times New Roman" w:cs="Times New Roman"/>
              </w:rPr>
              <w:t>Updated section “2.3.1. Data Entry Widget”</w:t>
            </w:r>
          </w:p>
        </w:tc>
        <w:tc>
          <w:tcPr>
            <w:tcW w:w="2329" w:type="dxa"/>
          </w:tcPr>
          <w:p w14:paraId="5579695B" w14:textId="39709ADF"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5B2BF4E7" w14:textId="77777777" w:rsidTr="00AB7B83">
        <w:trPr>
          <w:cantSplit/>
        </w:trPr>
        <w:tc>
          <w:tcPr>
            <w:tcW w:w="1728" w:type="dxa"/>
          </w:tcPr>
          <w:p w14:paraId="60CB9F93" w14:textId="5608B792" w:rsidR="001707E7" w:rsidRDefault="001707E7" w:rsidP="001707E7">
            <w:pPr>
              <w:pStyle w:val="TableText1"/>
              <w:rPr>
                <w:rFonts w:ascii="Times New Roman" w:hAnsi="Times New Roman" w:cs="Times New Roman"/>
              </w:rPr>
            </w:pPr>
            <w:r>
              <w:rPr>
                <w:rFonts w:ascii="Times New Roman" w:hAnsi="Times New Roman" w:cs="Times New Roman"/>
              </w:rPr>
              <w:t>4/6/2016</w:t>
            </w:r>
          </w:p>
        </w:tc>
        <w:tc>
          <w:tcPr>
            <w:tcW w:w="1080" w:type="dxa"/>
          </w:tcPr>
          <w:p w14:paraId="7EB5C368" w14:textId="27774CA8" w:rsidR="001707E7" w:rsidRDefault="001707E7" w:rsidP="001707E7">
            <w:pPr>
              <w:pStyle w:val="TableText1"/>
              <w:rPr>
                <w:rFonts w:ascii="Times New Roman" w:hAnsi="Times New Roman" w:cs="Times New Roman"/>
              </w:rPr>
            </w:pPr>
            <w:r>
              <w:rPr>
                <w:rFonts w:ascii="Times New Roman" w:hAnsi="Times New Roman" w:cs="Times New Roman"/>
              </w:rPr>
              <w:t>2.2</w:t>
            </w:r>
          </w:p>
        </w:tc>
        <w:tc>
          <w:tcPr>
            <w:tcW w:w="4392" w:type="dxa"/>
          </w:tcPr>
          <w:p w14:paraId="26C4A319" w14:textId="77777777" w:rsidR="001707E7" w:rsidRDefault="001707E7" w:rsidP="001707E7">
            <w:pPr>
              <w:pStyle w:val="TableText1"/>
              <w:rPr>
                <w:rFonts w:ascii="Times New Roman" w:hAnsi="Times New Roman" w:cs="Times New Roman"/>
              </w:rPr>
            </w:pPr>
            <w:r>
              <w:rPr>
                <w:rFonts w:ascii="Times New Roman" w:hAnsi="Times New Roman" w:cs="Times New Roman"/>
              </w:rPr>
              <w:t>Updated Data Entry Widget screenshot in section “2.3.2. Data Entry Widget”</w:t>
            </w:r>
          </w:p>
          <w:p w14:paraId="1E167A66" w14:textId="60B1B64B" w:rsidR="001707E7" w:rsidRDefault="001707E7" w:rsidP="001707E7">
            <w:pPr>
              <w:pStyle w:val="TableText1"/>
              <w:rPr>
                <w:rFonts w:ascii="Times New Roman" w:hAnsi="Times New Roman" w:cs="Times New Roman"/>
              </w:rPr>
            </w:pPr>
            <w:r>
              <w:rPr>
                <w:rFonts w:ascii="Times New Roman" w:hAnsi="Times New Roman" w:cs="Times New Roman"/>
              </w:rPr>
              <w:t>Added section “2.3.7. Exporting from the Dashboard”</w:t>
            </w:r>
          </w:p>
        </w:tc>
        <w:tc>
          <w:tcPr>
            <w:tcW w:w="2329" w:type="dxa"/>
          </w:tcPr>
          <w:p w14:paraId="5F625A38" w14:textId="1CAB4EA3"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384D9B5A" w14:textId="77777777" w:rsidTr="00AB7B83">
        <w:trPr>
          <w:cantSplit/>
        </w:trPr>
        <w:tc>
          <w:tcPr>
            <w:tcW w:w="1728" w:type="dxa"/>
          </w:tcPr>
          <w:p w14:paraId="519FD27A" w14:textId="458F4761" w:rsidR="001707E7" w:rsidRDefault="001707E7" w:rsidP="001707E7">
            <w:pPr>
              <w:pStyle w:val="TableText1"/>
              <w:rPr>
                <w:rFonts w:ascii="Times New Roman" w:hAnsi="Times New Roman" w:cs="Times New Roman"/>
              </w:rPr>
            </w:pPr>
            <w:r>
              <w:rPr>
                <w:rFonts w:ascii="Times New Roman" w:hAnsi="Times New Roman" w:cs="Times New Roman"/>
              </w:rPr>
              <w:t>4/5/2016</w:t>
            </w:r>
          </w:p>
        </w:tc>
        <w:tc>
          <w:tcPr>
            <w:tcW w:w="1080" w:type="dxa"/>
          </w:tcPr>
          <w:p w14:paraId="7B5A8209" w14:textId="24B23F8A" w:rsidR="001707E7" w:rsidRDefault="001707E7" w:rsidP="001707E7">
            <w:pPr>
              <w:pStyle w:val="TableText1"/>
              <w:rPr>
                <w:rFonts w:ascii="Times New Roman" w:hAnsi="Times New Roman" w:cs="Times New Roman"/>
              </w:rPr>
            </w:pPr>
            <w:r>
              <w:rPr>
                <w:rFonts w:ascii="Times New Roman" w:hAnsi="Times New Roman" w:cs="Times New Roman"/>
              </w:rPr>
              <w:t xml:space="preserve">2.1 </w:t>
            </w:r>
          </w:p>
        </w:tc>
        <w:tc>
          <w:tcPr>
            <w:tcW w:w="4392" w:type="dxa"/>
          </w:tcPr>
          <w:p w14:paraId="5A3B8CCD" w14:textId="653C48CD" w:rsidR="001707E7" w:rsidRDefault="001707E7" w:rsidP="001707E7">
            <w:pPr>
              <w:pStyle w:val="TableText1"/>
              <w:rPr>
                <w:rFonts w:ascii="Times New Roman" w:hAnsi="Times New Roman" w:cs="Times New Roman"/>
              </w:rPr>
            </w:pPr>
            <w:r>
              <w:rPr>
                <w:rFonts w:ascii="Times New Roman" w:hAnsi="Times New Roman" w:cs="Times New Roman"/>
              </w:rPr>
              <w:t>Updated Data Entry Widget screenshots in section “2.3.2. Data Entry Widget”</w:t>
            </w:r>
          </w:p>
        </w:tc>
        <w:tc>
          <w:tcPr>
            <w:tcW w:w="2329" w:type="dxa"/>
          </w:tcPr>
          <w:p w14:paraId="3995864A" w14:textId="54C1DF1A"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5BC139CC" w14:textId="77777777" w:rsidTr="00853654">
        <w:trPr>
          <w:cantSplit/>
        </w:trPr>
        <w:tc>
          <w:tcPr>
            <w:tcW w:w="1728" w:type="dxa"/>
          </w:tcPr>
          <w:p w14:paraId="217A04E7" w14:textId="16C70067" w:rsidR="001707E7" w:rsidRDefault="001707E7" w:rsidP="001707E7">
            <w:pPr>
              <w:pStyle w:val="TableText1"/>
              <w:rPr>
                <w:rFonts w:ascii="Times New Roman" w:hAnsi="Times New Roman" w:cs="Times New Roman"/>
              </w:rPr>
            </w:pPr>
            <w:r>
              <w:rPr>
                <w:rFonts w:ascii="Times New Roman" w:hAnsi="Times New Roman" w:cs="Times New Roman"/>
              </w:rPr>
              <w:t>4/4/2016</w:t>
            </w:r>
          </w:p>
        </w:tc>
        <w:tc>
          <w:tcPr>
            <w:tcW w:w="1080" w:type="dxa"/>
          </w:tcPr>
          <w:p w14:paraId="611AE131" w14:textId="6B672613" w:rsidR="001707E7" w:rsidRDefault="001707E7" w:rsidP="001707E7">
            <w:pPr>
              <w:pStyle w:val="TableText1"/>
              <w:rPr>
                <w:rFonts w:ascii="Times New Roman" w:hAnsi="Times New Roman" w:cs="Times New Roman"/>
              </w:rPr>
            </w:pPr>
            <w:r>
              <w:rPr>
                <w:rFonts w:ascii="Times New Roman" w:hAnsi="Times New Roman" w:cs="Times New Roman"/>
              </w:rPr>
              <w:t>2.0</w:t>
            </w:r>
          </w:p>
        </w:tc>
        <w:tc>
          <w:tcPr>
            <w:tcW w:w="4392" w:type="dxa"/>
          </w:tcPr>
          <w:p w14:paraId="5F3DF562" w14:textId="6F2CA75D" w:rsidR="001707E7" w:rsidRDefault="001707E7" w:rsidP="001707E7">
            <w:pPr>
              <w:pStyle w:val="TableText1"/>
              <w:rPr>
                <w:rFonts w:ascii="Times New Roman" w:hAnsi="Times New Roman" w:cs="Times New Roman"/>
              </w:rPr>
            </w:pPr>
            <w:r>
              <w:rPr>
                <w:rFonts w:ascii="Times New Roman" w:hAnsi="Times New Roman" w:cs="Times New Roman"/>
              </w:rPr>
              <w:t>Updated title page, page headers, and page footers to reflect the correct month</w:t>
            </w:r>
          </w:p>
        </w:tc>
        <w:tc>
          <w:tcPr>
            <w:tcW w:w="2329" w:type="dxa"/>
          </w:tcPr>
          <w:p w14:paraId="66FB8F9C" w14:textId="1F1D9824"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02ED7353" w14:textId="77777777" w:rsidTr="00853654">
        <w:trPr>
          <w:cantSplit/>
        </w:trPr>
        <w:tc>
          <w:tcPr>
            <w:tcW w:w="1728" w:type="dxa"/>
          </w:tcPr>
          <w:p w14:paraId="49A10445" w14:textId="08DE6A90" w:rsidR="001707E7" w:rsidRDefault="001707E7" w:rsidP="001707E7">
            <w:pPr>
              <w:pStyle w:val="TableText1"/>
              <w:rPr>
                <w:rFonts w:ascii="Times New Roman" w:hAnsi="Times New Roman" w:cs="Times New Roman"/>
              </w:rPr>
            </w:pPr>
            <w:r>
              <w:rPr>
                <w:rFonts w:ascii="Times New Roman" w:hAnsi="Times New Roman" w:cs="Times New Roman"/>
              </w:rPr>
              <w:t>4/1/2016</w:t>
            </w:r>
          </w:p>
        </w:tc>
        <w:tc>
          <w:tcPr>
            <w:tcW w:w="1080" w:type="dxa"/>
          </w:tcPr>
          <w:p w14:paraId="412DA49B" w14:textId="57AAD1E1" w:rsidR="001707E7" w:rsidRDefault="001707E7" w:rsidP="001707E7">
            <w:pPr>
              <w:pStyle w:val="TableText1"/>
              <w:rPr>
                <w:rFonts w:ascii="Times New Roman" w:hAnsi="Times New Roman" w:cs="Times New Roman"/>
              </w:rPr>
            </w:pPr>
            <w:r>
              <w:rPr>
                <w:rFonts w:ascii="Times New Roman" w:hAnsi="Times New Roman" w:cs="Times New Roman"/>
              </w:rPr>
              <w:t>1.9</w:t>
            </w:r>
          </w:p>
        </w:tc>
        <w:tc>
          <w:tcPr>
            <w:tcW w:w="4392" w:type="dxa"/>
          </w:tcPr>
          <w:p w14:paraId="0F10AA79" w14:textId="4F428E16" w:rsidR="001707E7" w:rsidRDefault="001707E7" w:rsidP="001707E7">
            <w:pPr>
              <w:pStyle w:val="TableText1"/>
              <w:rPr>
                <w:rFonts w:ascii="Times New Roman" w:hAnsi="Times New Roman" w:cs="Times New Roman"/>
              </w:rPr>
            </w:pPr>
            <w:r>
              <w:rPr>
                <w:rFonts w:ascii="Times New Roman" w:hAnsi="Times New Roman" w:cs="Times New Roman"/>
              </w:rPr>
              <w:t>Added sections ‘2.3.3. Prevent Roster widgets from being deleted’, ‘2.3.4. Help Desk Information’, ‘2.3.5. Clinical Care Supervisor (CCS) IRDS user role’, ‘2.3.6. Dashboard Update Date Indicator’</w:t>
            </w:r>
          </w:p>
        </w:tc>
        <w:tc>
          <w:tcPr>
            <w:tcW w:w="2329" w:type="dxa"/>
          </w:tcPr>
          <w:p w14:paraId="0D68A779" w14:textId="4751CAAB"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1CE5BA31" w14:textId="77777777" w:rsidTr="00853654">
        <w:trPr>
          <w:cantSplit/>
        </w:trPr>
        <w:tc>
          <w:tcPr>
            <w:tcW w:w="1728" w:type="dxa"/>
          </w:tcPr>
          <w:p w14:paraId="1E1D9359" w14:textId="6A2B8D9A" w:rsidR="001707E7" w:rsidRDefault="001707E7" w:rsidP="001707E7">
            <w:pPr>
              <w:pStyle w:val="TableText1"/>
              <w:rPr>
                <w:rFonts w:ascii="Times New Roman" w:hAnsi="Times New Roman" w:cs="Times New Roman"/>
              </w:rPr>
            </w:pPr>
            <w:r>
              <w:rPr>
                <w:rFonts w:ascii="Times New Roman" w:hAnsi="Times New Roman" w:cs="Times New Roman"/>
              </w:rPr>
              <w:t>3/31/2016</w:t>
            </w:r>
          </w:p>
        </w:tc>
        <w:tc>
          <w:tcPr>
            <w:tcW w:w="1080" w:type="dxa"/>
          </w:tcPr>
          <w:p w14:paraId="6FAA8F60" w14:textId="23E43925" w:rsidR="001707E7" w:rsidRDefault="001707E7" w:rsidP="001707E7">
            <w:pPr>
              <w:pStyle w:val="TableText1"/>
              <w:rPr>
                <w:rFonts w:ascii="Times New Roman" w:hAnsi="Times New Roman" w:cs="Times New Roman"/>
              </w:rPr>
            </w:pPr>
            <w:r>
              <w:rPr>
                <w:rFonts w:ascii="Times New Roman" w:hAnsi="Times New Roman" w:cs="Times New Roman"/>
              </w:rPr>
              <w:t>1.8</w:t>
            </w:r>
          </w:p>
        </w:tc>
        <w:tc>
          <w:tcPr>
            <w:tcW w:w="4392" w:type="dxa"/>
          </w:tcPr>
          <w:p w14:paraId="7D4B521A" w14:textId="0570FF03" w:rsidR="001707E7" w:rsidRDefault="001707E7" w:rsidP="001707E7">
            <w:pPr>
              <w:pStyle w:val="TableText1"/>
              <w:rPr>
                <w:rFonts w:ascii="Times New Roman" w:hAnsi="Times New Roman" w:cs="Times New Roman"/>
              </w:rPr>
            </w:pPr>
            <w:r>
              <w:rPr>
                <w:rFonts w:ascii="Times New Roman" w:hAnsi="Times New Roman" w:cs="Times New Roman"/>
              </w:rPr>
              <w:t>Added user story to section “2.1. Defects Fixed Since Last Release”</w:t>
            </w:r>
          </w:p>
        </w:tc>
        <w:tc>
          <w:tcPr>
            <w:tcW w:w="2329" w:type="dxa"/>
          </w:tcPr>
          <w:p w14:paraId="4D99B5F1" w14:textId="5AF3BCE7"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62DA88B9" w14:textId="77777777" w:rsidTr="00853654">
        <w:trPr>
          <w:cantSplit/>
        </w:trPr>
        <w:tc>
          <w:tcPr>
            <w:tcW w:w="1728" w:type="dxa"/>
          </w:tcPr>
          <w:p w14:paraId="73544806" w14:textId="1067EA1D" w:rsidR="001707E7" w:rsidRDefault="001707E7" w:rsidP="001707E7">
            <w:pPr>
              <w:pStyle w:val="TableText1"/>
              <w:rPr>
                <w:rFonts w:ascii="Times New Roman" w:hAnsi="Times New Roman" w:cs="Times New Roman"/>
              </w:rPr>
            </w:pPr>
            <w:r>
              <w:rPr>
                <w:rFonts w:ascii="Times New Roman" w:hAnsi="Times New Roman" w:cs="Times New Roman"/>
              </w:rPr>
              <w:t>3/16/2016</w:t>
            </w:r>
          </w:p>
        </w:tc>
        <w:tc>
          <w:tcPr>
            <w:tcW w:w="1080" w:type="dxa"/>
          </w:tcPr>
          <w:p w14:paraId="035C06BE" w14:textId="7D8D02EB" w:rsidR="001707E7" w:rsidRDefault="001707E7" w:rsidP="001707E7">
            <w:pPr>
              <w:pStyle w:val="TableText1"/>
              <w:rPr>
                <w:rFonts w:ascii="Times New Roman" w:hAnsi="Times New Roman" w:cs="Times New Roman"/>
              </w:rPr>
            </w:pPr>
            <w:r>
              <w:rPr>
                <w:rFonts w:ascii="Times New Roman" w:hAnsi="Times New Roman" w:cs="Times New Roman"/>
              </w:rPr>
              <w:t>1.7</w:t>
            </w:r>
          </w:p>
        </w:tc>
        <w:tc>
          <w:tcPr>
            <w:tcW w:w="4392" w:type="dxa"/>
          </w:tcPr>
          <w:p w14:paraId="7C7B6489" w14:textId="25B5EDE7" w:rsidR="001707E7" w:rsidRDefault="001707E7" w:rsidP="001707E7">
            <w:pPr>
              <w:pStyle w:val="TableText1"/>
              <w:rPr>
                <w:rFonts w:ascii="Times New Roman" w:hAnsi="Times New Roman" w:cs="Times New Roman"/>
              </w:rPr>
            </w:pPr>
            <w:r>
              <w:rPr>
                <w:rFonts w:ascii="Times New Roman" w:hAnsi="Times New Roman" w:cs="Times New Roman"/>
              </w:rPr>
              <w:t>Updated sections “2.1 Defects Fixed since Last Release” and “2.1 Remaining Defects”</w:t>
            </w:r>
          </w:p>
        </w:tc>
        <w:tc>
          <w:tcPr>
            <w:tcW w:w="2329" w:type="dxa"/>
          </w:tcPr>
          <w:p w14:paraId="24CCE0D8" w14:textId="4F748C8F"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37F24405" w14:textId="77777777" w:rsidTr="00853654">
        <w:trPr>
          <w:cantSplit/>
        </w:trPr>
        <w:tc>
          <w:tcPr>
            <w:tcW w:w="1728" w:type="dxa"/>
          </w:tcPr>
          <w:p w14:paraId="2B99D6FA" w14:textId="147314EB" w:rsidR="001707E7" w:rsidRDefault="001707E7" w:rsidP="001707E7">
            <w:pPr>
              <w:pStyle w:val="TableText1"/>
              <w:rPr>
                <w:rFonts w:ascii="Times New Roman" w:hAnsi="Times New Roman" w:cs="Times New Roman"/>
              </w:rPr>
            </w:pPr>
            <w:r>
              <w:rPr>
                <w:rFonts w:ascii="Times New Roman" w:hAnsi="Times New Roman" w:cs="Times New Roman"/>
              </w:rPr>
              <w:lastRenderedPageBreak/>
              <w:t>2/18/2016</w:t>
            </w:r>
          </w:p>
        </w:tc>
        <w:tc>
          <w:tcPr>
            <w:tcW w:w="1080" w:type="dxa"/>
          </w:tcPr>
          <w:p w14:paraId="47D8FF86" w14:textId="1DF6416E" w:rsidR="001707E7" w:rsidRDefault="001707E7" w:rsidP="001707E7">
            <w:pPr>
              <w:pStyle w:val="TableText1"/>
              <w:rPr>
                <w:rFonts w:ascii="Times New Roman" w:hAnsi="Times New Roman" w:cs="Times New Roman"/>
              </w:rPr>
            </w:pPr>
            <w:r>
              <w:rPr>
                <w:rFonts w:ascii="Times New Roman" w:hAnsi="Times New Roman" w:cs="Times New Roman"/>
              </w:rPr>
              <w:t>1.6</w:t>
            </w:r>
          </w:p>
        </w:tc>
        <w:tc>
          <w:tcPr>
            <w:tcW w:w="4392" w:type="dxa"/>
          </w:tcPr>
          <w:p w14:paraId="6ACF9530" w14:textId="45A515E3" w:rsidR="001707E7" w:rsidRDefault="001707E7" w:rsidP="001707E7">
            <w:pPr>
              <w:pStyle w:val="TableText1"/>
              <w:rPr>
                <w:rFonts w:ascii="Times New Roman" w:hAnsi="Times New Roman" w:cs="Times New Roman"/>
              </w:rPr>
            </w:pPr>
            <w:r>
              <w:rPr>
                <w:rFonts w:ascii="Times New Roman" w:hAnsi="Times New Roman" w:cs="Times New Roman"/>
              </w:rPr>
              <w:t>Updated section “2.3.1. Attempt Prediction Chart Widget”</w:t>
            </w:r>
          </w:p>
        </w:tc>
        <w:tc>
          <w:tcPr>
            <w:tcW w:w="2329" w:type="dxa"/>
          </w:tcPr>
          <w:p w14:paraId="389B46A7" w14:textId="21D31F24"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776CAE62" w14:textId="77777777" w:rsidTr="00853654">
        <w:trPr>
          <w:cantSplit/>
        </w:trPr>
        <w:tc>
          <w:tcPr>
            <w:tcW w:w="1728" w:type="dxa"/>
          </w:tcPr>
          <w:p w14:paraId="59AAD160" w14:textId="6752FD1E" w:rsidR="001707E7" w:rsidRDefault="001707E7" w:rsidP="001707E7">
            <w:pPr>
              <w:pStyle w:val="TableText1"/>
              <w:rPr>
                <w:rFonts w:ascii="Times New Roman" w:hAnsi="Times New Roman" w:cs="Times New Roman"/>
              </w:rPr>
            </w:pPr>
            <w:r>
              <w:rPr>
                <w:rFonts w:ascii="Times New Roman" w:hAnsi="Times New Roman" w:cs="Times New Roman"/>
              </w:rPr>
              <w:t>2/16/2016</w:t>
            </w:r>
          </w:p>
        </w:tc>
        <w:tc>
          <w:tcPr>
            <w:tcW w:w="1080" w:type="dxa"/>
          </w:tcPr>
          <w:p w14:paraId="092F2D77" w14:textId="75C5609B" w:rsidR="001707E7" w:rsidRDefault="001707E7" w:rsidP="001707E7">
            <w:pPr>
              <w:pStyle w:val="TableText1"/>
              <w:rPr>
                <w:rFonts w:ascii="Times New Roman" w:hAnsi="Times New Roman" w:cs="Times New Roman"/>
              </w:rPr>
            </w:pPr>
            <w:r>
              <w:rPr>
                <w:rFonts w:ascii="Times New Roman" w:hAnsi="Times New Roman" w:cs="Times New Roman"/>
              </w:rPr>
              <w:t>1.5</w:t>
            </w:r>
          </w:p>
        </w:tc>
        <w:tc>
          <w:tcPr>
            <w:tcW w:w="4392" w:type="dxa"/>
          </w:tcPr>
          <w:p w14:paraId="30180C0D" w14:textId="77777777" w:rsidR="001707E7" w:rsidRDefault="001707E7" w:rsidP="001707E7">
            <w:pPr>
              <w:pStyle w:val="TableText1"/>
              <w:rPr>
                <w:rFonts w:ascii="Times New Roman" w:hAnsi="Times New Roman" w:cs="Times New Roman"/>
              </w:rPr>
            </w:pPr>
            <w:r>
              <w:rPr>
                <w:rFonts w:ascii="Times New Roman" w:hAnsi="Times New Roman" w:cs="Times New Roman"/>
              </w:rPr>
              <w:t xml:space="preserve">Updated title page to reflect correct version number </w:t>
            </w:r>
          </w:p>
          <w:p w14:paraId="71EFDCAF" w14:textId="25931E60" w:rsidR="001707E7" w:rsidRDefault="001707E7" w:rsidP="001707E7">
            <w:pPr>
              <w:pStyle w:val="TableText1"/>
              <w:rPr>
                <w:rFonts w:ascii="Times New Roman" w:hAnsi="Times New Roman" w:cs="Times New Roman"/>
              </w:rPr>
            </w:pPr>
            <w:r>
              <w:rPr>
                <w:rFonts w:ascii="Times New Roman" w:hAnsi="Times New Roman" w:cs="Times New Roman"/>
              </w:rPr>
              <w:t>Updated items in sections “2.1. Defects Fixed Since Last Release” and “2.2. Remaining Defects”</w:t>
            </w:r>
          </w:p>
        </w:tc>
        <w:tc>
          <w:tcPr>
            <w:tcW w:w="2329" w:type="dxa"/>
          </w:tcPr>
          <w:p w14:paraId="19F21718" w14:textId="1800FF93"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17F145C5" w14:textId="77777777" w:rsidTr="00AB5E1E">
        <w:trPr>
          <w:cantSplit/>
        </w:trPr>
        <w:tc>
          <w:tcPr>
            <w:tcW w:w="1728" w:type="dxa"/>
          </w:tcPr>
          <w:p w14:paraId="71683BB0" w14:textId="04C420E8" w:rsidR="001707E7" w:rsidRDefault="001707E7" w:rsidP="001707E7">
            <w:pPr>
              <w:pStyle w:val="TableText1"/>
              <w:rPr>
                <w:rFonts w:ascii="Times New Roman" w:hAnsi="Times New Roman" w:cs="Times New Roman"/>
              </w:rPr>
            </w:pPr>
            <w:r>
              <w:rPr>
                <w:rFonts w:ascii="Times New Roman" w:hAnsi="Times New Roman" w:cs="Times New Roman"/>
              </w:rPr>
              <w:t>1/25/2016</w:t>
            </w:r>
          </w:p>
        </w:tc>
        <w:tc>
          <w:tcPr>
            <w:tcW w:w="1080" w:type="dxa"/>
          </w:tcPr>
          <w:p w14:paraId="46C6B344" w14:textId="16B40143" w:rsidR="001707E7" w:rsidRDefault="001707E7" w:rsidP="001707E7">
            <w:pPr>
              <w:pStyle w:val="TableText1"/>
              <w:rPr>
                <w:rFonts w:ascii="Times New Roman" w:hAnsi="Times New Roman" w:cs="Times New Roman"/>
              </w:rPr>
            </w:pPr>
            <w:r>
              <w:rPr>
                <w:rFonts w:ascii="Times New Roman" w:hAnsi="Times New Roman" w:cs="Times New Roman"/>
              </w:rPr>
              <w:t>1.4</w:t>
            </w:r>
          </w:p>
        </w:tc>
        <w:tc>
          <w:tcPr>
            <w:tcW w:w="4392" w:type="dxa"/>
          </w:tcPr>
          <w:p w14:paraId="2E62AF79" w14:textId="77777777" w:rsidR="001707E7" w:rsidRDefault="001707E7" w:rsidP="001707E7">
            <w:pPr>
              <w:pStyle w:val="TableText1"/>
              <w:rPr>
                <w:rFonts w:ascii="Times New Roman" w:hAnsi="Times New Roman" w:cs="Times New Roman"/>
              </w:rPr>
            </w:pPr>
            <w:r>
              <w:rPr>
                <w:rFonts w:ascii="Times New Roman" w:hAnsi="Times New Roman" w:cs="Times New Roman"/>
              </w:rPr>
              <w:t>Updated section “Defects Fixed Since Last Release”</w:t>
            </w:r>
          </w:p>
          <w:p w14:paraId="4FD819EF" w14:textId="23E144B8" w:rsidR="001707E7" w:rsidRDefault="001707E7" w:rsidP="001707E7">
            <w:pPr>
              <w:pStyle w:val="TableText1"/>
              <w:rPr>
                <w:rFonts w:ascii="Times New Roman" w:hAnsi="Times New Roman" w:cs="Times New Roman"/>
              </w:rPr>
            </w:pPr>
            <w:r>
              <w:rPr>
                <w:rFonts w:ascii="Times New Roman" w:hAnsi="Times New Roman" w:cs="Times New Roman"/>
              </w:rPr>
              <w:t>Removed sections “2.4.3. 508 Compliance – Resizing Widgets”, “2.4.4. 508 Compliance – Moving Widgets” and “2.1 Remaining Tasks”</w:t>
            </w:r>
          </w:p>
        </w:tc>
        <w:tc>
          <w:tcPr>
            <w:tcW w:w="2329" w:type="dxa"/>
          </w:tcPr>
          <w:p w14:paraId="3067C4AF" w14:textId="421BE15F"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34C22C99" w14:textId="77777777" w:rsidTr="00A16D4F">
        <w:trPr>
          <w:cantSplit/>
        </w:trPr>
        <w:tc>
          <w:tcPr>
            <w:tcW w:w="1728" w:type="dxa"/>
          </w:tcPr>
          <w:p w14:paraId="161CB0AD" w14:textId="5463691B" w:rsidR="001707E7" w:rsidRDefault="001707E7" w:rsidP="001707E7">
            <w:pPr>
              <w:pStyle w:val="TableText1"/>
              <w:rPr>
                <w:rFonts w:ascii="Times New Roman" w:hAnsi="Times New Roman" w:cs="Times New Roman"/>
              </w:rPr>
            </w:pPr>
            <w:r>
              <w:rPr>
                <w:rFonts w:ascii="Times New Roman" w:hAnsi="Times New Roman" w:cs="Times New Roman"/>
              </w:rPr>
              <w:t>1/20/2016</w:t>
            </w:r>
          </w:p>
        </w:tc>
        <w:tc>
          <w:tcPr>
            <w:tcW w:w="1080" w:type="dxa"/>
          </w:tcPr>
          <w:p w14:paraId="65B2AAB2" w14:textId="5DAE84E9" w:rsidR="001707E7" w:rsidRDefault="001707E7" w:rsidP="001707E7">
            <w:pPr>
              <w:pStyle w:val="TableText1"/>
              <w:rPr>
                <w:rFonts w:ascii="Times New Roman" w:hAnsi="Times New Roman" w:cs="Times New Roman"/>
              </w:rPr>
            </w:pPr>
            <w:r>
              <w:rPr>
                <w:rFonts w:ascii="Times New Roman" w:hAnsi="Times New Roman" w:cs="Times New Roman"/>
              </w:rPr>
              <w:t>1.3</w:t>
            </w:r>
          </w:p>
        </w:tc>
        <w:tc>
          <w:tcPr>
            <w:tcW w:w="4392" w:type="dxa"/>
          </w:tcPr>
          <w:p w14:paraId="28379C2D" w14:textId="776A2928" w:rsidR="001707E7" w:rsidRDefault="001707E7" w:rsidP="001707E7">
            <w:pPr>
              <w:pStyle w:val="TableText1"/>
              <w:rPr>
                <w:rFonts w:ascii="Times New Roman" w:hAnsi="Times New Roman" w:cs="Times New Roman"/>
              </w:rPr>
            </w:pPr>
            <w:r>
              <w:rPr>
                <w:rFonts w:ascii="Times New Roman" w:hAnsi="Times New Roman" w:cs="Times New Roman"/>
              </w:rPr>
              <w:t>Updated sections “2.2 Defects Fixed Since Last Release” and “2.3 Remaining Defects”</w:t>
            </w:r>
          </w:p>
          <w:p w14:paraId="124B644E" w14:textId="6FED0E0E" w:rsidR="001707E7" w:rsidRDefault="001707E7" w:rsidP="001707E7">
            <w:pPr>
              <w:pStyle w:val="TableText1"/>
              <w:rPr>
                <w:rFonts w:ascii="Times New Roman" w:hAnsi="Times New Roman" w:cs="Times New Roman"/>
              </w:rPr>
            </w:pPr>
            <w:r>
              <w:rPr>
                <w:rFonts w:ascii="Times New Roman" w:hAnsi="Times New Roman" w:cs="Times New Roman"/>
              </w:rPr>
              <w:t>Added sections “2.4.2. Data Entry Widget” and “2.4.4. 508 Compliance – Moving Widgets”</w:t>
            </w:r>
          </w:p>
        </w:tc>
        <w:tc>
          <w:tcPr>
            <w:tcW w:w="2329" w:type="dxa"/>
          </w:tcPr>
          <w:p w14:paraId="7153BE8D" w14:textId="7EC487E9"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23BDDF21" w14:textId="77777777" w:rsidTr="00703271">
        <w:trPr>
          <w:cantSplit/>
        </w:trPr>
        <w:tc>
          <w:tcPr>
            <w:tcW w:w="1728" w:type="dxa"/>
          </w:tcPr>
          <w:p w14:paraId="226EE0CF" w14:textId="325FD97E" w:rsidR="001707E7" w:rsidRDefault="001707E7" w:rsidP="001707E7">
            <w:pPr>
              <w:pStyle w:val="TableText1"/>
              <w:rPr>
                <w:rFonts w:ascii="Times New Roman" w:hAnsi="Times New Roman" w:cs="Times New Roman"/>
              </w:rPr>
            </w:pPr>
            <w:r>
              <w:rPr>
                <w:rFonts w:ascii="Times New Roman" w:hAnsi="Times New Roman" w:cs="Times New Roman"/>
              </w:rPr>
              <w:t>12/15/2015</w:t>
            </w:r>
          </w:p>
        </w:tc>
        <w:tc>
          <w:tcPr>
            <w:tcW w:w="1080" w:type="dxa"/>
          </w:tcPr>
          <w:p w14:paraId="12B3305B" w14:textId="22278227" w:rsidR="001707E7" w:rsidRDefault="001707E7" w:rsidP="001707E7">
            <w:pPr>
              <w:pStyle w:val="TableText1"/>
              <w:rPr>
                <w:rFonts w:ascii="Times New Roman" w:hAnsi="Times New Roman" w:cs="Times New Roman"/>
              </w:rPr>
            </w:pPr>
            <w:r>
              <w:rPr>
                <w:rFonts w:ascii="Times New Roman" w:hAnsi="Times New Roman" w:cs="Times New Roman"/>
              </w:rPr>
              <w:t>1.2</w:t>
            </w:r>
          </w:p>
        </w:tc>
        <w:tc>
          <w:tcPr>
            <w:tcW w:w="4392" w:type="dxa"/>
          </w:tcPr>
          <w:p w14:paraId="7F52CDA6" w14:textId="6F6D8ED9" w:rsidR="001707E7" w:rsidDel="00416D7A" w:rsidRDefault="001707E7" w:rsidP="001707E7">
            <w:pPr>
              <w:pStyle w:val="TableText1"/>
              <w:rPr>
                <w:rFonts w:ascii="Times New Roman" w:hAnsi="Times New Roman" w:cs="Times New Roman"/>
              </w:rPr>
            </w:pPr>
            <w:r>
              <w:rPr>
                <w:rFonts w:ascii="Times New Roman" w:hAnsi="Times New Roman" w:cs="Times New Roman"/>
              </w:rPr>
              <w:t>Added sections “2.4 New Features”, “2.4.1 Facility Surveillance Widget”, and “2.4.2 508 Compliance – Resizing Widgets”</w:t>
            </w:r>
          </w:p>
        </w:tc>
        <w:tc>
          <w:tcPr>
            <w:tcW w:w="2329" w:type="dxa"/>
          </w:tcPr>
          <w:p w14:paraId="26A85B28" w14:textId="4B485BB7"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0FCAAFF3" w14:textId="77777777" w:rsidTr="008457D7">
        <w:trPr>
          <w:cantSplit/>
        </w:trPr>
        <w:tc>
          <w:tcPr>
            <w:tcW w:w="1728" w:type="dxa"/>
          </w:tcPr>
          <w:p w14:paraId="10E640AC" w14:textId="53849978" w:rsidR="001707E7" w:rsidRDefault="001707E7" w:rsidP="001707E7">
            <w:pPr>
              <w:pStyle w:val="TableText1"/>
              <w:rPr>
                <w:rFonts w:ascii="Times New Roman" w:hAnsi="Times New Roman" w:cs="Times New Roman"/>
              </w:rPr>
            </w:pPr>
            <w:r>
              <w:rPr>
                <w:rFonts w:ascii="Times New Roman" w:hAnsi="Times New Roman" w:cs="Times New Roman"/>
              </w:rPr>
              <w:t>12/10/2015</w:t>
            </w:r>
          </w:p>
        </w:tc>
        <w:tc>
          <w:tcPr>
            <w:tcW w:w="1080" w:type="dxa"/>
          </w:tcPr>
          <w:p w14:paraId="6C4BAF2B" w14:textId="6DCCC92D" w:rsidR="001707E7" w:rsidRDefault="001707E7" w:rsidP="001707E7">
            <w:pPr>
              <w:pStyle w:val="TableText1"/>
              <w:rPr>
                <w:rFonts w:ascii="Times New Roman" w:hAnsi="Times New Roman" w:cs="Times New Roman"/>
              </w:rPr>
            </w:pPr>
            <w:r>
              <w:rPr>
                <w:rFonts w:ascii="Times New Roman" w:hAnsi="Times New Roman" w:cs="Times New Roman"/>
              </w:rPr>
              <w:t>1.1</w:t>
            </w:r>
          </w:p>
        </w:tc>
        <w:tc>
          <w:tcPr>
            <w:tcW w:w="4392" w:type="dxa"/>
          </w:tcPr>
          <w:p w14:paraId="2E8BF6AA" w14:textId="66F0941A" w:rsidR="001707E7" w:rsidRDefault="001707E7" w:rsidP="001707E7">
            <w:pPr>
              <w:pStyle w:val="TableText1"/>
              <w:rPr>
                <w:rFonts w:ascii="Times New Roman" w:hAnsi="Times New Roman" w:cs="Times New Roman"/>
              </w:rPr>
            </w:pPr>
            <w:r>
              <w:rPr>
                <w:rFonts w:ascii="Times New Roman" w:hAnsi="Times New Roman" w:cs="Times New Roman"/>
              </w:rPr>
              <w:t>December 2015 update and review for new features</w:t>
            </w:r>
          </w:p>
        </w:tc>
        <w:tc>
          <w:tcPr>
            <w:tcW w:w="2329" w:type="dxa"/>
          </w:tcPr>
          <w:p w14:paraId="4A829CEB" w14:textId="3CB3A9C4"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1707E7" w:rsidRPr="004369B8" w14:paraId="51379446" w14:textId="77777777" w:rsidTr="008457D7">
        <w:trPr>
          <w:cantSplit/>
        </w:trPr>
        <w:tc>
          <w:tcPr>
            <w:tcW w:w="1728" w:type="dxa"/>
          </w:tcPr>
          <w:p w14:paraId="3DDBDCEE" w14:textId="585A4758" w:rsidR="001707E7" w:rsidRDefault="001707E7" w:rsidP="001707E7">
            <w:pPr>
              <w:pStyle w:val="TableText1"/>
              <w:rPr>
                <w:rFonts w:ascii="Times New Roman" w:hAnsi="Times New Roman" w:cs="Times New Roman"/>
              </w:rPr>
            </w:pPr>
            <w:r>
              <w:rPr>
                <w:rFonts w:ascii="Times New Roman" w:hAnsi="Times New Roman" w:cs="Times New Roman"/>
              </w:rPr>
              <w:t>9/15/2015</w:t>
            </w:r>
          </w:p>
        </w:tc>
        <w:tc>
          <w:tcPr>
            <w:tcW w:w="1080" w:type="dxa"/>
          </w:tcPr>
          <w:p w14:paraId="36B76A15" w14:textId="77777777" w:rsidR="001707E7" w:rsidRDefault="001707E7" w:rsidP="001707E7">
            <w:pPr>
              <w:pStyle w:val="TableText1"/>
              <w:rPr>
                <w:rFonts w:ascii="Times New Roman" w:hAnsi="Times New Roman" w:cs="Times New Roman"/>
              </w:rPr>
            </w:pPr>
            <w:r>
              <w:rPr>
                <w:rFonts w:ascii="Times New Roman" w:hAnsi="Times New Roman" w:cs="Times New Roman"/>
              </w:rPr>
              <w:t>1.0</w:t>
            </w:r>
          </w:p>
        </w:tc>
        <w:tc>
          <w:tcPr>
            <w:tcW w:w="4392" w:type="dxa"/>
          </w:tcPr>
          <w:p w14:paraId="356D7661" w14:textId="77777777" w:rsidR="001707E7" w:rsidRDefault="001707E7" w:rsidP="001707E7">
            <w:pPr>
              <w:pStyle w:val="TableText1"/>
              <w:rPr>
                <w:rFonts w:ascii="Times New Roman" w:hAnsi="Times New Roman" w:cs="Times New Roman"/>
              </w:rPr>
            </w:pPr>
            <w:r>
              <w:rPr>
                <w:rFonts w:ascii="Times New Roman" w:hAnsi="Times New Roman" w:cs="Times New Roman"/>
              </w:rPr>
              <w:t>Final Review</w:t>
            </w:r>
          </w:p>
        </w:tc>
        <w:tc>
          <w:tcPr>
            <w:tcW w:w="2329" w:type="dxa"/>
          </w:tcPr>
          <w:p w14:paraId="43633D68" w14:textId="77777777"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Paul Bradley/Monica Mohler</w:t>
            </w:r>
          </w:p>
        </w:tc>
      </w:tr>
      <w:tr w:rsidR="001707E7" w:rsidRPr="004369B8" w14:paraId="4578FC34" w14:textId="77777777" w:rsidTr="008457D7">
        <w:trPr>
          <w:cantSplit/>
        </w:trPr>
        <w:tc>
          <w:tcPr>
            <w:tcW w:w="1728" w:type="dxa"/>
          </w:tcPr>
          <w:p w14:paraId="24C03701" w14:textId="4D7041F6" w:rsidR="001707E7" w:rsidRDefault="001707E7" w:rsidP="001707E7">
            <w:pPr>
              <w:pStyle w:val="TableText1"/>
              <w:rPr>
                <w:rFonts w:ascii="Times New Roman" w:hAnsi="Times New Roman" w:cs="Times New Roman"/>
              </w:rPr>
            </w:pPr>
            <w:r>
              <w:rPr>
                <w:rFonts w:ascii="Times New Roman" w:hAnsi="Times New Roman" w:cs="Times New Roman"/>
              </w:rPr>
              <w:t>9/13/2015</w:t>
            </w:r>
          </w:p>
        </w:tc>
        <w:tc>
          <w:tcPr>
            <w:tcW w:w="1080" w:type="dxa"/>
          </w:tcPr>
          <w:p w14:paraId="7D0AD4FC" w14:textId="669F69DC" w:rsidR="001707E7" w:rsidRDefault="001707E7" w:rsidP="001707E7">
            <w:pPr>
              <w:pStyle w:val="TableText1"/>
              <w:rPr>
                <w:rFonts w:ascii="Times New Roman" w:hAnsi="Times New Roman" w:cs="Times New Roman"/>
              </w:rPr>
            </w:pPr>
            <w:r>
              <w:rPr>
                <w:rFonts w:ascii="Times New Roman" w:hAnsi="Times New Roman" w:cs="Times New Roman"/>
              </w:rPr>
              <w:t>.3</w:t>
            </w:r>
          </w:p>
        </w:tc>
        <w:tc>
          <w:tcPr>
            <w:tcW w:w="4392" w:type="dxa"/>
          </w:tcPr>
          <w:p w14:paraId="2399CD85" w14:textId="3379AADA" w:rsidR="001707E7" w:rsidRDefault="001707E7" w:rsidP="001707E7">
            <w:pPr>
              <w:pStyle w:val="TableText1"/>
              <w:rPr>
                <w:rFonts w:ascii="Times New Roman" w:hAnsi="Times New Roman" w:cs="Times New Roman"/>
              </w:rPr>
            </w:pPr>
            <w:r>
              <w:rPr>
                <w:rFonts w:ascii="Times New Roman" w:hAnsi="Times New Roman" w:cs="Times New Roman"/>
              </w:rPr>
              <w:t>Additional issue added</w:t>
            </w:r>
          </w:p>
        </w:tc>
        <w:tc>
          <w:tcPr>
            <w:tcW w:w="2329" w:type="dxa"/>
          </w:tcPr>
          <w:p w14:paraId="5E6E3876" w14:textId="642155E3"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1707E7" w:rsidRPr="004369B8" w14:paraId="15CFDBA2" w14:textId="77777777" w:rsidTr="008457D7">
        <w:trPr>
          <w:cantSplit/>
        </w:trPr>
        <w:tc>
          <w:tcPr>
            <w:tcW w:w="1728" w:type="dxa"/>
          </w:tcPr>
          <w:p w14:paraId="5C4024EF" w14:textId="77777777" w:rsidR="001707E7" w:rsidRDefault="001707E7" w:rsidP="001707E7">
            <w:pPr>
              <w:pStyle w:val="TableText1"/>
              <w:rPr>
                <w:rFonts w:ascii="Times New Roman" w:hAnsi="Times New Roman" w:cs="Times New Roman"/>
              </w:rPr>
            </w:pPr>
            <w:r>
              <w:rPr>
                <w:rFonts w:ascii="Times New Roman" w:hAnsi="Times New Roman" w:cs="Times New Roman"/>
              </w:rPr>
              <w:t>9/11/2015</w:t>
            </w:r>
          </w:p>
        </w:tc>
        <w:tc>
          <w:tcPr>
            <w:tcW w:w="1080" w:type="dxa"/>
          </w:tcPr>
          <w:p w14:paraId="23D5C70F" w14:textId="77777777" w:rsidR="001707E7" w:rsidRDefault="001707E7" w:rsidP="001707E7">
            <w:pPr>
              <w:pStyle w:val="TableText1"/>
              <w:rPr>
                <w:rFonts w:ascii="Times New Roman" w:hAnsi="Times New Roman" w:cs="Times New Roman"/>
              </w:rPr>
            </w:pPr>
            <w:r>
              <w:rPr>
                <w:rFonts w:ascii="Times New Roman" w:hAnsi="Times New Roman" w:cs="Times New Roman"/>
              </w:rPr>
              <w:t>.2</w:t>
            </w:r>
          </w:p>
        </w:tc>
        <w:tc>
          <w:tcPr>
            <w:tcW w:w="4392" w:type="dxa"/>
          </w:tcPr>
          <w:p w14:paraId="5B4242F2" w14:textId="77777777" w:rsidR="001707E7" w:rsidRDefault="001707E7" w:rsidP="001707E7">
            <w:pPr>
              <w:pStyle w:val="TableText1"/>
              <w:rPr>
                <w:rFonts w:ascii="Times New Roman" w:hAnsi="Times New Roman" w:cs="Times New Roman"/>
              </w:rPr>
            </w:pPr>
            <w:r>
              <w:rPr>
                <w:rFonts w:ascii="Times New Roman" w:hAnsi="Times New Roman" w:cs="Times New Roman"/>
              </w:rPr>
              <w:t>Formatting update and peer review</w:t>
            </w:r>
          </w:p>
        </w:tc>
        <w:tc>
          <w:tcPr>
            <w:tcW w:w="2329" w:type="dxa"/>
          </w:tcPr>
          <w:p w14:paraId="180F161C" w14:textId="77777777"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Matthew Robinson / Kaitlin Reskovac</w:t>
            </w:r>
          </w:p>
        </w:tc>
      </w:tr>
      <w:tr w:rsidR="001707E7" w:rsidRPr="004369B8" w14:paraId="58188691" w14:textId="77777777" w:rsidTr="008457D7">
        <w:trPr>
          <w:cantSplit/>
        </w:trPr>
        <w:tc>
          <w:tcPr>
            <w:tcW w:w="1728" w:type="dxa"/>
          </w:tcPr>
          <w:p w14:paraId="622996D0" w14:textId="77777777" w:rsidR="001707E7" w:rsidRDefault="001707E7" w:rsidP="001707E7">
            <w:pPr>
              <w:pStyle w:val="TableText1"/>
              <w:rPr>
                <w:rFonts w:ascii="Times New Roman" w:hAnsi="Times New Roman" w:cs="Times New Roman"/>
              </w:rPr>
            </w:pPr>
            <w:r>
              <w:rPr>
                <w:rFonts w:ascii="Times New Roman" w:hAnsi="Times New Roman" w:cs="Times New Roman"/>
              </w:rPr>
              <w:t>9/11/2015</w:t>
            </w:r>
          </w:p>
        </w:tc>
        <w:tc>
          <w:tcPr>
            <w:tcW w:w="1080" w:type="dxa"/>
          </w:tcPr>
          <w:p w14:paraId="708B95E8" w14:textId="77777777" w:rsidR="001707E7" w:rsidRDefault="001707E7" w:rsidP="001707E7">
            <w:pPr>
              <w:pStyle w:val="TableText1"/>
              <w:rPr>
                <w:rFonts w:ascii="Times New Roman" w:hAnsi="Times New Roman" w:cs="Times New Roman"/>
              </w:rPr>
            </w:pPr>
            <w:r>
              <w:rPr>
                <w:rFonts w:ascii="Times New Roman" w:hAnsi="Times New Roman" w:cs="Times New Roman"/>
              </w:rPr>
              <w:t>.1</w:t>
            </w:r>
          </w:p>
        </w:tc>
        <w:tc>
          <w:tcPr>
            <w:tcW w:w="4392" w:type="dxa"/>
          </w:tcPr>
          <w:p w14:paraId="3602D826" w14:textId="77777777" w:rsidR="001707E7" w:rsidRDefault="001707E7" w:rsidP="001707E7">
            <w:pPr>
              <w:pStyle w:val="TableText1"/>
              <w:rPr>
                <w:rFonts w:ascii="Times New Roman" w:hAnsi="Times New Roman" w:cs="Times New Roman"/>
              </w:rPr>
            </w:pPr>
            <w:r>
              <w:rPr>
                <w:rFonts w:ascii="Times New Roman" w:hAnsi="Times New Roman" w:cs="Times New Roman"/>
              </w:rPr>
              <w:t>Initial Draft</w:t>
            </w:r>
          </w:p>
        </w:tc>
        <w:tc>
          <w:tcPr>
            <w:tcW w:w="2329" w:type="dxa"/>
          </w:tcPr>
          <w:p w14:paraId="262AEED1" w14:textId="77777777" w:rsidR="001707E7" w:rsidRDefault="001707E7" w:rsidP="001707E7">
            <w:pPr>
              <w:pStyle w:val="TableText1"/>
              <w:tabs>
                <w:tab w:val="right" w:pos="2113"/>
              </w:tabs>
              <w:rPr>
                <w:rFonts w:ascii="Times New Roman" w:hAnsi="Times New Roman" w:cs="Times New Roman"/>
              </w:rPr>
            </w:pPr>
            <w:r>
              <w:rPr>
                <w:rFonts w:ascii="Times New Roman" w:hAnsi="Times New Roman" w:cs="Times New Roman"/>
              </w:rPr>
              <w:t>Jaya Rao</w:t>
            </w:r>
          </w:p>
        </w:tc>
      </w:tr>
    </w:tbl>
    <w:p w14:paraId="3FEF3CD2" w14:textId="77777777" w:rsidR="002D6E64" w:rsidRDefault="00352B19" w:rsidP="00C014DB">
      <w:pPr>
        <w:pStyle w:val="TableofContents"/>
      </w:pPr>
      <w:r w:rsidRPr="008D6A10">
        <w:br w:type="page"/>
      </w:r>
    </w:p>
    <w:sdt>
      <w:sdtPr>
        <w:rPr>
          <w:rFonts w:ascii="Times New Roman" w:hAnsi="Times New Roman"/>
          <w:b/>
          <w:bCs/>
          <w:sz w:val="24"/>
        </w:rPr>
        <w:id w:val="-85309813"/>
        <w:docPartObj>
          <w:docPartGallery w:val="Table of Contents"/>
          <w:docPartUnique/>
        </w:docPartObj>
      </w:sdtPr>
      <w:sdtEndPr>
        <w:rPr>
          <w:rFonts w:ascii="Arial" w:hAnsi="Arial" w:cs="Arial"/>
          <w:bCs w:val="0"/>
          <w:noProof/>
        </w:rPr>
      </w:sdtEndPr>
      <w:sdtContent>
        <w:p w14:paraId="0BEFC827" w14:textId="77777777" w:rsidR="00200F1C" w:rsidRPr="006D42D5" w:rsidRDefault="00AB0E96" w:rsidP="005F7D97">
          <w:pPr>
            <w:pStyle w:val="TOC2"/>
            <w:tabs>
              <w:tab w:val="right" w:leader="dot" w:pos="9350"/>
            </w:tabs>
            <w:jc w:val="center"/>
            <w:rPr>
              <w:rFonts w:cs="Arial"/>
              <w:b/>
              <w:sz w:val="24"/>
            </w:rPr>
          </w:pPr>
          <w:r w:rsidRPr="006D42D5">
            <w:rPr>
              <w:rFonts w:cs="Arial"/>
              <w:b/>
              <w:sz w:val="24"/>
            </w:rPr>
            <w:t>Table of Contents</w:t>
          </w:r>
        </w:p>
        <w:p w14:paraId="0486F87A" w14:textId="77777777" w:rsidR="00EB5A43" w:rsidRDefault="00AB0E96">
          <w:pPr>
            <w:pStyle w:val="TOC2"/>
            <w:tabs>
              <w:tab w:val="right" w:leader="dot" w:pos="9350"/>
            </w:tabs>
            <w:rPr>
              <w:rFonts w:asciiTheme="minorHAnsi" w:eastAsiaTheme="minorEastAsia" w:hAnsiTheme="minorHAnsi" w:cstheme="minorBidi"/>
              <w:noProof/>
              <w:szCs w:val="22"/>
            </w:rPr>
          </w:pPr>
          <w:r w:rsidRPr="006D42D5">
            <w:rPr>
              <w:rFonts w:eastAsiaTheme="majorEastAsia" w:cs="Arial"/>
              <w:b/>
              <w:color w:val="000000" w:themeColor="text1"/>
              <w:sz w:val="24"/>
              <w:lang w:eastAsia="ja-JP"/>
            </w:rPr>
            <w:fldChar w:fldCharType="begin"/>
          </w:r>
          <w:r w:rsidRPr="006D42D5">
            <w:rPr>
              <w:rFonts w:cs="Arial"/>
              <w:b/>
              <w:color w:val="000000" w:themeColor="text1"/>
              <w:sz w:val="24"/>
            </w:rPr>
            <w:instrText xml:space="preserve"> TOC \o "1-3" \h \z \u </w:instrText>
          </w:r>
          <w:r w:rsidRPr="006D42D5">
            <w:rPr>
              <w:rFonts w:eastAsiaTheme="majorEastAsia" w:cs="Arial"/>
              <w:b/>
              <w:color w:val="000000" w:themeColor="text1"/>
              <w:sz w:val="24"/>
              <w:lang w:eastAsia="ja-JP"/>
            </w:rPr>
            <w:fldChar w:fldCharType="separate"/>
          </w:r>
          <w:hyperlink w:anchor="_Toc460582003" w:history="1">
            <w:r w:rsidR="00EB5A43" w:rsidRPr="00461AE5">
              <w:rPr>
                <w:rStyle w:val="Hyperlink"/>
                <w:noProof/>
              </w:rPr>
              <w:t>1. Introduction</w:t>
            </w:r>
            <w:r w:rsidR="00EB5A43">
              <w:rPr>
                <w:noProof/>
                <w:webHidden/>
              </w:rPr>
              <w:tab/>
            </w:r>
            <w:r w:rsidR="00EB5A43">
              <w:rPr>
                <w:noProof/>
                <w:webHidden/>
              </w:rPr>
              <w:fldChar w:fldCharType="begin"/>
            </w:r>
            <w:r w:rsidR="00EB5A43">
              <w:rPr>
                <w:noProof/>
                <w:webHidden/>
              </w:rPr>
              <w:instrText xml:space="preserve"> PAGEREF _Toc460582003 \h </w:instrText>
            </w:r>
            <w:r w:rsidR="00EB5A43">
              <w:rPr>
                <w:noProof/>
                <w:webHidden/>
              </w:rPr>
            </w:r>
            <w:r w:rsidR="00EB5A43">
              <w:rPr>
                <w:noProof/>
                <w:webHidden/>
              </w:rPr>
              <w:fldChar w:fldCharType="separate"/>
            </w:r>
            <w:r w:rsidR="00EB5A43">
              <w:rPr>
                <w:noProof/>
                <w:webHidden/>
              </w:rPr>
              <w:t>4</w:t>
            </w:r>
            <w:r w:rsidR="00EB5A43">
              <w:rPr>
                <w:noProof/>
                <w:webHidden/>
              </w:rPr>
              <w:fldChar w:fldCharType="end"/>
            </w:r>
          </w:hyperlink>
        </w:p>
        <w:p w14:paraId="48F7264E" w14:textId="77777777" w:rsidR="00EB5A43" w:rsidRDefault="009A164C">
          <w:pPr>
            <w:pStyle w:val="TOC2"/>
            <w:tabs>
              <w:tab w:val="left" w:pos="960"/>
              <w:tab w:val="right" w:leader="dot" w:pos="9350"/>
            </w:tabs>
            <w:rPr>
              <w:rFonts w:asciiTheme="minorHAnsi" w:eastAsiaTheme="minorEastAsia" w:hAnsiTheme="minorHAnsi" w:cstheme="minorBidi"/>
              <w:noProof/>
              <w:szCs w:val="22"/>
            </w:rPr>
          </w:pPr>
          <w:hyperlink w:anchor="_Toc460582004" w:history="1">
            <w:r w:rsidR="00EB5A43" w:rsidRPr="00461AE5">
              <w:rPr>
                <w:rStyle w:val="Hyperlink"/>
                <w:noProof/>
              </w:rPr>
              <w:t>1.1</w:t>
            </w:r>
            <w:r w:rsidR="00EB5A43">
              <w:rPr>
                <w:rFonts w:asciiTheme="minorHAnsi" w:eastAsiaTheme="minorEastAsia" w:hAnsiTheme="minorHAnsi" w:cstheme="minorBidi"/>
                <w:noProof/>
                <w:szCs w:val="22"/>
              </w:rPr>
              <w:tab/>
            </w:r>
            <w:r w:rsidR="00EB5A43" w:rsidRPr="00461AE5">
              <w:rPr>
                <w:rStyle w:val="Hyperlink"/>
                <w:noProof/>
              </w:rPr>
              <w:t>Purpose</w:t>
            </w:r>
            <w:r w:rsidR="00EB5A43">
              <w:rPr>
                <w:noProof/>
                <w:webHidden/>
              </w:rPr>
              <w:tab/>
            </w:r>
            <w:r w:rsidR="00EB5A43">
              <w:rPr>
                <w:noProof/>
                <w:webHidden/>
              </w:rPr>
              <w:fldChar w:fldCharType="begin"/>
            </w:r>
            <w:r w:rsidR="00EB5A43">
              <w:rPr>
                <w:noProof/>
                <w:webHidden/>
              </w:rPr>
              <w:instrText xml:space="preserve"> PAGEREF _Toc460582004 \h </w:instrText>
            </w:r>
            <w:r w:rsidR="00EB5A43">
              <w:rPr>
                <w:noProof/>
                <w:webHidden/>
              </w:rPr>
            </w:r>
            <w:r w:rsidR="00EB5A43">
              <w:rPr>
                <w:noProof/>
                <w:webHidden/>
              </w:rPr>
              <w:fldChar w:fldCharType="separate"/>
            </w:r>
            <w:r w:rsidR="00EB5A43">
              <w:rPr>
                <w:noProof/>
                <w:webHidden/>
              </w:rPr>
              <w:t>4</w:t>
            </w:r>
            <w:r w:rsidR="00EB5A43">
              <w:rPr>
                <w:noProof/>
                <w:webHidden/>
              </w:rPr>
              <w:fldChar w:fldCharType="end"/>
            </w:r>
          </w:hyperlink>
        </w:p>
        <w:p w14:paraId="4C854AD6" w14:textId="77777777" w:rsidR="00EB5A43" w:rsidRDefault="009A164C">
          <w:pPr>
            <w:pStyle w:val="TOC2"/>
            <w:tabs>
              <w:tab w:val="left" w:pos="960"/>
              <w:tab w:val="right" w:leader="dot" w:pos="9350"/>
            </w:tabs>
            <w:rPr>
              <w:rFonts w:asciiTheme="minorHAnsi" w:eastAsiaTheme="minorEastAsia" w:hAnsiTheme="minorHAnsi" w:cstheme="minorBidi"/>
              <w:noProof/>
              <w:szCs w:val="22"/>
            </w:rPr>
          </w:pPr>
          <w:hyperlink w:anchor="_Toc460582005" w:history="1">
            <w:r w:rsidR="00EB5A43" w:rsidRPr="00461AE5">
              <w:rPr>
                <w:rStyle w:val="Hyperlink"/>
                <w:noProof/>
              </w:rPr>
              <w:t>1.2</w:t>
            </w:r>
            <w:r w:rsidR="00EB5A43">
              <w:rPr>
                <w:rFonts w:asciiTheme="minorHAnsi" w:eastAsiaTheme="minorEastAsia" w:hAnsiTheme="minorHAnsi" w:cstheme="minorBidi"/>
                <w:noProof/>
                <w:szCs w:val="22"/>
              </w:rPr>
              <w:tab/>
            </w:r>
            <w:r w:rsidR="00EB5A43" w:rsidRPr="00461AE5">
              <w:rPr>
                <w:rStyle w:val="Hyperlink"/>
                <w:noProof/>
              </w:rPr>
              <w:t>Scope</w:t>
            </w:r>
            <w:r w:rsidR="00EB5A43">
              <w:rPr>
                <w:noProof/>
                <w:webHidden/>
              </w:rPr>
              <w:tab/>
            </w:r>
            <w:r w:rsidR="00EB5A43">
              <w:rPr>
                <w:noProof/>
                <w:webHidden/>
              </w:rPr>
              <w:fldChar w:fldCharType="begin"/>
            </w:r>
            <w:r w:rsidR="00EB5A43">
              <w:rPr>
                <w:noProof/>
                <w:webHidden/>
              </w:rPr>
              <w:instrText xml:space="preserve"> PAGEREF _Toc460582005 \h </w:instrText>
            </w:r>
            <w:r w:rsidR="00EB5A43">
              <w:rPr>
                <w:noProof/>
                <w:webHidden/>
              </w:rPr>
            </w:r>
            <w:r w:rsidR="00EB5A43">
              <w:rPr>
                <w:noProof/>
                <w:webHidden/>
              </w:rPr>
              <w:fldChar w:fldCharType="separate"/>
            </w:r>
            <w:r w:rsidR="00EB5A43">
              <w:rPr>
                <w:noProof/>
                <w:webHidden/>
              </w:rPr>
              <w:t>4</w:t>
            </w:r>
            <w:r w:rsidR="00EB5A43">
              <w:rPr>
                <w:noProof/>
                <w:webHidden/>
              </w:rPr>
              <w:fldChar w:fldCharType="end"/>
            </w:r>
          </w:hyperlink>
        </w:p>
        <w:p w14:paraId="3094DF0A" w14:textId="77777777" w:rsidR="00EB5A43" w:rsidRDefault="009A164C">
          <w:pPr>
            <w:pStyle w:val="TOC2"/>
            <w:tabs>
              <w:tab w:val="left" w:pos="960"/>
              <w:tab w:val="right" w:leader="dot" w:pos="9350"/>
            </w:tabs>
            <w:rPr>
              <w:rFonts w:asciiTheme="minorHAnsi" w:eastAsiaTheme="minorEastAsia" w:hAnsiTheme="minorHAnsi" w:cstheme="minorBidi"/>
              <w:noProof/>
              <w:szCs w:val="22"/>
            </w:rPr>
          </w:pPr>
          <w:hyperlink w:anchor="_Toc460582006" w:history="1">
            <w:r w:rsidR="00EB5A43" w:rsidRPr="00461AE5">
              <w:rPr>
                <w:rStyle w:val="Hyperlink"/>
                <w:noProof/>
              </w:rPr>
              <w:t>1.3</w:t>
            </w:r>
            <w:r w:rsidR="00EB5A43">
              <w:rPr>
                <w:rFonts w:asciiTheme="minorHAnsi" w:eastAsiaTheme="minorEastAsia" w:hAnsiTheme="minorHAnsi" w:cstheme="minorBidi"/>
                <w:noProof/>
                <w:szCs w:val="22"/>
              </w:rPr>
              <w:tab/>
            </w:r>
            <w:r w:rsidR="00EB5A43" w:rsidRPr="00461AE5">
              <w:rPr>
                <w:rStyle w:val="Hyperlink"/>
                <w:noProof/>
              </w:rPr>
              <w:t>Related Documents</w:t>
            </w:r>
            <w:r w:rsidR="00EB5A43">
              <w:rPr>
                <w:noProof/>
                <w:webHidden/>
              </w:rPr>
              <w:tab/>
            </w:r>
            <w:r w:rsidR="00EB5A43">
              <w:rPr>
                <w:noProof/>
                <w:webHidden/>
              </w:rPr>
              <w:fldChar w:fldCharType="begin"/>
            </w:r>
            <w:r w:rsidR="00EB5A43">
              <w:rPr>
                <w:noProof/>
                <w:webHidden/>
              </w:rPr>
              <w:instrText xml:space="preserve"> PAGEREF _Toc460582006 \h </w:instrText>
            </w:r>
            <w:r w:rsidR="00EB5A43">
              <w:rPr>
                <w:noProof/>
                <w:webHidden/>
              </w:rPr>
            </w:r>
            <w:r w:rsidR="00EB5A43">
              <w:rPr>
                <w:noProof/>
                <w:webHidden/>
              </w:rPr>
              <w:fldChar w:fldCharType="separate"/>
            </w:r>
            <w:r w:rsidR="00EB5A43">
              <w:rPr>
                <w:noProof/>
                <w:webHidden/>
              </w:rPr>
              <w:t>4</w:t>
            </w:r>
            <w:r w:rsidR="00EB5A43">
              <w:rPr>
                <w:noProof/>
                <w:webHidden/>
              </w:rPr>
              <w:fldChar w:fldCharType="end"/>
            </w:r>
          </w:hyperlink>
        </w:p>
        <w:p w14:paraId="5A3D60AB" w14:textId="77777777" w:rsidR="00EB5A43" w:rsidRDefault="009A164C">
          <w:pPr>
            <w:pStyle w:val="TOC2"/>
            <w:tabs>
              <w:tab w:val="left" w:pos="960"/>
              <w:tab w:val="right" w:leader="dot" w:pos="9350"/>
            </w:tabs>
            <w:rPr>
              <w:rFonts w:asciiTheme="minorHAnsi" w:eastAsiaTheme="minorEastAsia" w:hAnsiTheme="minorHAnsi" w:cstheme="minorBidi"/>
              <w:noProof/>
              <w:szCs w:val="22"/>
            </w:rPr>
          </w:pPr>
          <w:hyperlink w:anchor="_Toc460582007" w:history="1">
            <w:r w:rsidR="00EB5A43" w:rsidRPr="00461AE5">
              <w:rPr>
                <w:rStyle w:val="Hyperlink"/>
                <w:noProof/>
              </w:rPr>
              <w:t>1.4</w:t>
            </w:r>
            <w:r w:rsidR="00EB5A43">
              <w:rPr>
                <w:rFonts w:asciiTheme="minorHAnsi" w:eastAsiaTheme="minorEastAsia" w:hAnsiTheme="minorHAnsi" w:cstheme="minorBidi"/>
                <w:noProof/>
                <w:szCs w:val="22"/>
              </w:rPr>
              <w:tab/>
            </w:r>
            <w:r w:rsidR="00EB5A43" w:rsidRPr="00461AE5">
              <w:rPr>
                <w:rStyle w:val="Hyperlink"/>
                <w:noProof/>
              </w:rPr>
              <w:t>Acronyms and Definitions</w:t>
            </w:r>
            <w:r w:rsidR="00EB5A43">
              <w:rPr>
                <w:noProof/>
                <w:webHidden/>
              </w:rPr>
              <w:tab/>
            </w:r>
            <w:r w:rsidR="00EB5A43">
              <w:rPr>
                <w:noProof/>
                <w:webHidden/>
              </w:rPr>
              <w:fldChar w:fldCharType="begin"/>
            </w:r>
            <w:r w:rsidR="00EB5A43">
              <w:rPr>
                <w:noProof/>
                <w:webHidden/>
              </w:rPr>
              <w:instrText xml:space="preserve"> PAGEREF _Toc460582007 \h </w:instrText>
            </w:r>
            <w:r w:rsidR="00EB5A43">
              <w:rPr>
                <w:noProof/>
                <w:webHidden/>
              </w:rPr>
            </w:r>
            <w:r w:rsidR="00EB5A43">
              <w:rPr>
                <w:noProof/>
                <w:webHidden/>
              </w:rPr>
              <w:fldChar w:fldCharType="separate"/>
            </w:r>
            <w:r w:rsidR="00EB5A43">
              <w:rPr>
                <w:noProof/>
                <w:webHidden/>
              </w:rPr>
              <w:t>4</w:t>
            </w:r>
            <w:r w:rsidR="00EB5A43">
              <w:rPr>
                <w:noProof/>
                <w:webHidden/>
              </w:rPr>
              <w:fldChar w:fldCharType="end"/>
            </w:r>
          </w:hyperlink>
        </w:p>
        <w:p w14:paraId="7FB25862" w14:textId="77777777" w:rsidR="00EB5A43" w:rsidRDefault="009A164C">
          <w:pPr>
            <w:pStyle w:val="TOC2"/>
            <w:tabs>
              <w:tab w:val="right" w:leader="dot" w:pos="9350"/>
            </w:tabs>
            <w:rPr>
              <w:rFonts w:asciiTheme="minorHAnsi" w:eastAsiaTheme="minorEastAsia" w:hAnsiTheme="minorHAnsi" w:cstheme="minorBidi"/>
              <w:noProof/>
              <w:szCs w:val="22"/>
            </w:rPr>
          </w:pPr>
          <w:hyperlink w:anchor="_Toc460582008" w:history="1">
            <w:r w:rsidR="00EB5A43" w:rsidRPr="00461AE5">
              <w:rPr>
                <w:rStyle w:val="Hyperlink"/>
                <w:noProof/>
              </w:rPr>
              <w:t>2. Technical Release Notes</w:t>
            </w:r>
            <w:r w:rsidR="00EB5A43">
              <w:rPr>
                <w:noProof/>
                <w:webHidden/>
              </w:rPr>
              <w:tab/>
            </w:r>
            <w:r w:rsidR="00EB5A43">
              <w:rPr>
                <w:noProof/>
                <w:webHidden/>
              </w:rPr>
              <w:fldChar w:fldCharType="begin"/>
            </w:r>
            <w:r w:rsidR="00EB5A43">
              <w:rPr>
                <w:noProof/>
                <w:webHidden/>
              </w:rPr>
              <w:instrText xml:space="preserve"> PAGEREF _Toc460582008 \h </w:instrText>
            </w:r>
            <w:r w:rsidR="00EB5A43">
              <w:rPr>
                <w:noProof/>
                <w:webHidden/>
              </w:rPr>
            </w:r>
            <w:r w:rsidR="00EB5A43">
              <w:rPr>
                <w:noProof/>
                <w:webHidden/>
              </w:rPr>
              <w:fldChar w:fldCharType="separate"/>
            </w:r>
            <w:r w:rsidR="00EB5A43">
              <w:rPr>
                <w:noProof/>
                <w:webHidden/>
              </w:rPr>
              <w:t>5</w:t>
            </w:r>
            <w:r w:rsidR="00EB5A43">
              <w:rPr>
                <w:noProof/>
                <w:webHidden/>
              </w:rPr>
              <w:fldChar w:fldCharType="end"/>
            </w:r>
          </w:hyperlink>
        </w:p>
        <w:p w14:paraId="77F5A6C0" w14:textId="77777777" w:rsidR="00EB5A43" w:rsidRDefault="009A164C">
          <w:pPr>
            <w:pStyle w:val="TOC2"/>
            <w:tabs>
              <w:tab w:val="right" w:leader="dot" w:pos="9350"/>
            </w:tabs>
            <w:rPr>
              <w:rFonts w:asciiTheme="minorHAnsi" w:eastAsiaTheme="minorEastAsia" w:hAnsiTheme="minorHAnsi" w:cstheme="minorBidi"/>
              <w:noProof/>
              <w:szCs w:val="22"/>
            </w:rPr>
          </w:pPr>
          <w:hyperlink w:anchor="_Toc460582009" w:history="1">
            <w:r w:rsidR="00EB5A43" w:rsidRPr="00461AE5">
              <w:rPr>
                <w:rStyle w:val="Hyperlink"/>
                <w:noProof/>
              </w:rPr>
              <w:t>2.1 New Features</w:t>
            </w:r>
            <w:r w:rsidR="00EB5A43">
              <w:rPr>
                <w:noProof/>
                <w:webHidden/>
              </w:rPr>
              <w:tab/>
            </w:r>
            <w:r w:rsidR="00EB5A43">
              <w:rPr>
                <w:noProof/>
                <w:webHidden/>
              </w:rPr>
              <w:fldChar w:fldCharType="begin"/>
            </w:r>
            <w:r w:rsidR="00EB5A43">
              <w:rPr>
                <w:noProof/>
                <w:webHidden/>
              </w:rPr>
              <w:instrText xml:space="preserve"> PAGEREF _Toc460582009 \h </w:instrText>
            </w:r>
            <w:r w:rsidR="00EB5A43">
              <w:rPr>
                <w:noProof/>
                <w:webHidden/>
              </w:rPr>
            </w:r>
            <w:r w:rsidR="00EB5A43">
              <w:rPr>
                <w:noProof/>
                <w:webHidden/>
              </w:rPr>
              <w:fldChar w:fldCharType="separate"/>
            </w:r>
            <w:r w:rsidR="00EB5A43">
              <w:rPr>
                <w:noProof/>
                <w:webHidden/>
              </w:rPr>
              <w:t>5</w:t>
            </w:r>
            <w:r w:rsidR="00EB5A43">
              <w:rPr>
                <w:noProof/>
                <w:webHidden/>
              </w:rPr>
              <w:fldChar w:fldCharType="end"/>
            </w:r>
          </w:hyperlink>
        </w:p>
        <w:p w14:paraId="260B1D65" w14:textId="77777777" w:rsidR="00EB5A43" w:rsidRDefault="009A164C">
          <w:pPr>
            <w:pStyle w:val="TOC3"/>
            <w:tabs>
              <w:tab w:val="right" w:leader="dot" w:pos="9350"/>
            </w:tabs>
            <w:rPr>
              <w:rFonts w:asciiTheme="minorHAnsi" w:eastAsiaTheme="minorEastAsia" w:hAnsiTheme="minorHAnsi" w:cstheme="minorBidi"/>
              <w:i w:val="0"/>
              <w:iCs w:val="0"/>
              <w:noProof/>
              <w:szCs w:val="22"/>
            </w:rPr>
          </w:pPr>
          <w:hyperlink w:anchor="_Toc460582010" w:history="1">
            <w:r w:rsidR="00EB5A43" w:rsidRPr="00461AE5">
              <w:rPr>
                <w:rStyle w:val="Hyperlink"/>
                <w:noProof/>
              </w:rPr>
              <w:t>2.1.2. Data Entry Widget- Outreach Status Checklist</w:t>
            </w:r>
            <w:r w:rsidR="00EB5A43">
              <w:rPr>
                <w:noProof/>
                <w:webHidden/>
              </w:rPr>
              <w:tab/>
            </w:r>
            <w:r w:rsidR="00EB5A43">
              <w:rPr>
                <w:noProof/>
                <w:webHidden/>
              </w:rPr>
              <w:fldChar w:fldCharType="begin"/>
            </w:r>
            <w:r w:rsidR="00EB5A43">
              <w:rPr>
                <w:noProof/>
                <w:webHidden/>
              </w:rPr>
              <w:instrText xml:space="preserve"> PAGEREF _Toc460582010 \h </w:instrText>
            </w:r>
            <w:r w:rsidR="00EB5A43">
              <w:rPr>
                <w:noProof/>
                <w:webHidden/>
              </w:rPr>
            </w:r>
            <w:r w:rsidR="00EB5A43">
              <w:rPr>
                <w:noProof/>
                <w:webHidden/>
              </w:rPr>
              <w:fldChar w:fldCharType="separate"/>
            </w:r>
            <w:r w:rsidR="00EB5A43">
              <w:rPr>
                <w:noProof/>
                <w:webHidden/>
              </w:rPr>
              <w:t>5</w:t>
            </w:r>
            <w:r w:rsidR="00EB5A43">
              <w:rPr>
                <w:noProof/>
                <w:webHidden/>
              </w:rPr>
              <w:fldChar w:fldCharType="end"/>
            </w:r>
          </w:hyperlink>
        </w:p>
        <w:p w14:paraId="13737918" w14:textId="77777777" w:rsidR="00EB5A43" w:rsidRDefault="009A164C">
          <w:pPr>
            <w:pStyle w:val="TOC3"/>
            <w:tabs>
              <w:tab w:val="right" w:leader="dot" w:pos="9350"/>
            </w:tabs>
            <w:rPr>
              <w:rFonts w:asciiTheme="minorHAnsi" w:eastAsiaTheme="minorEastAsia" w:hAnsiTheme="minorHAnsi" w:cstheme="minorBidi"/>
              <w:i w:val="0"/>
              <w:iCs w:val="0"/>
              <w:noProof/>
              <w:szCs w:val="22"/>
            </w:rPr>
          </w:pPr>
          <w:hyperlink w:anchor="_Toc460582011" w:history="1">
            <w:r w:rsidR="00EB5A43" w:rsidRPr="00461AE5">
              <w:rPr>
                <w:rStyle w:val="Hyperlink"/>
                <w:noProof/>
              </w:rPr>
              <w:t>2.1.3. Outreach Status Data summary widget</w:t>
            </w:r>
            <w:r w:rsidR="00EB5A43">
              <w:rPr>
                <w:noProof/>
                <w:webHidden/>
              </w:rPr>
              <w:tab/>
            </w:r>
            <w:r w:rsidR="00EB5A43">
              <w:rPr>
                <w:noProof/>
                <w:webHidden/>
              </w:rPr>
              <w:fldChar w:fldCharType="begin"/>
            </w:r>
            <w:r w:rsidR="00EB5A43">
              <w:rPr>
                <w:noProof/>
                <w:webHidden/>
              </w:rPr>
              <w:instrText xml:space="preserve"> PAGEREF _Toc460582011 \h </w:instrText>
            </w:r>
            <w:r w:rsidR="00EB5A43">
              <w:rPr>
                <w:noProof/>
                <w:webHidden/>
              </w:rPr>
            </w:r>
            <w:r w:rsidR="00EB5A43">
              <w:rPr>
                <w:noProof/>
                <w:webHidden/>
              </w:rPr>
              <w:fldChar w:fldCharType="separate"/>
            </w:r>
            <w:r w:rsidR="00EB5A43">
              <w:rPr>
                <w:noProof/>
                <w:webHidden/>
              </w:rPr>
              <w:t>7</w:t>
            </w:r>
            <w:r w:rsidR="00EB5A43">
              <w:rPr>
                <w:noProof/>
                <w:webHidden/>
              </w:rPr>
              <w:fldChar w:fldCharType="end"/>
            </w:r>
          </w:hyperlink>
        </w:p>
        <w:p w14:paraId="4FF9598C" w14:textId="77777777" w:rsidR="00EB5A43" w:rsidRDefault="009A164C">
          <w:pPr>
            <w:pStyle w:val="TOC3"/>
            <w:tabs>
              <w:tab w:val="right" w:leader="dot" w:pos="9350"/>
            </w:tabs>
            <w:rPr>
              <w:rFonts w:asciiTheme="minorHAnsi" w:eastAsiaTheme="minorEastAsia" w:hAnsiTheme="minorHAnsi" w:cstheme="minorBidi"/>
              <w:i w:val="0"/>
              <w:iCs w:val="0"/>
              <w:noProof/>
              <w:szCs w:val="22"/>
            </w:rPr>
          </w:pPr>
          <w:hyperlink w:anchor="_Toc460582012" w:history="1">
            <w:r w:rsidR="00EB5A43" w:rsidRPr="00461AE5">
              <w:rPr>
                <w:rStyle w:val="Hyperlink"/>
                <w:noProof/>
              </w:rPr>
              <w:t>2.1.4. Clinical Decision Support (CDS) Questionnaire widget</w:t>
            </w:r>
            <w:r w:rsidR="00EB5A43">
              <w:rPr>
                <w:noProof/>
                <w:webHidden/>
              </w:rPr>
              <w:tab/>
            </w:r>
            <w:r w:rsidR="00EB5A43">
              <w:rPr>
                <w:noProof/>
                <w:webHidden/>
              </w:rPr>
              <w:fldChar w:fldCharType="begin"/>
            </w:r>
            <w:r w:rsidR="00EB5A43">
              <w:rPr>
                <w:noProof/>
                <w:webHidden/>
              </w:rPr>
              <w:instrText xml:space="preserve"> PAGEREF _Toc460582012 \h </w:instrText>
            </w:r>
            <w:r w:rsidR="00EB5A43">
              <w:rPr>
                <w:noProof/>
                <w:webHidden/>
              </w:rPr>
            </w:r>
            <w:r w:rsidR="00EB5A43">
              <w:rPr>
                <w:noProof/>
                <w:webHidden/>
              </w:rPr>
              <w:fldChar w:fldCharType="separate"/>
            </w:r>
            <w:r w:rsidR="00EB5A43">
              <w:rPr>
                <w:noProof/>
                <w:webHidden/>
              </w:rPr>
              <w:t>8</w:t>
            </w:r>
            <w:r w:rsidR="00EB5A43">
              <w:rPr>
                <w:noProof/>
                <w:webHidden/>
              </w:rPr>
              <w:fldChar w:fldCharType="end"/>
            </w:r>
          </w:hyperlink>
        </w:p>
        <w:p w14:paraId="2BED22CE" w14:textId="77777777" w:rsidR="00EB5A43" w:rsidRDefault="009A164C">
          <w:pPr>
            <w:pStyle w:val="TOC2"/>
            <w:tabs>
              <w:tab w:val="right" w:leader="dot" w:pos="9350"/>
            </w:tabs>
            <w:rPr>
              <w:rFonts w:asciiTheme="minorHAnsi" w:eastAsiaTheme="minorEastAsia" w:hAnsiTheme="minorHAnsi" w:cstheme="minorBidi"/>
              <w:noProof/>
              <w:szCs w:val="22"/>
            </w:rPr>
          </w:pPr>
          <w:hyperlink w:anchor="_Toc460582013" w:history="1">
            <w:r w:rsidR="00EB5A43" w:rsidRPr="00461AE5">
              <w:rPr>
                <w:rStyle w:val="Hyperlink"/>
                <w:noProof/>
              </w:rPr>
              <w:t>2.2 Defects Fixed Since Last Release</w:t>
            </w:r>
            <w:r w:rsidR="00EB5A43">
              <w:rPr>
                <w:noProof/>
                <w:webHidden/>
              </w:rPr>
              <w:tab/>
            </w:r>
            <w:r w:rsidR="00EB5A43">
              <w:rPr>
                <w:noProof/>
                <w:webHidden/>
              </w:rPr>
              <w:fldChar w:fldCharType="begin"/>
            </w:r>
            <w:r w:rsidR="00EB5A43">
              <w:rPr>
                <w:noProof/>
                <w:webHidden/>
              </w:rPr>
              <w:instrText xml:space="preserve"> PAGEREF _Toc460582013 \h </w:instrText>
            </w:r>
            <w:r w:rsidR="00EB5A43">
              <w:rPr>
                <w:noProof/>
                <w:webHidden/>
              </w:rPr>
            </w:r>
            <w:r w:rsidR="00EB5A43">
              <w:rPr>
                <w:noProof/>
                <w:webHidden/>
              </w:rPr>
              <w:fldChar w:fldCharType="separate"/>
            </w:r>
            <w:r w:rsidR="00EB5A43">
              <w:rPr>
                <w:noProof/>
                <w:webHidden/>
              </w:rPr>
              <w:t>10</w:t>
            </w:r>
            <w:r w:rsidR="00EB5A43">
              <w:rPr>
                <w:noProof/>
                <w:webHidden/>
              </w:rPr>
              <w:fldChar w:fldCharType="end"/>
            </w:r>
          </w:hyperlink>
        </w:p>
        <w:p w14:paraId="435D1599" w14:textId="77777777" w:rsidR="00EB5A43" w:rsidRDefault="009A164C">
          <w:pPr>
            <w:pStyle w:val="TOC2"/>
            <w:tabs>
              <w:tab w:val="right" w:leader="dot" w:pos="9350"/>
            </w:tabs>
            <w:rPr>
              <w:rFonts w:asciiTheme="minorHAnsi" w:eastAsiaTheme="minorEastAsia" w:hAnsiTheme="minorHAnsi" w:cstheme="minorBidi"/>
              <w:noProof/>
              <w:szCs w:val="22"/>
            </w:rPr>
          </w:pPr>
          <w:hyperlink w:anchor="_Toc460582014" w:history="1">
            <w:r w:rsidR="00EB5A43" w:rsidRPr="00461AE5">
              <w:rPr>
                <w:rStyle w:val="Hyperlink"/>
                <w:noProof/>
              </w:rPr>
              <w:t>2.3 Remaining Defects</w:t>
            </w:r>
            <w:r w:rsidR="00EB5A43">
              <w:rPr>
                <w:noProof/>
                <w:webHidden/>
              </w:rPr>
              <w:tab/>
            </w:r>
            <w:r w:rsidR="00EB5A43">
              <w:rPr>
                <w:noProof/>
                <w:webHidden/>
              </w:rPr>
              <w:fldChar w:fldCharType="begin"/>
            </w:r>
            <w:r w:rsidR="00EB5A43">
              <w:rPr>
                <w:noProof/>
                <w:webHidden/>
              </w:rPr>
              <w:instrText xml:space="preserve"> PAGEREF _Toc460582014 \h </w:instrText>
            </w:r>
            <w:r w:rsidR="00EB5A43">
              <w:rPr>
                <w:noProof/>
                <w:webHidden/>
              </w:rPr>
            </w:r>
            <w:r w:rsidR="00EB5A43">
              <w:rPr>
                <w:noProof/>
                <w:webHidden/>
              </w:rPr>
              <w:fldChar w:fldCharType="separate"/>
            </w:r>
            <w:r w:rsidR="00EB5A43">
              <w:rPr>
                <w:noProof/>
                <w:webHidden/>
              </w:rPr>
              <w:t>14</w:t>
            </w:r>
            <w:r w:rsidR="00EB5A43">
              <w:rPr>
                <w:noProof/>
                <w:webHidden/>
              </w:rPr>
              <w:fldChar w:fldCharType="end"/>
            </w:r>
          </w:hyperlink>
        </w:p>
        <w:p w14:paraId="65126379" w14:textId="77777777" w:rsidR="00EB5A43" w:rsidRDefault="009A164C">
          <w:pPr>
            <w:pStyle w:val="TOC2"/>
            <w:tabs>
              <w:tab w:val="right" w:leader="dot" w:pos="9350"/>
            </w:tabs>
            <w:rPr>
              <w:rFonts w:asciiTheme="minorHAnsi" w:eastAsiaTheme="minorEastAsia" w:hAnsiTheme="minorHAnsi" w:cstheme="minorBidi"/>
              <w:noProof/>
              <w:szCs w:val="22"/>
            </w:rPr>
          </w:pPr>
          <w:hyperlink w:anchor="_Toc460582015" w:history="1">
            <w:r w:rsidR="00EB5A43" w:rsidRPr="00461AE5">
              <w:rPr>
                <w:rStyle w:val="Hyperlink"/>
                <w:noProof/>
              </w:rPr>
              <w:t>Appendix A. Priority Definitions</w:t>
            </w:r>
            <w:r w:rsidR="00EB5A43">
              <w:rPr>
                <w:noProof/>
                <w:webHidden/>
              </w:rPr>
              <w:tab/>
            </w:r>
            <w:r w:rsidR="00EB5A43">
              <w:rPr>
                <w:noProof/>
                <w:webHidden/>
              </w:rPr>
              <w:fldChar w:fldCharType="begin"/>
            </w:r>
            <w:r w:rsidR="00EB5A43">
              <w:rPr>
                <w:noProof/>
                <w:webHidden/>
              </w:rPr>
              <w:instrText xml:space="preserve"> PAGEREF _Toc460582015 \h </w:instrText>
            </w:r>
            <w:r w:rsidR="00EB5A43">
              <w:rPr>
                <w:noProof/>
                <w:webHidden/>
              </w:rPr>
            </w:r>
            <w:r w:rsidR="00EB5A43">
              <w:rPr>
                <w:noProof/>
                <w:webHidden/>
              </w:rPr>
              <w:fldChar w:fldCharType="separate"/>
            </w:r>
            <w:r w:rsidR="00EB5A43">
              <w:rPr>
                <w:noProof/>
                <w:webHidden/>
              </w:rPr>
              <w:t>16</w:t>
            </w:r>
            <w:r w:rsidR="00EB5A43">
              <w:rPr>
                <w:noProof/>
                <w:webHidden/>
              </w:rPr>
              <w:fldChar w:fldCharType="end"/>
            </w:r>
          </w:hyperlink>
        </w:p>
        <w:p w14:paraId="6C56C2B6" w14:textId="568B4579" w:rsidR="00AB0E96" w:rsidRPr="004D4E63" w:rsidRDefault="00AB0E96" w:rsidP="00276C6C">
          <w:pPr>
            <w:spacing w:after="40" w:line="276" w:lineRule="auto"/>
            <w:rPr>
              <w:rFonts w:ascii="Arial" w:hAnsi="Arial" w:cs="Arial"/>
              <w:b/>
            </w:rPr>
          </w:pPr>
          <w:r w:rsidRPr="006D42D5">
            <w:rPr>
              <w:rFonts w:ascii="Arial" w:hAnsi="Arial" w:cs="Arial"/>
              <w:b/>
              <w:bCs/>
              <w:noProof/>
              <w:color w:val="000000" w:themeColor="text1"/>
            </w:rPr>
            <w:fldChar w:fldCharType="end"/>
          </w:r>
        </w:p>
      </w:sdtContent>
    </w:sdt>
    <w:p w14:paraId="5778AFAF" w14:textId="77777777" w:rsidR="00A37735" w:rsidRPr="004D4E63" w:rsidRDefault="00A37735"/>
    <w:p w14:paraId="4BF8B83F" w14:textId="77777777" w:rsidR="00A37735" w:rsidRPr="00A37735" w:rsidRDefault="00A37735" w:rsidP="00A37735"/>
    <w:p w14:paraId="1FC12367" w14:textId="77777777" w:rsidR="00A37735" w:rsidRPr="00A37735" w:rsidRDefault="00A37735" w:rsidP="00BD3980"/>
    <w:p w14:paraId="4F77EA14" w14:textId="77777777" w:rsidR="00A37735" w:rsidRPr="00A37735" w:rsidRDefault="00A37735" w:rsidP="00BD3980"/>
    <w:p w14:paraId="465BDBEE" w14:textId="77777777" w:rsidR="00A37735" w:rsidRPr="00A37735" w:rsidRDefault="00A37735" w:rsidP="00BD3980"/>
    <w:p w14:paraId="4D110B0F" w14:textId="77777777" w:rsidR="00A37735" w:rsidRPr="00A37735" w:rsidRDefault="00A37735" w:rsidP="00BD3980"/>
    <w:p w14:paraId="21E210DF" w14:textId="77777777" w:rsidR="00A37735" w:rsidRPr="00A37735" w:rsidRDefault="00A37735" w:rsidP="00BD3980"/>
    <w:p w14:paraId="78AE0D5B" w14:textId="77777777" w:rsidR="00A37735" w:rsidRPr="00A37735" w:rsidRDefault="00A37735" w:rsidP="00BD3980"/>
    <w:p w14:paraId="48434DCD" w14:textId="77777777" w:rsidR="00A37735" w:rsidRPr="00A37735" w:rsidRDefault="00A37735" w:rsidP="00BD3980"/>
    <w:p w14:paraId="590C811F" w14:textId="77777777" w:rsidR="00A37735" w:rsidRPr="00A37735" w:rsidRDefault="00A37735" w:rsidP="00BD3980"/>
    <w:p w14:paraId="4FC25F52" w14:textId="246F7720" w:rsidR="00A37735" w:rsidRDefault="00A37735" w:rsidP="00BD3980">
      <w:pPr>
        <w:tabs>
          <w:tab w:val="left" w:pos="5391"/>
        </w:tabs>
      </w:pPr>
    </w:p>
    <w:p w14:paraId="6ECFBD8E" w14:textId="18EF03BF" w:rsidR="00DF4400" w:rsidRPr="00A37735" w:rsidRDefault="00DF4400" w:rsidP="00BD3980">
      <w:pPr>
        <w:tabs>
          <w:tab w:val="left" w:pos="5391"/>
        </w:tabs>
        <w:sectPr w:rsidR="00DF4400" w:rsidRPr="00A37735" w:rsidSect="00397ACC">
          <w:headerReference w:type="even" r:id="rId19"/>
          <w:headerReference w:type="default" r:id="rId20"/>
          <w:footerReference w:type="default" r:id="rId21"/>
          <w:headerReference w:type="first" r:id="rId22"/>
          <w:footerReference w:type="first" r:id="rId23"/>
          <w:pgSz w:w="12240" w:h="15840" w:code="1"/>
          <w:pgMar w:top="1440" w:right="1440" w:bottom="1440" w:left="1440" w:header="720" w:footer="720" w:gutter="0"/>
          <w:pgNumType w:fmt="lowerRoman" w:start="1"/>
          <w:cols w:space="720"/>
          <w:titlePg/>
          <w:docGrid w:linePitch="360"/>
        </w:sectPr>
      </w:pPr>
    </w:p>
    <w:p w14:paraId="32A7D896" w14:textId="77777777" w:rsidR="001E1306" w:rsidRPr="00C77F40" w:rsidRDefault="00B1503C" w:rsidP="00DC0FFB">
      <w:pPr>
        <w:pStyle w:val="Heading2"/>
        <w:rPr>
          <w:sz w:val="36"/>
          <w:szCs w:val="36"/>
        </w:rPr>
      </w:pPr>
      <w:bookmarkStart w:id="21" w:name="_Toc384326719"/>
      <w:bookmarkStart w:id="22" w:name="_Toc429743501"/>
      <w:bookmarkStart w:id="23" w:name="_Toc429743675"/>
      <w:bookmarkStart w:id="24" w:name="_Toc460582003"/>
      <w:r w:rsidRPr="00C77F40">
        <w:rPr>
          <w:i w:val="0"/>
          <w:sz w:val="36"/>
          <w:szCs w:val="36"/>
        </w:rPr>
        <w:lastRenderedPageBreak/>
        <w:t>1</w:t>
      </w:r>
      <w:r w:rsidR="00A37735">
        <w:rPr>
          <w:i w:val="0"/>
          <w:sz w:val="36"/>
          <w:szCs w:val="36"/>
        </w:rPr>
        <w:t>.</w:t>
      </w:r>
      <w:r w:rsidRPr="00C77F40">
        <w:rPr>
          <w:i w:val="0"/>
          <w:sz w:val="36"/>
          <w:szCs w:val="36"/>
        </w:rPr>
        <w:t xml:space="preserve"> </w:t>
      </w:r>
      <w:r w:rsidR="001E1306" w:rsidRPr="00C77F40">
        <w:rPr>
          <w:i w:val="0"/>
          <w:sz w:val="36"/>
          <w:szCs w:val="36"/>
        </w:rPr>
        <w:t>Introduction</w:t>
      </w:r>
      <w:bookmarkEnd w:id="21"/>
      <w:bookmarkEnd w:id="22"/>
      <w:bookmarkEnd w:id="23"/>
      <w:bookmarkEnd w:id="24"/>
    </w:p>
    <w:p w14:paraId="6C2CD0D3" w14:textId="77777777" w:rsidR="009D6F99" w:rsidRDefault="00DC0FFB" w:rsidP="00783AFF">
      <w:pPr>
        <w:pStyle w:val="NoSpacing"/>
        <w:rPr>
          <w:rFonts w:ascii="Times New Roman" w:hAnsi="Times New Roman"/>
          <w:sz w:val="24"/>
          <w:szCs w:val="24"/>
        </w:rPr>
      </w:pPr>
      <w:r w:rsidRPr="00DC0FFB">
        <w:rPr>
          <w:rFonts w:ascii="Times New Roman" w:hAnsi="Times New Roman"/>
          <w:sz w:val="24"/>
          <w:szCs w:val="24"/>
        </w:rPr>
        <w:t xml:space="preserve">The Perceptive Reach </w:t>
      </w:r>
      <w:r w:rsidR="00A37735">
        <w:rPr>
          <w:rFonts w:ascii="Times New Roman" w:hAnsi="Times New Roman"/>
          <w:sz w:val="24"/>
          <w:szCs w:val="24"/>
        </w:rPr>
        <w:t>Integrated Reach Database System (IRDS)</w:t>
      </w:r>
      <w:r w:rsidRPr="00DC0FFB">
        <w:rPr>
          <w:rFonts w:ascii="Times New Roman" w:hAnsi="Times New Roman"/>
          <w:sz w:val="24"/>
          <w:szCs w:val="24"/>
        </w:rPr>
        <w:t xml:space="preserve"> innovation project proposes to combine technology, outreach, and clinical support to realize a clinically based data-driven early intervention and treatment solution aimed at Veteran suicide prevention.</w:t>
      </w:r>
    </w:p>
    <w:p w14:paraId="0E5422CB" w14:textId="77777777" w:rsidR="00783AFF" w:rsidRDefault="00783AFF" w:rsidP="00783AFF">
      <w:pPr>
        <w:pStyle w:val="NoSpacing"/>
        <w:rPr>
          <w:rFonts w:ascii="Times New Roman" w:hAnsi="Times New Roman"/>
          <w:sz w:val="24"/>
          <w:szCs w:val="24"/>
        </w:rPr>
      </w:pPr>
    </w:p>
    <w:p w14:paraId="4CC78E34" w14:textId="295E77DD" w:rsidR="000A5AC0" w:rsidRPr="000A5AC0" w:rsidRDefault="00DC0FFB" w:rsidP="00783AFF">
      <w:pPr>
        <w:pStyle w:val="NoSpacing"/>
        <w:rPr>
          <w:rFonts w:ascii="Times New Roman" w:hAnsi="Times New Roman"/>
          <w:sz w:val="24"/>
          <w:szCs w:val="24"/>
        </w:rPr>
      </w:pPr>
      <w:r>
        <w:rPr>
          <w:rFonts w:ascii="Times New Roman" w:hAnsi="Times New Roman"/>
          <w:sz w:val="24"/>
          <w:szCs w:val="24"/>
        </w:rPr>
        <w:t>This release corresponds to</w:t>
      </w:r>
      <w:r w:rsidR="000A5AC0" w:rsidRPr="000A5AC0">
        <w:rPr>
          <w:rFonts w:ascii="Times New Roman" w:hAnsi="Times New Roman"/>
          <w:sz w:val="24"/>
          <w:szCs w:val="24"/>
        </w:rPr>
        <w:t xml:space="preserve"> </w:t>
      </w:r>
      <w:r>
        <w:rPr>
          <w:rFonts w:ascii="Times New Roman" w:hAnsi="Times New Roman"/>
          <w:sz w:val="24"/>
          <w:szCs w:val="24"/>
        </w:rPr>
        <w:t xml:space="preserve">release </w:t>
      </w:r>
      <w:r w:rsidR="004D698B">
        <w:rPr>
          <w:rFonts w:ascii="Times New Roman" w:hAnsi="Times New Roman"/>
          <w:sz w:val="24"/>
          <w:szCs w:val="24"/>
        </w:rPr>
        <w:t>PerceptiveReach1.</w:t>
      </w:r>
      <w:r w:rsidR="00D02751">
        <w:rPr>
          <w:rFonts w:ascii="Times New Roman" w:hAnsi="Times New Roman"/>
          <w:sz w:val="24"/>
          <w:szCs w:val="24"/>
        </w:rPr>
        <w:t>4</w:t>
      </w:r>
      <w:r w:rsidR="004D698B">
        <w:rPr>
          <w:rFonts w:ascii="Times New Roman" w:hAnsi="Times New Roman"/>
          <w:sz w:val="24"/>
          <w:szCs w:val="24"/>
        </w:rPr>
        <w:t xml:space="preserve"> </w:t>
      </w:r>
      <w:r>
        <w:rPr>
          <w:rFonts w:ascii="Times New Roman" w:hAnsi="Times New Roman"/>
          <w:sz w:val="24"/>
          <w:szCs w:val="24"/>
        </w:rPr>
        <w:t>of the Perceptive Reach Integrated Reach Database</w:t>
      </w:r>
      <w:r w:rsidR="00A37735">
        <w:rPr>
          <w:rFonts w:ascii="Times New Roman" w:hAnsi="Times New Roman"/>
          <w:sz w:val="24"/>
          <w:szCs w:val="24"/>
        </w:rPr>
        <w:t xml:space="preserve"> System </w:t>
      </w:r>
      <w:r w:rsidR="00446DDA">
        <w:rPr>
          <w:rFonts w:ascii="Times New Roman" w:hAnsi="Times New Roman"/>
          <w:sz w:val="24"/>
          <w:szCs w:val="24"/>
        </w:rPr>
        <w:t xml:space="preserve">option year </w:t>
      </w:r>
      <w:r w:rsidR="00A37735">
        <w:rPr>
          <w:rFonts w:ascii="Times New Roman" w:hAnsi="Times New Roman"/>
          <w:sz w:val="24"/>
          <w:szCs w:val="24"/>
        </w:rPr>
        <w:t xml:space="preserve">and associated </w:t>
      </w:r>
      <w:r>
        <w:rPr>
          <w:rFonts w:ascii="Times New Roman" w:hAnsi="Times New Roman"/>
          <w:sz w:val="24"/>
          <w:szCs w:val="24"/>
        </w:rPr>
        <w:t>functionalities.</w:t>
      </w:r>
    </w:p>
    <w:p w14:paraId="1EA72D2C" w14:textId="77777777" w:rsidR="001E1306" w:rsidRPr="00DC0FFB" w:rsidRDefault="001E1306" w:rsidP="00DC0FFB">
      <w:pPr>
        <w:pStyle w:val="Heading2"/>
        <w:numPr>
          <w:ilvl w:val="1"/>
          <w:numId w:val="7"/>
        </w:numPr>
        <w:ind w:left="600" w:hanging="600"/>
        <w:rPr>
          <w:i w:val="0"/>
        </w:rPr>
      </w:pPr>
      <w:bookmarkStart w:id="25" w:name="_Toc384326720"/>
      <w:bookmarkStart w:id="26" w:name="_Toc460582004"/>
      <w:r w:rsidRPr="00DC0FFB">
        <w:rPr>
          <w:i w:val="0"/>
        </w:rPr>
        <w:t>Purpose</w:t>
      </w:r>
      <w:bookmarkEnd w:id="25"/>
      <w:bookmarkEnd w:id="26"/>
    </w:p>
    <w:p w14:paraId="0E7CA104" w14:textId="7BC67EB9" w:rsidR="008357E2" w:rsidRDefault="001E1306" w:rsidP="001E1306">
      <w:pPr>
        <w:pStyle w:val="BodyText"/>
      </w:pPr>
      <w:r w:rsidRPr="001E1306">
        <w:rPr>
          <w:color w:val="auto"/>
          <w:sz w:val="24"/>
          <w:szCs w:val="24"/>
        </w:rPr>
        <w:t xml:space="preserve">The purpose of this </w:t>
      </w:r>
      <w:r w:rsidR="009B3E48">
        <w:rPr>
          <w:color w:val="auto"/>
          <w:sz w:val="24"/>
          <w:szCs w:val="24"/>
        </w:rPr>
        <w:t>d</w:t>
      </w:r>
      <w:r w:rsidRPr="001E1306">
        <w:rPr>
          <w:color w:val="auto"/>
          <w:sz w:val="24"/>
          <w:szCs w:val="24"/>
        </w:rPr>
        <w:t xml:space="preserve">ocument is to identify and describe the </w:t>
      </w:r>
      <w:r w:rsidR="00A94807">
        <w:rPr>
          <w:color w:val="auto"/>
          <w:sz w:val="24"/>
          <w:szCs w:val="24"/>
        </w:rPr>
        <w:t xml:space="preserve">remaining bugs or known behaviors </w:t>
      </w:r>
      <w:r w:rsidR="009B3E48">
        <w:rPr>
          <w:color w:val="auto"/>
          <w:sz w:val="24"/>
          <w:szCs w:val="24"/>
        </w:rPr>
        <w:t>in</w:t>
      </w:r>
      <w:r w:rsidRPr="001E1306">
        <w:rPr>
          <w:color w:val="auto"/>
          <w:sz w:val="24"/>
          <w:szCs w:val="24"/>
        </w:rPr>
        <w:t xml:space="preserve"> </w:t>
      </w:r>
      <w:r w:rsidR="00A94807">
        <w:rPr>
          <w:color w:val="auto"/>
          <w:sz w:val="24"/>
          <w:szCs w:val="24"/>
        </w:rPr>
        <w:t>the Perceptive Reach IRDS</w:t>
      </w:r>
      <w:r w:rsidR="009B3E48">
        <w:rPr>
          <w:color w:val="auto"/>
          <w:sz w:val="24"/>
          <w:szCs w:val="24"/>
        </w:rPr>
        <w:t xml:space="preserve"> </w:t>
      </w:r>
      <w:r w:rsidRPr="001E1306">
        <w:rPr>
          <w:color w:val="auto"/>
          <w:sz w:val="24"/>
          <w:szCs w:val="24"/>
        </w:rPr>
        <w:t>software</w:t>
      </w:r>
      <w:r w:rsidR="00A37735">
        <w:rPr>
          <w:color w:val="auto"/>
          <w:sz w:val="24"/>
          <w:szCs w:val="24"/>
        </w:rPr>
        <w:t xml:space="preserve">. </w:t>
      </w:r>
      <w:r w:rsidR="00A94807">
        <w:rPr>
          <w:color w:val="auto"/>
          <w:sz w:val="24"/>
          <w:szCs w:val="24"/>
        </w:rPr>
        <w:t>It summarizes the defects remaining</w:t>
      </w:r>
      <w:r w:rsidR="0070655A">
        <w:rPr>
          <w:color w:val="auto"/>
          <w:sz w:val="24"/>
          <w:szCs w:val="24"/>
        </w:rPr>
        <w:t xml:space="preserve"> as of September 2016. </w:t>
      </w:r>
      <w:r w:rsidR="00A37735">
        <w:rPr>
          <w:color w:val="auto"/>
          <w:sz w:val="24"/>
          <w:szCs w:val="24"/>
        </w:rPr>
        <w:t xml:space="preserve">Reference the documents listed in </w:t>
      </w:r>
      <w:hyperlink w:anchor="_Related_Documents" w:history="1">
        <w:r w:rsidR="00A37735" w:rsidRPr="00A37735">
          <w:rPr>
            <w:rStyle w:val="Hyperlink"/>
            <w:sz w:val="24"/>
            <w:szCs w:val="24"/>
          </w:rPr>
          <w:t>Section 1.3</w:t>
        </w:r>
      </w:hyperlink>
      <w:r w:rsidR="00A37735">
        <w:rPr>
          <w:color w:val="auto"/>
          <w:sz w:val="24"/>
          <w:szCs w:val="24"/>
        </w:rPr>
        <w:t xml:space="preserve"> for a full summary of the features and functionality included in this release. </w:t>
      </w:r>
    </w:p>
    <w:p w14:paraId="5E39DA7D" w14:textId="77777777" w:rsidR="001E1306" w:rsidRPr="00DC0FFB" w:rsidRDefault="001E1306" w:rsidP="00DC0FFB">
      <w:pPr>
        <w:pStyle w:val="Heading2"/>
        <w:numPr>
          <w:ilvl w:val="1"/>
          <w:numId w:val="7"/>
        </w:numPr>
        <w:ind w:left="600" w:hanging="600"/>
        <w:rPr>
          <w:i w:val="0"/>
        </w:rPr>
      </w:pPr>
      <w:bookmarkStart w:id="27" w:name="_Toc384326721"/>
      <w:bookmarkStart w:id="28" w:name="_Toc460582005"/>
      <w:r w:rsidRPr="00DC0FFB">
        <w:rPr>
          <w:i w:val="0"/>
        </w:rPr>
        <w:t>Scope</w:t>
      </w:r>
      <w:bookmarkEnd w:id="27"/>
      <w:bookmarkEnd w:id="28"/>
    </w:p>
    <w:p w14:paraId="6C7FC48D" w14:textId="34427F48" w:rsidR="00C14EAD" w:rsidRDefault="00EB53C9" w:rsidP="007D5017">
      <w:r>
        <w:t xml:space="preserve">The scope of this release </w:t>
      </w:r>
      <w:r>
        <w:rPr>
          <w:rFonts w:eastAsia="Calibri"/>
        </w:rPr>
        <w:t>includes</w:t>
      </w:r>
      <w:r w:rsidR="00117842">
        <w:t xml:space="preserve"> </w:t>
      </w:r>
      <w:r w:rsidR="00E25B6C">
        <w:t>the initial development effort</w:t>
      </w:r>
      <w:r w:rsidR="00446DDA">
        <w:t xml:space="preserve"> of the Perceptive Reach option year</w:t>
      </w:r>
      <w:r w:rsidR="00E25B6C">
        <w:t xml:space="preserve">, which spans Atlassian JIRA tickets from requirements and conceptualizing through </w:t>
      </w:r>
      <w:r w:rsidR="00446DDA">
        <w:t xml:space="preserve">508 compliance remediation </w:t>
      </w:r>
      <w:r w:rsidR="00E25B6C">
        <w:t xml:space="preserve">and release.  </w:t>
      </w:r>
    </w:p>
    <w:p w14:paraId="7CA43893" w14:textId="6F3D113D" w:rsidR="00DF4400" w:rsidRPr="000A27F9" w:rsidRDefault="00DF4400" w:rsidP="0047378B">
      <w:pPr>
        <w:pStyle w:val="Heading2"/>
        <w:numPr>
          <w:ilvl w:val="1"/>
          <w:numId w:val="7"/>
        </w:numPr>
        <w:ind w:left="600" w:hanging="600"/>
        <w:rPr>
          <w:i w:val="0"/>
        </w:rPr>
      </w:pPr>
      <w:bookmarkStart w:id="29" w:name="_Related_Documents"/>
      <w:bookmarkStart w:id="30" w:name="_Toc272918736"/>
      <w:bookmarkStart w:id="31" w:name="_Toc272408579"/>
      <w:bookmarkStart w:id="32" w:name="_Toc387220233"/>
      <w:bookmarkStart w:id="33" w:name="_Toc460582006"/>
      <w:bookmarkEnd w:id="29"/>
      <w:r w:rsidRPr="000A27F9">
        <w:rPr>
          <w:i w:val="0"/>
        </w:rPr>
        <w:t>Related Documents</w:t>
      </w:r>
      <w:bookmarkEnd w:id="30"/>
      <w:bookmarkEnd w:id="31"/>
      <w:bookmarkEnd w:id="32"/>
      <w:bookmarkEnd w:id="33"/>
    </w:p>
    <w:p w14:paraId="431B5A36" w14:textId="77777777" w:rsidR="00E25B6C" w:rsidRPr="00E25B6C" w:rsidRDefault="00E25B6C" w:rsidP="00E25B6C">
      <w:pPr>
        <w:spacing w:before="120" w:after="120"/>
        <w:rPr>
          <w:szCs w:val="20"/>
        </w:rPr>
      </w:pPr>
      <w:r w:rsidRPr="00E25B6C">
        <w:rPr>
          <w:szCs w:val="20"/>
        </w:rPr>
        <w:t xml:space="preserve">The documentation for the </w:t>
      </w:r>
      <w:r w:rsidR="006410F5">
        <w:rPr>
          <w:szCs w:val="20"/>
        </w:rPr>
        <w:t>Department of Veterans Affairs (</w:t>
      </w:r>
      <w:r w:rsidRPr="00E25B6C">
        <w:rPr>
          <w:szCs w:val="20"/>
        </w:rPr>
        <w:t>VA</w:t>
      </w:r>
      <w:r w:rsidR="006410F5">
        <w:rPr>
          <w:szCs w:val="20"/>
        </w:rPr>
        <w:t>)</w:t>
      </w:r>
      <w:r w:rsidRPr="00E25B6C">
        <w:rPr>
          <w:szCs w:val="20"/>
        </w:rPr>
        <w:t xml:space="preserve"> Perceptive Reach Integrated Reach Database System includes:</w:t>
      </w:r>
    </w:p>
    <w:p w14:paraId="0B60985F" w14:textId="77777777" w:rsidR="00E25B6C" w:rsidRPr="00E25B6C" w:rsidRDefault="00E25B6C" w:rsidP="00E25B6C">
      <w:pPr>
        <w:numPr>
          <w:ilvl w:val="0"/>
          <w:numId w:val="15"/>
        </w:numPr>
        <w:spacing w:before="120" w:after="120" w:line="276" w:lineRule="auto"/>
        <w:rPr>
          <w:szCs w:val="20"/>
        </w:rPr>
      </w:pPr>
      <w:r w:rsidRPr="00E25B6C">
        <w:rPr>
          <w:b/>
          <w:szCs w:val="20"/>
        </w:rPr>
        <w:t>Perceptive Reach Installation Guide</w:t>
      </w:r>
      <w:r w:rsidR="00A37735">
        <w:rPr>
          <w:szCs w:val="20"/>
        </w:rPr>
        <w:t xml:space="preserve">: </w:t>
      </w:r>
      <w:r w:rsidRPr="00E25B6C">
        <w:rPr>
          <w:szCs w:val="20"/>
        </w:rPr>
        <w:t>Provides detailed instructions for setting up, installing, and configuring Perceptive Reach on VA servers. Its intended audience includes ser</w:t>
      </w:r>
      <w:r w:rsidR="00B110D4">
        <w:rPr>
          <w:szCs w:val="20"/>
        </w:rPr>
        <w:t>ver administrators</w:t>
      </w:r>
      <w:r w:rsidRPr="00E25B6C">
        <w:rPr>
          <w:szCs w:val="20"/>
        </w:rPr>
        <w:t xml:space="preserve"> and AngularJS application developers.</w:t>
      </w:r>
    </w:p>
    <w:p w14:paraId="13C22452" w14:textId="77777777" w:rsidR="00E25B6C" w:rsidRPr="00E25B6C" w:rsidRDefault="00A37735" w:rsidP="00E25B6C">
      <w:pPr>
        <w:numPr>
          <w:ilvl w:val="0"/>
          <w:numId w:val="15"/>
        </w:numPr>
        <w:spacing w:before="120" w:after="120" w:line="276" w:lineRule="auto"/>
        <w:rPr>
          <w:szCs w:val="20"/>
        </w:rPr>
      </w:pPr>
      <w:r>
        <w:rPr>
          <w:b/>
          <w:szCs w:val="20"/>
        </w:rPr>
        <w:t xml:space="preserve">Perceptive Reach </w:t>
      </w:r>
      <w:r w:rsidR="00E25B6C" w:rsidRPr="00E25B6C">
        <w:rPr>
          <w:b/>
          <w:szCs w:val="20"/>
        </w:rPr>
        <w:t>System Design Document</w:t>
      </w:r>
      <w:r w:rsidR="00E25B6C" w:rsidRPr="00E25B6C">
        <w:rPr>
          <w:szCs w:val="20"/>
        </w:rPr>
        <w:t>: Contains detailed information on the design considerations as well as architecture for VA Perceptive Reach</w:t>
      </w:r>
      <w:r>
        <w:rPr>
          <w:szCs w:val="20"/>
        </w:rPr>
        <w:t xml:space="preserve"> and related applications</w:t>
      </w:r>
      <w:r w:rsidR="00E25B6C" w:rsidRPr="00E25B6C">
        <w:rPr>
          <w:szCs w:val="20"/>
        </w:rPr>
        <w:t xml:space="preserve">. </w:t>
      </w:r>
    </w:p>
    <w:p w14:paraId="19F80CEC" w14:textId="77777777" w:rsidR="00E25B6C" w:rsidRDefault="00E25B6C" w:rsidP="00E25B6C">
      <w:pPr>
        <w:numPr>
          <w:ilvl w:val="0"/>
          <w:numId w:val="14"/>
        </w:numPr>
        <w:spacing w:before="120" w:after="120" w:line="276" w:lineRule="auto"/>
        <w:rPr>
          <w:szCs w:val="20"/>
        </w:rPr>
      </w:pPr>
      <w:r w:rsidRPr="00E25B6C">
        <w:rPr>
          <w:b/>
          <w:szCs w:val="20"/>
        </w:rPr>
        <w:t>Perce</w:t>
      </w:r>
      <w:r w:rsidR="00A37735">
        <w:rPr>
          <w:b/>
          <w:szCs w:val="20"/>
        </w:rPr>
        <w:t xml:space="preserve">ptive Reach </w:t>
      </w:r>
      <w:r w:rsidRPr="00E25B6C">
        <w:rPr>
          <w:b/>
          <w:szCs w:val="20"/>
        </w:rPr>
        <w:t>Developer Guide</w:t>
      </w:r>
      <w:r w:rsidR="000A27F9">
        <w:rPr>
          <w:szCs w:val="20"/>
        </w:rPr>
        <w:t xml:space="preserve">: </w:t>
      </w:r>
      <w:r w:rsidRPr="00E25B6C">
        <w:rPr>
          <w:szCs w:val="20"/>
        </w:rPr>
        <w:t>Contains detailed information about workstation setup, authentication, continuous integration,</w:t>
      </w:r>
      <w:r w:rsidR="0047378B">
        <w:rPr>
          <w:szCs w:val="20"/>
        </w:rPr>
        <w:t xml:space="preserve"> </w:t>
      </w:r>
      <w:r w:rsidRPr="00E25B6C">
        <w:rPr>
          <w:szCs w:val="20"/>
        </w:rPr>
        <w:t xml:space="preserve">JIRA, </w:t>
      </w:r>
      <w:r w:rsidR="00B110D4">
        <w:rPr>
          <w:szCs w:val="20"/>
        </w:rPr>
        <w:t>Structured Query Language (</w:t>
      </w:r>
      <w:r w:rsidRPr="00E25B6C">
        <w:rPr>
          <w:szCs w:val="20"/>
        </w:rPr>
        <w:t>SQL</w:t>
      </w:r>
      <w:r w:rsidR="00B110D4">
        <w:rPr>
          <w:szCs w:val="20"/>
        </w:rPr>
        <w:t>)</w:t>
      </w:r>
      <w:r w:rsidRPr="00E25B6C">
        <w:rPr>
          <w:szCs w:val="20"/>
        </w:rPr>
        <w:t xml:space="preserve"> Server, and code base details. </w:t>
      </w:r>
    </w:p>
    <w:p w14:paraId="5C1476E0" w14:textId="77777777" w:rsidR="00A37735" w:rsidRDefault="00A37735" w:rsidP="00E25B6C">
      <w:pPr>
        <w:numPr>
          <w:ilvl w:val="0"/>
          <w:numId w:val="14"/>
        </w:numPr>
        <w:spacing w:before="120" w:after="120" w:line="276" w:lineRule="auto"/>
        <w:rPr>
          <w:szCs w:val="20"/>
        </w:rPr>
      </w:pPr>
      <w:r>
        <w:rPr>
          <w:b/>
          <w:szCs w:val="20"/>
        </w:rPr>
        <w:t xml:space="preserve">Perceptive Reach </w:t>
      </w:r>
      <w:r w:rsidR="00B110D4">
        <w:rPr>
          <w:b/>
          <w:szCs w:val="20"/>
        </w:rPr>
        <w:t>User Manual</w:t>
      </w:r>
      <w:r w:rsidR="00B110D4">
        <w:t xml:space="preserve">: Describes all end user-facing features of the application and underlying functionality. </w:t>
      </w:r>
    </w:p>
    <w:p w14:paraId="1821519C" w14:textId="77777777" w:rsidR="000A27F9" w:rsidRPr="00B110D4" w:rsidRDefault="00B110D4" w:rsidP="00E25B6C">
      <w:pPr>
        <w:numPr>
          <w:ilvl w:val="0"/>
          <w:numId w:val="14"/>
        </w:numPr>
        <w:spacing w:before="120" w:after="120" w:line="276" w:lineRule="auto"/>
        <w:rPr>
          <w:szCs w:val="20"/>
        </w:rPr>
      </w:pPr>
      <w:r>
        <w:rPr>
          <w:b/>
          <w:szCs w:val="20"/>
        </w:rPr>
        <w:t xml:space="preserve">Perceptive Reach </w:t>
      </w:r>
      <w:r w:rsidR="000A27F9" w:rsidRPr="0058008D">
        <w:rPr>
          <w:b/>
          <w:szCs w:val="20"/>
        </w:rPr>
        <w:t>Release Notes</w:t>
      </w:r>
      <w:r>
        <w:rPr>
          <w:b/>
          <w:szCs w:val="20"/>
        </w:rPr>
        <w:t xml:space="preserve"> </w:t>
      </w:r>
      <w:r>
        <w:t>(this document)</w:t>
      </w:r>
      <w:r w:rsidR="000A27F9" w:rsidRPr="00B110D4">
        <w:rPr>
          <w:szCs w:val="20"/>
        </w:rPr>
        <w:t>:</w:t>
      </w:r>
      <w:r w:rsidR="000A27F9">
        <w:rPr>
          <w:i/>
          <w:szCs w:val="20"/>
        </w:rPr>
        <w:t xml:space="preserve"> </w:t>
      </w:r>
      <w:r w:rsidR="000A27F9" w:rsidRPr="00B110D4">
        <w:rPr>
          <w:szCs w:val="20"/>
        </w:rPr>
        <w:t>Contains detailed information about the scope of this release and remaining defects slated for resolution in the next release.</w:t>
      </w:r>
    </w:p>
    <w:p w14:paraId="5144862B" w14:textId="77777777" w:rsidR="0090623F" w:rsidRPr="003901C7" w:rsidRDefault="0090623F" w:rsidP="003901C7">
      <w:pPr>
        <w:pStyle w:val="Heading2"/>
        <w:numPr>
          <w:ilvl w:val="1"/>
          <w:numId w:val="7"/>
        </w:numPr>
        <w:ind w:left="600" w:hanging="600"/>
        <w:rPr>
          <w:i w:val="0"/>
        </w:rPr>
      </w:pPr>
      <w:bookmarkStart w:id="34" w:name="_Toc460582007"/>
      <w:r w:rsidRPr="00B1503C">
        <w:rPr>
          <w:rStyle w:val="Heading2Char"/>
          <w:b/>
        </w:rPr>
        <w:t>Acronyms and Definitions</w:t>
      </w:r>
      <w:bookmarkEnd w:id="34"/>
    </w:p>
    <w:p w14:paraId="4CDBF7D0" w14:textId="77777777" w:rsidR="00DF4400" w:rsidRPr="003901C7" w:rsidRDefault="00DF4400">
      <w:pPr>
        <w:rPr>
          <w:b/>
        </w:rPr>
      </w:pPr>
    </w:p>
    <w:p w14:paraId="515981F5" w14:textId="18E54DF8" w:rsidR="00A6303E" w:rsidRPr="003274BC" w:rsidRDefault="00A6303E" w:rsidP="003274BC">
      <w:pPr>
        <w:pStyle w:val="Caption"/>
        <w:keepNext/>
        <w:jc w:val="center"/>
        <w:rPr>
          <w:rFonts w:ascii="Arial" w:hAnsi="Arial" w:cs="Arial"/>
          <w:b/>
          <w:i w:val="0"/>
          <w:color w:val="auto"/>
          <w:sz w:val="22"/>
        </w:rPr>
      </w:pPr>
      <w:r w:rsidRPr="003274BC">
        <w:rPr>
          <w:rFonts w:ascii="Arial" w:hAnsi="Arial" w:cs="Arial"/>
          <w:b/>
          <w:i w:val="0"/>
          <w:color w:val="auto"/>
          <w:sz w:val="22"/>
        </w:rPr>
        <w:lastRenderedPageBreak/>
        <w:t xml:space="preserve">Table </w:t>
      </w:r>
      <w:r w:rsidRPr="003274BC">
        <w:rPr>
          <w:rFonts w:ascii="Arial" w:hAnsi="Arial" w:cs="Arial"/>
          <w:b/>
          <w:i w:val="0"/>
          <w:color w:val="auto"/>
          <w:sz w:val="22"/>
        </w:rPr>
        <w:fldChar w:fldCharType="begin"/>
      </w:r>
      <w:r w:rsidRPr="003274BC">
        <w:rPr>
          <w:rFonts w:ascii="Arial" w:hAnsi="Arial" w:cs="Arial"/>
          <w:b/>
          <w:i w:val="0"/>
          <w:color w:val="auto"/>
          <w:sz w:val="22"/>
        </w:rPr>
        <w:instrText xml:space="preserve"> SEQ Table \* ARABIC </w:instrText>
      </w:r>
      <w:r w:rsidRPr="003274BC">
        <w:rPr>
          <w:rFonts w:ascii="Arial" w:hAnsi="Arial" w:cs="Arial"/>
          <w:b/>
          <w:i w:val="0"/>
          <w:color w:val="auto"/>
          <w:sz w:val="22"/>
        </w:rPr>
        <w:fldChar w:fldCharType="separate"/>
      </w:r>
      <w:r w:rsidR="00AB05B8">
        <w:rPr>
          <w:rFonts w:ascii="Arial" w:hAnsi="Arial" w:cs="Arial"/>
          <w:b/>
          <w:i w:val="0"/>
          <w:noProof/>
          <w:color w:val="auto"/>
          <w:sz w:val="22"/>
        </w:rPr>
        <w:t>1</w:t>
      </w:r>
      <w:r w:rsidRPr="003274BC">
        <w:rPr>
          <w:rFonts w:ascii="Arial" w:hAnsi="Arial" w:cs="Arial"/>
          <w:b/>
          <w:i w:val="0"/>
          <w:color w:val="auto"/>
          <w:sz w:val="22"/>
        </w:rPr>
        <w:fldChar w:fldCharType="end"/>
      </w:r>
      <w:r w:rsidRPr="003274BC">
        <w:rPr>
          <w:rFonts w:ascii="Arial" w:hAnsi="Arial" w:cs="Arial"/>
          <w:b/>
          <w:i w:val="0"/>
          <w:color w:val="auto"/>
          <w:sz w:val="22"/>
        </w:rPr>
        <w:t>: Acronyms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7465"/>
      </w:tblGrid>
      <w:tr w:rsidR="00DF4400" w:rsidRPr="00E16E37" w14:paraId="0D106673" w14:textId="77777777" w:rsidTr="0070655A">
        <w:tc>
          <w:tcPr>
            <w:tcW w:w="1908" w:type="dxa"/>
            <w:shd w:val="clear" w:color="auto" w:fill="BFBFBF" w:themeFill="background1" w:themeFillShade="BF"/>
          </w:tcPr>
          <w:p w14:paraId="2DBEB863" w14:textId="77777777" w:rsidR="00DF4400" w:rsidRPr="00E16E37" w:rsidRDefault="00352B19">
            <w:pPr>
              <w:rPr>
                <w:rStyle w:val="TABLEHEADING"/>
                <w:rFonts w:ascii="Times New Roman" w:hAnsi="Times New Roman"/>
                <w:sz w:val="24"/>
              </w:rPr>
            </w:pPr>
            <w:r w:rsidRPr="00E16E37">
              <w:rPr>
                <w:rStyle w:val="TABLEHEADING"/>
                <w:rFonts w:ascii="Times New Roman" w:hAnsi="Times New Roman"/>
                <w:sz w:val="24"/>
              </w:rPr>
              <w:t>Acronym</w:t>
            </w:r>
          </w:p>
        </w:tc>
        <w:tc>
          <w:tcPr>
            <w:tcW w:w="7650" w:type="dxa"/>
            <w:shd w:val="clear" w:color="auto" w:fill="BFBFBF" w:themeFill="background1" w:themeFillShade="BF"/>
          </w:tcPr>
          <w:p w14:paraId="08B46EEE" w14:textId="77777777" w:rsidR="00DF4400" w:rsidRPr="00E16E37" w:rsidRDefault="00352B19">
            <w:pPr>
              <w:rPr>
                <w:rStyle w:val="TABLEHEADING"/>
                <w:rFonts w:ascii="Times New Roman" w:hAnsi="Times New Roman"/>
                <w:sz w:val="24"/>
              </w:rPr>
            </w:pPr>
            <w:r w:rsidRPr="00E16E37">
              <w:rPr>
                <w:rStyle w:val="TABLEHEADING"/>
                <w:rFonts w:ascii="Times New Roman" w:hAnsi="Times New Roman"/>
                <w:sz w:val="24"/>
              </w:rPr>
              <w:t>Description</w:t>
            </w:r>
          </w:p>
        </w:tc>
      </w:tr>
      <w:tr w:rsidR="006410F5" w:rsidRPr="00E16E37" w14:paraId="7683C15E" w14:textId="77777777">
        <w:tc>
          <w:tcPr>
            <w:tcW w:w="1908" w:type="dxa"/>
          </w:tcPr>
          <w:p w14:paraId="4936EFEA" w14:textId="77777777" w:rsidR="006410F5" w:rsidRDefault="006410F5">
            <w:pPr>
              <w:pStyle w:val="TABLEROW"/>
              <w:rPr>
                <w:bCs/>
                <w:sz w:val="24"/>
              </w:rPr>
            </w:pPr>
            <w:r>
              <w:rPr>
                <w:bCs/>
                <w:sz w:val="24"/>
              </w:rPr>
              <w:t>CDW</w:t>
            </w:r>
          </w:p>
        </w:tc>
        <w:tc>
          <w:tcPr>
            <w:tcW w:w="7650" w:type="dxa"/>
          </w:tcPr>
          <w:p w14:paraId="5B9ECF4E" w14:textId="77777777" w:rsidR="006410F5" w:rsidRDefault="006410F5">
            <w:pPr>
              <w:pStyle w:val="TABLEROW"/>
              <w:rPr>
                <w:sz w:val="24"/>
              </w:rPr>
            </w:pPr>
            <w:r>
              <w:rPr>
                <w:sz w:val="24"/>
              </w:rPr>
              <w:t>Corporate Data Warehouse</w:t>
            </w:r>
          </w:p>
        </w:tc>
      </w:tr>
      <w:tr w:rsidR="00D0788D" w:rsidRPr="00E16E37" w14:paraId="62C6560C" w14:textId="77777777">
        <w:tc>
          <w:tcPr>
            <w:tcW w:w="1908" w:type="dxa"/>
          </w:tcPr>
          <w:p w14:paraId="124F6936" w14:textId="669B8466" w:rsidR="00D0788D" w:rsidRDefault="00D0788D">
            <w:pPr>
              <w:pStyle w:val="TABLEROW"/>
              <w:rPr>
                <w:bCs/>
                <w:sz w:val="24"/>
              </w:rPr>
            </w:pPr>
            <w:r>
              <w:rPr>
                <w:bCs/>
                <w:sz w:val="24"/>
              </w:rPr>
              <w:t>EUT</w:t>
            </w:r>
          </w:p>
        </w:tc>
        <w:tc>
          <w:tcPr>
            <w:tcW w:w="7650" w:type="dxa"/>
          </w:tcPr>
          <w:p w14:paraId="0B840527" w14:textId="04464E7C" w:rsidR="00D0788D" w:rsidRDefault="00D0788D">
            <w:pPr>
              <w:pStyle w:val="TABLEROW"/>
              <w:rPr>
                <w:sz w:val="24"/>
              </w:rPr>
            </w:pPr>
            <w:r>
              <w:rPr>
                <w:sz w:val="24"/>
              </w:rPr>
              <w:t>End User Testing</w:t>
            </w:r>
          </w:p>
        </w:tc>
      </w:tr>
      <w:tr w:rsidR="00B110D4" w:rsidRPr="00E16E37" w14:paraId="53596093" w14:textId="77777777">
        <w:tc>
          <w:tcPr>
            <w:tcW w:w="1908" w:type="dxa"/>
          </w:tcPr>
          <w:p w14:paraId="379E31C7" w14:textId="77777777" w:rsidR="00B110D4" w:rsidRPr="00AA1216" w:rsidRDefault="00B110D4">
            <w:pPr>
              <w:pStyle w:val="TABLEROW"/>
              <w:rPr>
                <w:bCs/>
                <w:sz w:val="24"/>
              </w:rPr>
            </w:pPr>
            <w:r>
              <w:rPr>
                <w:bCs/>
                <w:sz w:val="24"/>
              </w:rPr>
              <w:t>IRDS</w:t>
            </w:r>
          </w:p>
        </w:tc>
        <w:tc>
          <w:tcPr>
            <w:tcW w:w="7650" w:type="dxa"/>
          </w:tcPr>
          <w:p w14:paraId="4AE8783C" w14:textId="77777777" w:rsidR="00B110D4" w:rsidRPr="00AA1216" w:rsidRDefault="00B110D4">
            <w:pPr>
              <w:pStyle w:val="TABLEROW"/>
              <w:rPr>
                <w:sz w:val="24"/>
              </w:rPr>
            </w:pPr>
            <w:r>
              <w:rPr>
                <w:sz w:val="24"/>
              </w:rPr>
              <w:t>Integrated Reach Database System</w:t>
            </w:r>
          </w:p>
        </w:tc>
      </w:tr>
      <w:tr w:rsidR="006410F5" w:rsidRPr="00E16E37" w14:paraId="6691C907" w14:textId="77777777">
        <w:tc>
          <w:tcPr>
            <w:tcW w:w="1908" w:type="dxa"/>
          </w:tcPr>
          <w:p w14:paraId="26DACBE2" w14:textId="77777777" w:rsidR="006410F5" w:rsidRDefault="006410F5">
            <w:pPr>
              <w:pStyle w:val="TABLEROW"/>
              <w:rPr>
                <w:bCs/>
                <w:sz w:val="24"/>
              </w:rPr>
            </w:pPr>
            <w:r>
              <w:rPr>
                <w:bCs/>
                <w:sz w:val="24"/>
              </w:rPr>
              <w:t>SPC</w:t>
            </w:r>
          </w:p>
        </w:tc>
        <w:tc>
          <w:tcPr>
            <w:tcW w:w="7650" w:type="dxa"/>
          </w:tcPr>
          <w:p w14:paraId="32CC66D5" w14:textId="77777777" w:rsidR="006410F5" w:rsidRDefault="006410F5">
            <w:pPr>
              <w:pStyle w:val="TABLEROW"/>
              <w:rPr>
                <w:sz w:val="24"/>
              </w:rPr>
            </w:pPr>
            <w:r>
              <w:rPr>
                <w:sz w:val="24"/>
              </w:rPr>
              <w:t>Suicide Prevention Coordinator</w:t>
            </w:r>
          </w:p>
        </w:tc>
      </w:tr>
      <w:tr w:rsidR="00B110D4" w:rsidRPr="00E16E37" w14:paraId="3AA7801F" w14:textId="77777777">
        <w:tc>
          <w:tcPr>
            <w:tcW w:w="1908" w:type="dxa"/>
          </w:tcPr>
          <w:p w14:paraId="01D9EE9C" w14:textId="77777777" w:rsidR="00B110D4" w:rsidRDefault="00B110D4">
            <w:pPr>
              <w:pStyle w:val="TABLEROW"/>
              <w:rPr>
                <w:bCs/>
                <w:sz w:val="24"/>
              </w:rPr>
            </w:pPr>
            <w:r>
              <w:rPr>
                <w:bCs/>
                <w:sz w:val="24"/>
              </w:rPr>
              <w:t>SQL</w:t>
            </w:r>
          </w:p>
        </w:tc>
        <w:tc>
          <w:tcPr>
            <w:tcW w:w="7650" w:type="dxa"/>
          </w:tcPr>
          <w:p w14:paraId="20A37AB7" w14:textId="77777777" w:rsidR="00B110D4" w:rsidRDefault="00B110D4">
            <w:pPr>
              <w:pStyle w:val="TABLEROW"/>
              <w:rPr>
                <w:sz w:val="24"/>
              </w:rPr>
            </w:pPr>
            <w:r>
              <w:rPr>
                <w:sz w:val="24"/>
              </w:rPr>
              <w:t xml:space="preserve">Structured Query Language </w:t>
            </w:r>
          </w:p>
        </w:tc>
      </w:tr>
      <w:tr w:rsidR="0090623F" w:rsidRPr="00E16E37" w14:paraId="140152CB" w14:textId="77777777">
        <w:tc>
          <w:tcPr>
            <w:tcW w:w="1908" w:type="dxa"/>
          </w:tcPr>
          <w:p w14:paraId="6C4519B4" w14:textId="77777777" w:rsidR="0090623F" w:rsidRPr="00E16E37" w:rsidRDefault="0090623F">
            <w:pPr>
              <w:pStyle w:val="TABLEROW"/>
              <w:rPr>
                <w:sz w:val="24"/>
              </w:rPr>
            </w:pPr>
            <w:r w:rsidRPr="00E16E37">
              <w:rPr>
                <w:sz w:val="24"/>
              </w:rPr>
              <w:t>VA</w:t>
            </w:r>
          </w:p>
        </w:tc>
        <w:tc>
          <w:tcPr>
            <w:tcW w:w="7650" w:type="dxa"/>
          </w:tcPr>
          <w:p w14:paraId="31F80C6C" w14:textId="77777777" w:rsidR="0090623F" w:rsidRPr="00E16E37" w:rsidRDefault="006410F5" w:rsidP="008450D7">
            <w:pPr>
              <w:pStyle w:val="TABLEROW"/>
              <w:rPr>
                <w:sz w:val="24"/>
              </w:rPr>
            </w:pPr>
            <w:r>
              <w:rPr>
                <w:sz w:val="24"/>
              </w:rPr>
              <w:t xml:space="preserve">Department of </w:t>
            </w:r>
            <w:r w:rsidR="0090623F" w:rsidRPr="00E16E37">
              <w:rPr>
                <w:sz w:val="24"/>
              </w:rPr>
              <w:t>Veterans Affairs</w:t>
            </w:r>
          </w:p>
        </w:tc>
      </w:tr>
      <w:tr w:rsidR="000E2173" w:rsidRPr="00E16E37" w14:paraId="73F95CBD" w14:textId="77777777">
        <w:tc>
          <w:tcPr>
            <w:tcW w:w="1908" w:type="dxa"/>
          </w:tcPr>
          <w:p w14:paraId="7421CFB3" w14:textId="4067A204" w:rsidR="000E2173" w:rsidRPr="00E16E37" w:rsidRDefault="000E2173">
            <w:pPr>
              <w:pStyle w:val="TABLEROW"/>
              <w:rPr>
                <w:sz w:val="24"/>
              </w:rPr>
            </w:pPr>
            <w:r>
              <w:rPr>
                <w:sz w:val="24"/>
              </w:rPr>
              <w:t>VAMC</w:t>
            </w:r>
          </w:p>
        </w:tc>
        <w:tc>
          <w:tcPr>
            <w:tcW w:w="7650" w:type="dxa"/>
          </w:tcPr>
          <w:p w14:paraId="5029F06D" w14:textId="62BF47E5" w:rsidR="000E2173" w:rsidRDefault="000E2173" w:rsidP="008450D7">
            <w:pPr>
              <w:pStyle w:val="TABLEROW"/>
              <w:rPr>
                <w:sz w:val="24"/>
              </w:rPr>
            </w:pPr>
            <w:r>
              <w:rPr>
                <w:sz w:val="24"/>
              </w:rPr>
              <w:t>VA Medical Center</w:t>
            </w:r>
          </w:p>
        </w:tc>
      </w:tr>
      <w:tr w:rsidR="0090623F" w:rsidRPr="00E16E37" w14:paraId="5F179B7F" w14:textId="77777777">
        <w:tc>
          <w:tcPr>
            <w:tcW w:w="1908" w:type="dxa"/>
          </w:tcPr>
          <w:p w14:paraId="11D1FB22" w14:textId="77777777" w:rsidR="0090623F" w:rsidRPr="00AA1216" w:rsidRDefault="0090623F">
            <w:pPr>
              <w:pStyle w:val="TABLEROW"/>
              <w:rPr>
                <w:sz w:val="24"/>
              </w:rPr>
            </w:pPr>
            <w:r w:rsidRPr="00AA1216">
              <w:rPr>
                <w:sz w:val="24"/>
              </w:rPr>
              <w:t>VHA</w:t>
            </w:r>
          </w:p>
        </w:tc>
        <w:tc>
          <w:tcPr>
            <w:tcW w:w="7650" w:type="dxa"/>
          </w:tcPr>
          <w:p w14:paraId="3F9C0278" w14:textId="77777777" w:rsidR="0090623F" w:rsidRPr="00AA1216" w:rsidRDefault="0090623F">
            <w:pPr>
              <w:pStyle w:val="TABLEROW"/>
              <w:rPr>
                <w:sz w:val="24"/>
              </w:rPr>
            </w:pPr>
            <w:r w:rsidRPr="00AA1216">
              <w:rPr>
                <w:sz w:val="24"/>
              </w:rPr>
              <w:t>Veterans Health Administration</w:t>
            </w:r>
          </w:p>
        </w:tc>
      </w:tr>
      <w:tr w:rsidR="0090623F" w:rsidRPr="00E16E37" w14:paraId="192D316B" w14:textId="77777777">
        <w:tc>
          <w:tcPr>
            <w:tcW w:w="1908" w:type="dxa"/>
          </w:tcPr>
          <w:p w14:paraId="27B5322D" w14:textId="77777777" w:rsidR="0090623F" w:rsidRPr="00E16E37" w:rsidRDefault="0090623F">
            <w:pPr>
              <w:pStyle w:val="TABLEROW"/>
              <w:rPr>
                <w:sz w:val="24"/>
              </w:rPr>
            </w:pPr>
            <w:r w:rsidRPr="00E16E37">
              <w:rPr>
                <w:sz w:val="24"/>
              </w:rPr>
              <w:t>VistA</w:t>
            </w:r>
          </w:p>
        </w:tc>
        <w:tc>
          <w:tcPr>
            <w:tcW w:w="7650" w:type="dxa"/>
          </w:tcPr>
          <w:p w14:paraId="6D52B66C" w14:textId="77777777" w:rsidR="0090623F" w:rsidRPr="00E16E37" w:rsidRDefault="0090623F">
            <w:pPr>
              <w:pStyle w:val="TABLEROW"/>
              <w:rPr>
                <w:sz w:val="24"/>
              </w:rPr>
            </w:pPr>
            <w:r w:rsidRPr="00E16E37">
              <w:rPr>
                <w:sz w:val="24"/>
              </w:rPr>
              <w:t>Veterans Health Information Systems and Technology Architecture</w:t>
            </w:r>
          </w:p>
        </w:tc>
      </w:tr>
    </w:tbl>
    <w:p w14:paraId="75CD83CD" w14:textId="77777777" w:rsidR="00DF4400" w:rsidRPr="00E16E37" w:rsidRDefault="00DF4400"/>
    <w:p w14:paraId="68463692" w14:textId="77777777" w:rsidR="00DF4400" w:rsidRDefault="00C77F40" w:rsidP="00C77F40">
      <w:pPr>
        <w:pStyle w:val="Heading2"/>
        <w:rPr>
          <w:i w:val="0"/>
          <w:sz w:val="36"/>
          <w:szCs w:val="36"/>
        </w:rPr>
      </w:pPr>
      <w:bookmarkStart w:id="35" w:name="_Toc272918747"/>
      <w:bookmarkStart w:id="36" w:name="_Toc272408589"/>
      <w:bookmarkStart w:id="37" w:name="_Toc387220239"/>
      <w:bookmarkStart w:id="38" w:name="_Toc460582008"/>
      <w:r w:rsidRPr="00C77F40">
        <w:rPr>
          <w:i w:val="0"/>
          <w:sz w:val="36"/>
          <w:szCs w:val="36"/>
        </w:rPr>
        <w:t>2</w:t>
      </w:r>
      <w:r w:rsidR="00A37735">
        <w:rPr>
          <w:i w:val="0"/>
          <w:sz w:val="36"/>
          <w:szCs w:val="36"/>
        </w:rPr>
        <w:t>.</w:t>
      </w:r>
      <w:r w:rsidRPr="00C77F40">
        <w:rPr>
          <w:i w:val="0"/>
          <w:sz w:val="36"/>
          <w:szCs w:val="36"/>
        </w:rPr>
        <w:t xml:space="preserve"> </w:t>
      </w:r>
      <w:r w:rsidR="00DF4400" w:rsidRPr="00C77F40">
        <w:rPr>
          <w:i w:val="0"/>
          <w:sz w:val="36"/>
          <w:szCs w:val="36"/>
        </w:rPr>
        <w:t>Technical Release Notes</w:t>
      </w:r>
      <w:bookmarkEnd w:id="35"/>
      <w:bookmarkEnd w:id="36"/>
      <w:bookmarkEnd w:id="37"/>
      <w:bookmarkEnd w:id="38"/>
    </w:p>
    <w:p w14:paraId="68A87CD7" w14:textId="662FA1D6" w:rsidR="00C77F40" w:rsidRDefault="0082563C" w:rsidP="00C77F40">
      <w:r>
        <w:t>The following sections describe updates to the system since the last deployment of v1.3.</w:t>
      </w:r>
    </w:p>
    <w:p w14:paraId="7C978462" w14:textId="26205F52" w:rsidR="00F33C92" w:rsidRDefault="00F33C92" w:rsidP="00F33C92">
      <w:pPr>
        <w:pStyle w:val="Heading2"/>
      </w:pPr>
      <w:bookmarkStart w:id="39" w:name="_Toc460582009"/>
      <w:r>
        <w:rPr>
          <w:i w:val="0"/>
        </w:rPr>
        <w:t>2.1 New Features</w:t>
      </w:r>
      <w:bookmarkEnd w:id="39"/>
    </w:p>
    <w:p w14:paraId="5BBEAA19" w14:textId="77777777" w:rsidR="00F33C92" w:rsidRDefault="00F33C92" w:rsidP="00F33C92">
      <w:r>
        <w:t xml:space="preserve">The content below describe new features incorporated in this release. </w:t>
      </w:r>
    </w:p>
    <w:p w14:paraId="3C905CB8" w14:textId="77777777" w:rsidR="00F33C92" w:rsidRDefault="00F33C92" w:rsidP="00F33C92">
      <w:pPr>
        <w:pStyle w:val="Caption"/>
        <w:jc w:val="center"/>
      </w:pPr>
    </w:p>
    <w:p w14:paraId="0941DE4E" w14:textId="349A055A" w:rsidR="00F33C92" w:rsidRDefault="00F33C92" w:rsidP="00F33C92">
      <w:pPr>
        <w:pStyle w:val="Heading3"/>
      </w:pPr>
      <w:bookmarkStart w:id="40" w:name="_Toc460582010"/>
      <w:r>
        <w:t>2.1.2. Data Entry Widget- Outreach Status Checklist</w:t>
      </w:r>
      <w:bookmarkEnd w:id="40"/>
    </w:p>
    <w:p w14:paraId="3EFA198C" w14:textId="77777777" w:rsidR="00F33C92" w:rsidRPr="001266A6" w:rsidRDefault="00F33C92" w:rsidP="00F33C92">
      <w:pPr>
        <w:keepNext/>
        <w:spacing w:after="240"/>
      </w:pPr>
      <w:r>
        <w:t xml:space="preserve">A number of updates to the Data Entry widget have been added to the Dashboard since the last release. The Data Entry widget is located on the Individual view and is available to all users. This widget now includes an Outreach Status checklist system for care providers to complete, as seen in </w:t>
      </w:r>
      <w:r w:rsidRPr="0082563C">
        <w:rPr>
          <w:b/>
        </w:rPr>
        <w:t>Figure 1.</w:t>
      </w:r>
      <w:r>
        <w:t xml:space="preserve"> Each section in the checklist corresponds to a phase of the Veteran outreach process, and there are multiple steps within each section that outline specific actions that must be completed. There is also a section for providers to indicate reasons that a Veteran is not receiving VA services, as seen in Figure 2. When a provider marks an item complete by clicking the check box to the left of the item, the system will automatically record the date of completion underneath the item, as seen </w:t>
      </w:r>
      <w:r w:rsidRPr="008F10E1">
        <w:t>in</w:t>
      </w:r>
      <w:r w:rsidRPr="0082563C">
        <w:rPr>
          <w:b/>
        </w:rPr>
        <w:t xml:space="preserve"> Figures 1 and 2.</w:t>
      </w:r>
      <w:r>
        <w:rPr>
          <w:b/>
        </w:rPr>
        <w:t xml:space="preserve"> </w:t>
      </w:r>
      <w:r>
        <w:t xml:space="preserve">This new system of indicating a Veteran’s </w:t>
      </w:r>
      <w:r>
        <w:lastRenderedPageBreak/>
        <w:t xml:space="preserve">outreach status is reflected in the Patient Roster by VAMC widget, which now includes a new format for the Outreach Status column, as seen </w:t>
      </w:r>
      <w:r w:rsidRPr="00BF732A">
        <w:t xml:space="preserve">in </w:t>
      </w:r>
      <w:r w:rsidRPr="0082563C">
        <w:rPr>
          <w:b/>
        </w:rPr>
        <w:t>Figure 3.</w:t>
      </w:r>
    </w:p>
    <w:p w14:paraId="1BB2E714" w14:textId="77777777" w:rsidR="00F33C92" w:rsidRDefault="00F33C92" w:rsidP="00F33C92">
      <w:pPr>
        <w:keepNext/>
        <w:jc w:val="center"/>
      </w:pPr>
      <w:r>
        <w:rPr>
          <w:noProof/>
        </w:rPr>
        <w:drawing>
          <wp:inline distT="0" distB="0" distL="0" distR="0" wp14:anchorId="1730C4F6" wp14:editId="4500D387">
            <wp:extent cx="5143500" cy="2712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reach status checklist release notes.PNG"/>
                    <pic:cNvPicPr/>
                  </pic:nvPicPr>
                  <pic:blipFill>
                    <a:blip r:embed="rId24">
                      <a:extLst>
                        <a:ext uri="{28A0092B-C50C-407E-A947-70E740481C1C}">
                          <a14:useLocalDpi xmlns:a14="http://schemas.microsoft.com/office/drawing/2010/main" val="0"/>
                        </a:ext>
                      </a:extLst>
                    </a:blip>
                    <a:stretch>
                      <a:fillRect/>
                    </a:stretch>
                  </pic:blipFill>
                  <pic:spPr>
                    <a:xfrm>
                      <a:off x="0" y="0"/>
                      <a:ext cx="5155268" cy="2718633"/>
                    </a:xfrm>
                    <a:prstGeom prst="rect">
                      <a:avLst/>
                    </a:prstGeom>
                  </pic:spPr>
                </pic:pic>
              </a:graphicData>
            </a:graphic>
          </wp:inline>
        </w:drawing>
      </w:r>
    </w:p>
    <w:p w14:paraId="3957AE3A" w14:textId="77777777" w:rsidR="00F33C92" w:rsidRDefault="00F33C92" w:rsidP="00F33C92">
      <w:pPr>
        <w:pStyle w:val="Caption"/>
        <w:jc w:val="center"/>
        <w:rPr>
          <w:rFonts w:ascii="Arial" w:hAnsi="Arial" w:cs="Arial"/>
          <w:b/>
          <w:i w:val="0"/>
          <w:color w:val="000000" w:themeColor="text1"/>
          <w:sz w:val="20"/>
        </w:rPr>
      </w:pPr>
      <w:r w:rsidRPr="001910CB">
        <w:rPr>
          <w:rFonts w:ascii="Arial" w:hAnsi="Arial" w:cs="Arial"/>
          <w:b/>
          <w:i w:val="0"/>
          <w:color w:val="000000" w:themeColor="text1"/>
          <w:sz w:val="20"/>
        </w:rPr>
        <w:t xml:space="preserve">Figure </w:t>
      </w:r>
      <w:r>
        <w:rPr>
          <w:rFonts w:ascii="Arial" w:hAnsi="Arial" w:cs="Arial"/>
          <w:b/>
          <w:i w:val="0"/>
          <w:color w:val="000000" w:themeColor="text1"/>
          <w:sz w:val="20"/>
        </w:rPr>
        <w:t>1</w:t>
      </w:r>
      <w:r w:rsidRPr="001910CB">
        <w:rPr>
          <w:rFonts w:ascii="Arial" w:hAnsi="Arial" w:cs="Arial"/>
          <w:b/>
          <w:i w:val="0"/>
          <w:color w:val="000000" w:themeColor="text1"/>
          <w:sz w:val="20"/>
        </w:rPr>
        <w:t xml:space="preserve">: </w:t>
      </w:r>
      <w:r>
        <w:rPr>
          <w:rFonts w:ascii="Arial" w:hAnsi="Arial" w:cs="Arial"/>
          <w:b/>
          <w:i w:val="0"/>
          <w:color w:val="000000" w:themeColor="text1"/>
          <w:sz w:val="20"/>
        </w:rPr>
        <w:t>Outreach Status Checklist</w:t>
      </w:r>
    </w:p>
    <w:p w14:paraId="73C3B73E" w14:textId="77777777" w:rsidR="00F33C92" w:rsidRDefault="00F33C92" w:rsidP="00F33C92">
      <w:pPr>
        <w:keepNext/>
        <w:jc w:val="center"/>
      </w:pPr>
      <w:r>
        <w:rPr>
          <w:noProof/>
        </w:rPr>
        <w:drawing>
          <wp:inline distT="0" distB="0" distL="0" distR="0" wp14:anchorId="4BBFCACB" wp14:editId="17D3A50A">
            <wp:extent cx="5204460" cy="254607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sons for nto receiving va care.PNG"/>
                    <pic:cNvPicPr/>
                  </pic:nvPicPr>
                  <pic:blipFill>
                    <a:blip r:embed="rId25">
                      <a:extLst>
                        <a:ext uri="{28A0092B-C50C-407E-A947-70E740481C1C}">
                          <a14:useLocalDpi xmlns:a14="http://schemas.microsoft.com/office/drawing/2010/main" val="0"/>
                        </a:ext>
                      </a:extLst>
                    </a:blip>
                    <a:stretch>
                      <a:fillRect/>
                    </a:stretch>
                  </pic:blipFill>
                  <pic:spPr>
                    <a:xfrm>
                      <a:off x="0" y="0"/>
                      <a:ext cx="5220269" cy="2553805"/>
                    </a:xfrm>
                    <a:prstGeom prst="rect">
                      <a:avLst/>
                    </a:prstGeom>
                  </pic:spPr>
                </pic:pic>
              </a:graphicData>
            </a:graphic>
          </wp:inline>
        </w:drawing>
      </w:r>
    </w:p>
    <w:p w14:paraId="3659AD00" w14:textId="77777777" w:rsidR="00F33C92" w:rsidRDefault="00F33C92" w:rsidP="00F33C92">
      <w:pPr>
        <w:pStyle w:val="Caption"/>
        <w:jc w:val="center"/>
        <w:rPr>
          <w:rFonts w:ascii="Arial" w:hAnsi="Arial" w:cs="Arial"/>
          <w:b/>
          <w:i w:val="0"/>
          <w:color w:val="auto"/>
          <w:sz w:val="20"/>
          <w:szCs w:val="20"/>
        </w:rPr>
      </w:pPr>
      <w:r w:rsidRPr="0082563C">
        <w:rPr>
          <w:rFonts w:ascii="Arial" w:hAnsi="Arial" w:cs="Arial"/>
          <w:b/>
          <w:i w:val="0"/>
          <w:color w:val="auto"/>
          <w:sz w:val="20"/>
          <w:szCs w:val="20"/>
        </w:rPr>
        <w:t xml:space="preserve">Figure </w:t>
      </w:r>
      <w:r>
        <w:rPr>
          <w:rFonts w:ascii="Arial" w:hAnsi="Arial" w:cs="Arial"/>
          <w:b/>
          <w:i w:val="0"/>
          <w:color w:val="auto"/>
          <w:sz w:val="20"/>
          <w:szCs w:val="20"/>
        </w:rPr>
        <w:t>2</w:t>
      </w:r>
      <w:r w:rsidRPr="0082563C">
        <w:rPr>
          <w:rFonts w:ascii="Arial" w:hAnsi="Arial" w:cs="Arial"/>
          <w:b/>
          <w:i w:val="0"/>
          <w:color w:val="auto"/>
          <w:sz w:val="20"/>
          <w:szCs w:val="20"/>
        </w:rPr>
        <w:t xml:space="preserve">: </w:t>
      </w:r>
      <w:r>
        <w:rPr>
          <w:rFonts w:ascii="Arial" w:hAnsi="Arial" w:cs="Arial"/>
          <w:b/>
          <w:i w:val="0"/>
          <w:color w:val="auto"/>
          <w:sz w:val="20"/>
          <w:szCs w:val="20"/>
        </w:rPr>
        <w:t>Reasons for Not Receiving VA Services</w:t>
      </w:r>
    </w:p>
    <w:p w14:paraId="294EACFF" w14:textId="77777777" w:rsidR="00F33C92" w:rsidRDefault="00F33C92" w:rsidP="00F33C92">
      <w:pPr>
        <w:pStyle w:val="Caption"/>
        <w:jc w:val="center"/>
        <w:rPr>
          <w:rFonts w:ascii="Arial" w:hAnsi="Arial" w:cs="Arial"/>
          <w:b/>
          <w:i w:val="0"/>
          <w:color w:val="auto"/>
          <w:sz w:val="20"/>
          <w:szCs w:val="20"/>
        </w:rPr>
      </w:pPr>
      <w:r>
        <w:rPr>
          <w:rFonts w:ascii="Arial" w:hAnsi="Arial" w:cs="Arial"/>
          <w:b/>
          <w:i w:val="0"/>
          <w:noProof/>
          <w:color w:val="auto"/>
          <w:sz w:val="20"/>
          <w:szCs w:val="20"/>
        </w:rPr>
        <w:lastRenderedPageBreak/>
        <mc:AlternateContent>
          <mc:Choice Requires="wps">
            <w:drawing>
              <wp:anchor distT="0" distB="0" distL="114300" distR="114300" simplePos="0" relativeHeight="251659264" behindDoc="0" locked="0" layoutInCell="1" allowOverlap="1" wp14:anchorId="2D6F3B90" wp14:editId="1F4CCF5E">
                <wp:simplePos x="0" y="0"/>
                <wp:positionH relativeFrom="column">
                  <wp:posOffset>3855720</wp:posOffset>
                </wp:positionH>
                <wp:positionV relativeFrom="paragraph">
                  <wp:posOffset>974090</wp:posOffset>
                </wp:positionV>
                <wp:extent cx="1668780" cy="1211580"/>
                <wp:effectExtent l="19050" t="19050" r="26670" b="26670"/>
                <wp:wrapNone/>
                <wp:docPr id="17" name="Rectangle 17"/>
                <wp:cNvGraphicFramePr/>
                <a:graphic xmlns:a="http://schemas.openxmlformats.org/drawingml/2006/main">
                  <a:graphicData uri="http://schemas.microsoft.com/office/word/2010/wordprocessingShape">
                    <wps:wsp>
                      <wps:cNvSpPr/>
                      <wps:spPr>
                        <a:xfrm>
                          <a:off x="0" y="0"/>
                          <a:ext cx="1668780" cy="12115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82037" id="Rectangle 17" o:spid="_x0000_s1026" style="position:absolute;margin-left:303.6pt;margin-top:76.7pt;width:131.4pt;height:9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" filled="f" strokecolor="red" strokeweight="2.25pt"/>
            </w:pict>
          </mc:Fallback>
        </mc:AlternateContent>
      </w:r>
      <w:r>
        <w:rPr>
          <w:rFonts w:ascii="Arial" w:hAnsi="Arial" w:cs="Arial"/>
          <w:b/>
          <w:i w:val="0"/>
          <w:noProof/>
          <w:color w:val="auto"/>
          <w:sz w:val="20"/>
          <w:szCs w:val="20"/>
        </w:rPr>
        <w:drawing>
          <wp:inline distT="0" distB="0" distL="0" distR="0" wp14:anchorId="60BC0AA2" wp14:editId="28F0DF9D">
            <wp:extent cx="5354004" cy="2496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outreach status column format.PNG"/>
                    <pic:cNvPicPr/>
                  </pic:nvPicPr>
                  <pic:blipFill>
                    <a:blip r:embed="rId26">
                      <a:extLst>
                        <a:ext uri="{28A0092B-C50C-407E-A947-70E740481C1C}">
                          <a14:useLocalDpi xmlns:a14="http://schemas.microsoft.com/office/drawing/2010/main" val="0"/>
                        </a:ext>
                      </a:extLst>
                    </a:blip>
                    <a:stretch>
                      <a:fillRect/>
                    </a:stretch>
                  </pic:blipFill>
                  <pic:spPr>
                    <a:xfrm>
                      <a:off x="0" y="0"/>
                      <a:ext cx="5372380" cy="2505390"/>
                    </a:xfrm>
                    <a:prstGeom prst="rect">
                      <a:avLst/>
                    </a:prstGeom>
                  </pic:spPr>
                </pic:pic>
              </a:graphicData>
            </a:graphic>
          </wp:inline>
        </w:drawing>
      </w:r>
    </w:p>
    <w:p w14:paraId="4A4F7DDD" w14:textId="77777777" w:rsidR="00F33C92" w:rsidRPr="0082563C" w:rsidRDefault="00F33C92" w:rsidP="00F33C92">
      <w:pPr>
        <w:pStyle w:val="Caption"/>
        <w:jc w:val="center"/>
        <w:rPr>
          <w:rFonts w:ascii="Arial" w:hAnsi="Arial" w:cs="Arial"/>
          <w:b/>
          <w:i w:val="0"/>
          <w:color w:val="auto"/>
          <w:sz w:val="20"/>
          <w:szCs w:val="20"/>
        </w:rPr>
      </w:pPr>
      <w:r>
        <w:rPr>
          <w:rFonts w:ascii="Arial" w:hAnsi="Arial" w:cs="Arial"/>
          <w:b/>
          <w:i w:val="0"/>
          <w:color w:val="auto"/>
          <w:sz w:val="20"/>
          <w:szCs w:val="20"/>
        </w:rPr>
        <w:t>Figure 3: New Outreach Status column format</w:t>
      </w:r>
    </w:p>
    <w:p w14:paraId="669C6F35" w14:textId="77777777" w:rsidR="00F33C92" w:rsidRPr="00A566B9" w:rsidRDefault="00F33C92" w:rsidP="00F33C92"/>
    <w:p w14:paraId="1A6341FC" w14:textId="0428DAC7" w:rsidR="00F33C92" w:rsidRDefault="00F33C92" w:rsidP="00F33C92">
      <w:pPr>
        <w:pStyle w:val="Heading3"/>
      </w:pPr>
      <w:bookmarkStart w:id="41" w:name="_Toc460582011"/>
      <w:r>
        <w:t>2.1.3. Outreach Status Data summary widget</w:t>
      </w:r>
      <w:bookmarkEnd w:id="41"/>
    </w:p>
    <w:p w14:paraId="6CE73271" w14:textId="77777777" w:rsidR="00F33C92" w:rsidRDefault="00F33C92" w:rsidP="00F33C92">
      <w:pPr>
        <w:rPr>
          <w:noProof/>
        </w:rPr>
      </w:pPr>
      <w:r>
        <w:t xml:space="preserve">Since the last release, the Perceptive Reach dashboard has been updated to include a new widget on the Surveillance and Facility Views page that summarizes the Outreach Status Checklist data for facilities. The Outreach Status Data widget provides a summary view of each item in the Outreach Status Checklist, and includes both total items complete and percentage complete, as seen in </w:t>
      </w:r>
      <w:r>
        <w:rPr>
          <w:b/>
        </w:rPr>
        <w:t>Figure 4</w:t>
      </w:r>
      <w:r w:rsidRPr="0082563C">
        <w:rPr>
          <w:b/>
        </w:rPr>
        <w:t xml:space="preserve">. </w:t>
      </w:r>
      <w:r>
        <w:t>Only users with supervisor level access to the dashboard will see the Surveillance View, and therefore the widget itself on the Surveillance View. This widget aggregates the data from specific facilities, and the total complete and percent complete columns refer to the overall data from the entire facility.</w:t>
      </w:r>
    </w:p>
    <w:p w14:paraId="7C870758" w14:textId="77777777" w:rsidR="00F33C92" w:rsidRDefault="00F33C92" w:rsidP="00F33C92">
      <w:pPr>
        <w:keepNext/>
        <w:jc w:val="center"/>
      </w:pPr>
      <w:r>
        <w:rPr>
          <w:noProof/>
        </w:rPr>
        <w:lastRenderedPageBreak/>
        <w:drawing>
          <wp:inline distT="0" distB="0" distL="0" distR="0" wp14:anchorId="3BBF600E" wp14:editId="37D4C0A5">
            <wp:extent cx="3200764" cy="3267171"/>
            <wp:effectExtent l="57150" t="57150" r="11430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00764" cy="3267171"/>
                    </a:xfrm>
                    <a:prstGeom prst="rect">
                      <a:avLst/>
                    </a:prstGeom>
                    <a:noFill/>
                    <a:ln w="127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331A331" w14:textId="77777777" w:rsidR="00F33C92" w:rsidRPr="0082563C" w:rsidRDefault="00F33C92" w:rsidP="00F33C92">
      <w:pPr>
        <w:pStyle w:val="Caption"/>
        <w:jc w:val="center"/>
        <w:rPr>
          <w:rFonts w:ascii="Arial" w:hAnsi="Arial" w:cs="Arial"/>
          <w:b/>
          <w:i w:val="0"/>
          <w:color w:val="000000" w:themeColor="text1"/>
          <w:sz w:val="20"/>
        </w:rPr>
      </w:pPr>
      <w:r w:rsidRPr="0082563C">
        <w:rPr>
          <w:rFonts w:ascii="Arial" w:hAnsi="Arial" w:cs="Arial"/>
          <w:b/>
          <w:i w:val="0"/>
          <w:color w:val="000000" w:themeColor="text1"/>
          <w:sz w:val="20"/>
        </w:rPr>
        <w:t xml:space="preserve">Figure </w:t>
      </w:r>
      <w:r>
        <w:rPr>
          <w:rFonts w:ascii="Arial" w:hAnsi="Arial" w:cs="Arial"/>
          <w:b/>
          <w:i w:val="0"/>
          <w:color w:val="000000" w:themeColor="text1"/>
          <w:sz w:val="20"/>
        </w:rPr>
        <w:t>4</w:t>
      </w:r>
      <w:r w:rsidRPr="0082563C">
        <w:rPr>
          <w:rFonts w:ascii="Arial" w:hAnsi="Arial" w:cs="Arial"/>
          <w:b/>
          <w:i w:val="0"/>
          <w:color w:val="000000" w:themeColor="text1"/>
          <w:sz w:val="20"/>
        </w:rPr>
        <w:t>: Outreach Status Data widget</w:t>
      </w:r>
    </w:p>
    <w:p w14:paraId="024E821F" w14:textId="77777777" w:rsidR="00F33C92" w:rsidRDefault="00F33C92" w:rsidP="00F33C92"/>
    <w:p w14:paraId="18E28148" w14:textId="79151A36" w:rsidR="00F33C92" w:rsidRDefault="00F33C92" w:rsidP="00F33C92">
      <w:pPr>
        <w:pStyle w:val="Heading3"/>
      </w:pPr>
      <w:bookmarkStart w:id="42" w:name="_Toc460582012"/>
      <w:r>
        <w:t>2.1.4. Clinical Decision Support (CDS) Questionnaire widget</w:t>
      </w:r>
      <w:bookmarkEnd w:id="42"/>
    </w:p>
    <w:p w14:paraId="44866C78" w14:textId="77777777" w:rsidR="00F33C92" w:rsidRDefault="00F33C92" w:rsidP="00F33C92">
      <w:r>
        <w:t xml:space="preserve">Since the last release, the Perceptive Reach dashboard has been updated to include a new widget that provides a questionnaire for providers to fill out and receive tailored clinical decision support for their patients. The Clinical Decision Support (CDS) Questionnaire widget consists of three screens, the first of which asks the provider to specify conditions or symptoms a veteran is facing, as seen in </w:t>
      </w:r>
      <w:r w:rsidRPr="0082563C">
        <w:rPr>
          <w:b/>
        </w:rPr>
        <w:t>Figure 5.</w:t>
      </w:r>
      <w:r>
        <w:rPr>
          <w:b/>
        </w:rPr>
        <w:t xml:space="preserve"> </w:t>
      </w:r>
      <w:r>
        <w:t xml:space="preserve">The second screen will populate with follow questions based on selections made in the first screen, and prompts the provider to give more clinical information, as seen in </w:t>
      </w:r>
      <w:r w:rsidRPr="0082563C">
        <w:rPr>
          <w:b/>
        </w:rPr>
        <w:t>Figure 6.</w:t>
      </w:r>
      <w:r>
        <w:t xml:space="preserve"> The third screen provides tailored clinical decision support recommendations based on the information provided in the first and second screens, as seen in </w:t>
      </w:r>
      <w:r w:rsidRPr="0082563C">
        <w:rPr>
          <w:b/>
        </w:rPr>
        <w:t>Figure 7.</w:t>
      </w:r>
    </w:p>
    <w:p w14:paraId="73FC02BE" w14:textId="77777777" w:rsidR="00F33C92" w:rsidRDefault="00F33C92" w:rsidP="00F33C92">
      <w:pPr>
        <w:jc w:val="center"/>
        <w:rPr>
          <w:noProof/>
        </w:rPr>
      </w:pPr>
      <w:r>
        <w:rPr>
          <w:noProof/>
        </w:rPr>
        <w:lastRenderedPageBreak/>
        <w:drawing>
          <wp:inline distT="0" distB="0" distL="0" distR="0" wp14:anchorId="77EF3F52" wp14:editId="305D34A3">
            <wp:extent cx="3366946" cy="3238095"/>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s first screen.PNG"/>
                    <pic:cNvPicPr/>
                  </pic:nvPicPr>
                  <pic:blipFill>
                    <a:blip r:embed="rId28">
                      <a:extLst>
                        <a:ext uri="{28A0092B-C50C-407E-A947-70E740481C1C}">
                          <a14:useLocalDpi xmlns:a14="http://schemas.microsoft.com/office/drawing/2010/main" val="0"/>
                        </a:ext>
                      </a:extLst>
                    </a:blip>
                    <a:stretch>
                      <a:fillRect/>
                    </a:stretch>
                  </pic:blipFill>
                  <pic:spPr>
                    <a:xfrm>
                      <a:off x="0" y="0"/>
                      <a:ext cx="3371619" cy="3242589"/>
                    </a:xfrm>
                    <a:prstGeom prst="rect">
                      <a:avLst/>
                    </a:prstGeom>
                  </pic:spPr>
                </pic:pic>
              </a:graphicData>
            </a:graphic>
          </wp:inline>
        </w:drawing>
      </w:r>
    </w:p>
    <w:p w14:paraId="26023A59" w14:textId="77777777" w:rsidR="00F33C92" w:rsidRDefault="00F33C92" w:rsidP="00F33C92">
      <w:pPr>
        <w:keepNext/>
        <w:jc w:val="center"/>
      </w:pPr>
    </w:p>
    <w:p w14:paraId="3E851D9B" w14:textId="77777777" w:rsidR="00F33C92" w:rsidRPr="0082563C" w:rsidRDefault="00F33C92" w:rsidP="00F33C92">
      <w:pPr>
        <w:pStyle w:val="Caption"/>
        <w:jc w:val="center"/>
        <w:rPr>
          <w:rFonts w:ascii="Arial" w:hAnsi="Arial" w:cs="Arial"/>
          <w:b/>
          <w:i w:val="0"/>
          <w:color w:val="000000" w:themeColor="text1"/>
          <w:sz w:val="20"/>
          <w:szCs w:val="20"/>
        </w:rPr>
      </w:pPr>
      <w:r w:rsidRPr="0082563C">
        <w:rPr>
          <w:rFonts w:ascii="Arial" w:hAnsi="Arial" w:cs="Arial"/>
          <w:b/>
          <w:i w:val="0"/>
          <w:color w:val="000000" w:themeColor="text1"/>
          <w:sz w:val="20"/>
          <w:szCs w:val="20"/>
        </w:rPr>
        <w:t xml:space="preserve">Figure </w:t>
      </w:r>
      <w:r w:rsidRPr="0082563C">
        <w:rPr>
          <w:rFonts w:ascii="Arial" w:hAnsi="Arial" w:cs="Arial"/>
          <w:b/>
          <w:i w:val="0"/>
          <w:color w:val="000000" w:themeColor="text1"/>
          <w:sz w:val="20"/>
          <w:szCs w:val="20"/>
        </w:rPr>
        <w:fldChar w:fldCharType="begin"/>
      </w:r>
      <w:r w:rsidRPr="0082563C">
        <w:rPr>
          <w:rFonts w:ascii="Arial" w:hAnsi="Arial" w:cs="Arial"/>
          <w:b/>
          <w:i w:val="0"/>
          <w:color w:val="000000" w:themeColor="text1"/>
          <w:sz w:val="20"/>
          <w:szCs w:val="20"/>
        </w:rPr>
        <w:instrText xml:space="preserve"> SEQ Figure \* ARABIC </w:instrText>
      </w:r>
      <w:r w:rsidRPr="0082563C">
        <w:rPr>
          <w:rFonts w:ascii="Arial" w:hAnsi="Arial" w:cs="Arial"/>
          <w:b/>
          <w:i w:val="0"/>
          <w:color w:val="000000" w:themeColor="text1"/>
          <w:sz w:val="20"/>
          <w:szCs w:val="20"/>
        </w:rPr>
        <w:fldChar w:fldCharType="separate"/>
      </w:r>
      <w:r w:rsidRPr="0082563C">
        <w:rPr>
          <w:rFonts w:ascii="Arial" w:hAnsi="Arial" w:cs="Arial"/>
          <w:b/>
          <w:i w:val="0"/>
          <w:noProof/>
          <w:color w:val="000000" w:themeColor="text1"/>
          <w:sz w:val="20"/>
          <w:szCs w:val="20"/>
        </w:rPr>
        <w:t>5</w:t>
      </w:r>
      <w:r w:rsidRPr="0082563C">
        <w:rPr>
          <w:rFonts w:ascii="Arial" w:hAnsi="Arial" w:cs="Arial"/>
          <w:b/>
          <w:i w:val="0"/>
          <w:color w:val="000000" w:themeColor="text1"/>
          <w:sz w:val="20"/>
          <w:szCs w:val="20"/>
        </w:rPr>
        <w:fldChar w:fldCharType="end"/>
      </w:r>
      <w:r w:rsidRPr="0082563C">
        <w:rPr>
          <w:rFonts w:ascii="Arial" w:hAnsi="Arial" w:cs="Arial"/>
          <w:b/>
          <w:i w:val="0"/>
          <w:color w:val="000000" w:themeColor="text1"/>
          <w:sz w:val="20"/>
          <w:szCs w:val="20"/>
        </w:rPr>
        <w:t>: CDS Questionnaire widget first screen</w:t>
      </w:r>
    </w:p>
    <w:p w14:paraId="13CDA2C5" w14:textId="77777777" w:rsidR="00F33C92" w:rsidRDefault="00F33C92" w:rsidP="00F33C92">
      <w:pPr>
        <w:jc w:val="center"/>
        <w:rPr>
          <w:noProof/>
        </w:rPr>
      </w:pPr>
      <w:r>
        <w:rPr>
          <w:noProof/>
        </w:rPr>
        <w:drawing>
          <wp:inline distT="0" distB="0" distL="0" distR="0" wp14:anchorId="02B910D5" wp14:editId="10C77706">
            <wp:extent cx="3460105" cy="305371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s second screen.PNG"/>
                    <pic:cNvPicPr/>
                  </pic:nvPicPr>
                  <pic:blipFill>
                    <a:blip r:embed="rId29">
                      <a:extLst>
                        <a:ext uri="{28A0092B-C50C-407E-A947-70E740481C1C}">
                          <a14:useLocalDpi xmlns:a14="http://schemas.microsoft.com/office/drawing/2010/main" val="0"/>
                        </a:ext>
                      </a:extLst>
                    </a:blip>
                    <a:stretch>
                      <a:fillRect/>
                    </a:stretch>
                  </pic:blipFill>
                  <pic:spPr>
                    <a:xfrm>
                      <a:off x="0" y="0"/>
                      <a:ext cx="3494278" cy="3083875"/>
                    </a:xfrm>
                    <a:prstGeom prst="rect">
                      <a:avLst/>
                    </a:prstGeom>
                  </pic:spPr>
                </pic:pic>
              </a:graphicData>
            </a:graphic>
          </wp:inline>
        </w:drawing>
      </w:r>
    </w:p>
    <w:p w14:paraId="52EA22C7" w14:textId="77777777" w:rsidR="00F33C92" w:rsidRDefault="00F33C92" w:rsidP="00F33C92">
      <w:pPr>
        <w:jc w:val="center"/>
      </w:pPr>
    </w:p>
    <w:p w14:paraId="7B450382" w14:textId="77777777" w:rsidR="00F33C92" w:rsidRDefault="00F33C92" w:rsidP="00F33C92">
      <w:pPr>
        <w:pStyle w:val="Caption"/>
        <w:jc w:val="center"/>
        <w:rPr>
          <w:rFonts w:ascii="Arial" w:hAnsi="Arial" w:cs="Arial"/>
          <w:b/>
          <w:i w:val="0"/>
          <w:color w:val="000000" w:themeColor="text1"/>
          <w:sz w:val="20"/>
          <w:szCs w:val="20"/>
        </w:rPr>
      </w:pPr>
      <w:r w:rsidRPr="0082563C">
        <w:rPr>
          <w:rFonts w:ascii="Arial" w:hAnsi="Arial" w:cs="Arial"/>
          <w:b/>
          <w:i w:val="0"/>
          <w:color w:val="000000" w:themeColor="text1"/>
          <w:sz w:val="20"/>
          <w:szCs w:val="20"/>
        </w:rPr>
        <w:t xml:space="preserve">Figure </w:t>
      </w:r>
      <w:r w:rsidRPr="0082563C">
        <w:rPr>
          <w:rFonts w:ascii="Arial" w:hAnsi="Arial" w:cs="Arial"/>
          <w:b/>
          <w:i w:val="0"/>
          <w:color w:val="000000" w:themeColor="text1"/>
          <w:sz w:val="20"/>
          <w:szCs w:val="20"/>
        </w:rPr>
        <w:fldChar w:fldCharType="begin"/>
      </w:r>
      <w:r w:rsidRPr="0082563C">
        <w:rPr>
          <w:rFonts w:ascii="Arial" w:hAnsi="Arial" w:cs="Arial"/>
          <w:b/>
          <w:i w:val="0"/>
          <w:color w:val="000000" w:themeColor="text1"/>
          <w:sz w:val="20"/>
          <w:szCs w:val="20"/>
        </w:rPr>
        <w:instrText xml:space="preserve"> SEQ Figure \* ARABIC </w:instrText>
      </w:r>
      <w:r w:rsidRPr="0082563C">
        <w:rPr>
          <w:rFonts w:ascii="Arial" w:hAnsi="Arial" w:cs="Arial"/>
          <w:b/>
          <w:i w:val="0"/>
          <w:color w:val="000000" w:themeColor="text1"/>
          <w:sz w:val="20"/>
          <w:szCs w:val="20"/>
        </w:rPr>
        <w:fldChar w:fldCharType="separate"/>
      </w:r>
      <w:r w:rsidRPr="0082563C">
        <w:rPr>
          <w:rFonts w:ascii="Arial" w:hAnsi="Arial" w:cs="Arial"/>
          <w:b/>
          <w:i w:val="0"/>
          <w:noProof/>
          <w:color w:val="000000" w:themeColor="text1"/>
          <w:sz w:val="20"/>
          <w:szCs w:val="20"/>
        </w:rPr>
        <w:t>6</w:t>
      </w:r>
      <w:r w:rsidRPr="0082563C">
        <w:rPr>
          <w:rFonts w:ascii="Arial" w:hAnsi="Arial" w:cs="Arial"/>
          <w:b/>
          <w:i w:val="0"/>
          <w:color w:val="000000" w:themeColor="text1"/>
          <w:sz w:val="20"/>
          <w:szCs w:val="20"/>
        </w:rPr>
        <w:fldChar w:fldCharType="end"/>
      </w:r>
      <w:r w:rsidRPr="0082563C">
        <w:rPr>
          <w:rFonts w:ascii="Arial" w:hAnsi="Arial" w:cs="Arial"/>
          <w:b/>
          <w:i w:val="0"/>
          <w:color w:val="000000" w:themeColor="text1"/>
          <w:sz w:val="20"/>
          <w:szCs w:val="20"/>
        </w:rPr>
        <w:t>: CDS Questionnaire second screen</w:t>
      </w:r>
    </w:p>
    <w:p w14:paraId="21A47C8D" w14:textId="77777777" w:rsidR="00F33C92" w:rsidRPr="0082563C" w:rsidRDefault="00F33C92" w:rsidP="00F33C92">
      <w:pPr>
        <w:rPr>
          <w:i/>
        </w:rPr>
      </w:pPr>
    </w:p>
    <w:p w14:paraId="3E4AFD79" w14:textId="77777777" w:rsidR="00F33C92" w:rsidRDefault="00F33C92" w:rsidP="00F33C92">
      <w:pPr>
        <w:jc w:val="center"/>
      </w:pPr>
      <w:r>
        <w:rPr>
          <w:noProof/>
        </w:rPr>
        <w:lastRenderedPageBreak/>
        <w:drawing>
          <wp:inline distT="0" distB="0" distL="0" distR="0" wp14:anchorId="4F2DEB23" wp14:editId="2FA272E9">
            <wp:extent cx="3815080" cy="325272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ds third screen.PNG"/>
                    <pic:cNvPicPr/>
                  </pic:nvPicPr>
                  <pic:blipFill>
                    <a:blip r:embed="rId30">
                      <a:extLst>
                        <a:ext uri="{28A0092B-C50C-407E-A947-70E740481C1C}">
                          <a14:useLocalDpi xmlns:a14="http://schemas.microsoft.com/office/drawing/2010/main" val="0"/>
                        </a:ext>
                      </a:extLst>
                    </a:blip>
                    <a:stretch>
                      <a:fillRect/>
                    </a:stretch>
                  </pic:blipFill>
                  <pic:spPr>
                    <a:xfrm>
                      <a:off x="0" y="0"/>
                      <a:ext cx="3827768" cy="3263541"/>
                    </a:xfrm>
                    <a:prstGeom prst="rect">
                      <a:avLst/>
                    </a:prstGeom>
                  </pic:spPr>
                </pic:pic>
              </a:graphicData>
            </a:graphic>
          </wp:inline>
        </w:drawing>
      </w:r>
    </w:p>
    <w:p w14:paraId="5DEAD309" w14:textId="77777777" w:rsidR="00F33C92" w:rsidRDefault="00F33C92" w:rsidP="00F33C92">
      <w:pPr>
        <w:pStyle w:val="Caption"/>
        <w:jc w:val="center"/>
        <w:rPr>
          <w:rFonts w:ascii="Arial" w:hAnsi="Arial" w:cs="Arial"/>
          <w:b/>
          <w:i w:val="0"/>
          <w:color w:val="000000" w:themeColor="text1"/>
          <w:sz w:val="20"/>
          <w:szCs w:val="20"/>
        </w:rPr>
      </w:pPr>
      <w:r w:rsidRPr="00511163">
        <w:rPr>
          <w:rFonts w:ascii="Arial" w:hAnsi="Arial" w:cs="Arial"/>
          <w:b/>
          <w:i w:val="0"/>
          <w:color w:val="000000" w:themeColor="text1"/>
          <w:sz w:val="20"/>
          <w:szCs w:val="20"/>
        </w:rPr>
        <w:t xml:space="preserve">Figure </w:t>
      </w:r>
      <w:r>
        <w:rPr>
          <w:rFonts w:ascii="Arial" w:hAnsi="Arial" w:cs="Arial"/>
          <w:b/>
          <w:i w:val="0"/>
          <w:color w:val="000000" w:themeColor="text1"/>
          <w:sz w:val="20"/>
          <w:szCs w:val="20"/>
        </w:rPr>
        <w:t>7</w:t>
      </w:r>
      <w:r w:rsidRPr="00511163">
        <w:rPr>
          <w:rFonts w:ascii="Arial" w:hAnsi="Arial" w:cs="Arial"/>
          <w:b/>
          <w:i w:val="0"/>
          <w:color w:val="000000" w:themeColor="text1"/>
          <w:sz w:val="20"/>
          <w:szCs w:val="20"/>
        </w:rPr>
        <w:t xml:space="preserve">: CDS Questionnaire </w:t>
      </w:r>
      <w:r>
        <w:rPr>
          <w:rFonts w:ascii="Arial" w:hAnsi="Arial" w:cs="Arial"/>
          <w:b/>
          <w:i w:val="0"/>
          <w:color w:val="000000" w:themeColor="text1"/>
          <w:sz w:val="20"/>
          <w:szCs w:val="20"/>
        </w:rPr>
        <w:t>third</w:t>
      </w:r>
      <w:r w:rsidRPr="00511163">
        <w:rPr>
          <w:rFonts w:ascii="Arial" w:hAnsi="Arial" w:cs="Arial"/>
          <w:b/>
          <w:i w:val="0"/>
          <w:color w:val="000000" w:themeColor="text1"/>
          <w:sz w:val="20"/>
          <w:szCs w:val="20"/>
        </w:rPr>
        <w:t xml:space="preserve"> screen</w:t>
      </w:r>
    </w:p>
    <w:p w14:paraId="14AEF66F" w14:textId="77777777" w:rsidR="00F33C92" w:rsidRPr="00EB4F3C" w:rsidRDefault="00F33C92" w:rsidP="00F33C92"/>
    <w:p w14:paraId="26E21D82" w14:textId="77777777" w:rsidR="00F33C92" w:rsidRDefault="00F33C92" w:rsidP="00C77F40"/>
    <w:p w14:paraId="1536F77F" w14:textId="1E2898DE" w:rsidR="00821A4C" w:rsidRDefault="00C77F40" w:rsidP="00821A4C">
      <w:pPr>
        <w:pStyle w:val="Heading2"/>
        <w:ind w:left="480" w:hanging="480"/>
        <w:rPr>
          <w:i w:val="0"/>
        </w:rPr>
      </w:pPr>
      <w:bookmarkStart w:id="43" w:name="_Toc460582013"/>
      <w:r>
        <w:rPr>
          <w:i w:val="0"/>
        </w:rPr>
        <w:t>2.</w:t>
      </w:r>
      <w:bookmarkStart w:id="44" w:name="_Toc430005563"/>
      <w:r w:rsidR="00F33C92">
        <w:rPr>
          <w:i w:val="0"/>
        </w:rPr>
        <w:t>2</w:t>
      </w:r>
      <w:r w:rsidR="00821A4C">
        <w:rPr>
          <w:i w:val="0"/>
        </w:rPr>
        <w:t xml:space="preserve"> Defects Fixed Since Last Release</w:t>
      </w:r>
      <w:bookmarkEnd w:id="43"/>
      <w:bookmarkEnd w:id="44"/>
    </w:p>
    <w:p w14:paraId="78C186CB" w14:textId="1E43C73B" w:rsidR="00821A4C" w:rsidRPr="00190818" w:rsidRDefault="00403479" w:rsidP="00821A4C">
      <w:r>
        <w:t>This table is</w:t>
      </w:r>
      <w:r w:rsidR="00821A4C">
        <w:t xml:space="preserve"> updated to describe defects resolved as part of the release. </w:t>
      </w:r>
    </w:p>
    <w:p w14:paraId="335D1AC6" w14:textId="77777777" w:rsidR="00821A4C" w:rsidRPr="003274BC" w:rsidRDefault="00821A4C" w:rsidP="00821A4C">
      <w:pPr>
        <w:jc w:val="center"/>
        <w:rPr>
          <w:sz w:val="22"/>
        </w:rPr>
      </w:pPr>
    </w:p>
    <w:p w14:paraId="15D8EFAE" w14:textId="77777777" w:rsidR="00821A4C" w:rsidRPr="00AE2888" w:rsidRDefault="00821A4C" w:rsidP="00821A4C">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sidR="00AB05B8">
        <w:rPr>
          <w:rFonts w:ascii="Arial" w:hAnsi="Arial" w:cs="Arial"/>
          <w:b/>
          <w:i w:val="0"/>
          <w:noProof/>
          <w:color w:val="auto"/>
          <w:sz w:val="22"/>
          <w:szCs w:val="22"/>
        </w:rPr>
        <w:t>2</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Defects Fixed</w:t>
      </w:r>
    </w:p>
    <w:tbl>
      <w:tblPr>
        <w:tblStyle w:val="TableGrid"/>
        <w:tblW w:w="9108" w:type="dxa"/>
        <w:tblLook w:val="04A0" w:firstRow="1" w:lastRow="0" w:firstColumn="1" w:lastColumn="0" w:noHBand="0" w:noVBand="1"/>
      </w:tblPr>
      <w:tblGrid>
        <w:gridCol w:w="1278"/>
        <w:gridCol w:w="2970"/>
        <w:gridCol w:w="4860"/>
      </w:tblGrid>
      <w:tr w:rsidR="006A7FF7" w14:paraId="496BFDAE" w14:textId="02FB2541" w:rsidTr="0070655A">
        <w:trPr>
          <w:tblHeader/>
        </w:trPr>
        <w:tc>
          <w:tcPr>
            <w:tcW w:w="1278" w:type="dxa"/>
            <w:shd w:val="clear" w:color="auto" w:fill="BFBFBF" w:themeFill="background1" w:themeFillShade="BF"/>
          </w:tcPr>
          <w:p w14:paraId="3E6FA035" w14:textId="0AAAA83B" w:rsidR="006A7FF7" w:rsidRPr="003274BC" w:rsidRDefault="006A7FF7" w:rsidP="00A16D4F">
            <w:pPr>
              <w:spacing w:line="276" w:lineRule="auto"/>
              <w:jc w:val="center"/>
              <w:rPr>
                <w:b/>
              </w:rPr>
            </w:pPr>
            <w:r w:rsidRPr="003274BC">
              <w:rPr>
                <w:b/>
              </w:rPr>
              <w:t>Key</w:t>
            </w:r>
          </w:p>
        </w:tc>
        <w:tc>
          <w:tcPr>
            <w:tcW w:w="2970" w:type="dxa"/>
            <w:shd w:val="clear" w:color="auto" w:fill="BFBFBF" w:themeFill="background1" w:themeFillShade="BF"/>
          </w:tcPr>
          <w:p w14:paraId="5B61DB5B" w14:textId="77777777" w:rsidR="006A7FF7" w:rsidRPr="003274BC" w:rsidRDefault="006A7FF7" w:rsidP="00A16D4F">
            <w:pPr>
              <w:spacing w:line="276" w:lineRule="auto"/>
              <w:jc w:val="center"/>
              <w:rPr>
                <w:b/>
              </w:rPr>
            </w:pPr>
            <w:r w:rsidRPr="003274BC">
              <w:rPr>
                <w:b/>
              </w:rPr>
              <w:t>Summary</w:t>
            </w:r>
          </w:p>
        </w:tc>
        <w:tc>
          <w:tcPr>
            <w:tcW w:w="4860" w:type="dxa"/>
            <w:shd w:val="clear" w:color="auto" w:fill="BFBFBF" w:themeFill="background1" w:themeFillShade="BF"/>
          </w:tcPr>
          <w:p w14:paraId="5429248C" w14:textId="77777777" w:rsidR="006A7FF7" w:rsidRPr="003274BC" w:rsidRDefault="006A7FF7" w:rsidP="00A16D4F">
            <w:pPr>
              <w:spacing w:line="276" w:lineRule="auto"/>
              <w:jc w:val="center"/>
              <w:rPr>
                <w:b/>
              </w:rPr>
            </w:pPr>
            <w:r w:rsidRPr="003274BC">
              <w:rPr>
                <w:b/>
              </w:rPr>
              <w:t>Description</w:t>
            </w:r>
          </w:p>
        </w:tc>
      </w:tr>
      <w:tr w:rsidR="006A7FF7" w:rsidRPr="00CC06DB" w14:paraId="2E73F5A5" w14:textId="55429E6D" w:rsidTr="00D36089">
        <w:trPr>
          <w:trHeight w:val="492"/>
        </w:trPr>
        <w:tc>
          <w:tcPr>
            <w:tcW w:w="1278" w:type="dxa"/>
            <w:hideMark/>
          </w:tcPr>
          <w:p w14:paraId="337A0E06" w14:textId="37889F10" w:rsidR="006A7FF7" w:rsidRPr="00CC06DB" w:rsidRDefault="006A7FF7">
            <w:pPr>
              <w:spacing w:line="276" w:lineRule="auto"/>
            </w:pPr>
            <w:r w:rsidRPr="00CC06DB">
              <w:t>PR-</w:t>
            </w:r>
            <w:r w:rsidR="00850FA6">
              <w:t>4011</w:t>
            </w:r>
          </w:p>
        </w:tc>
        <w:tc>
          <w:tcPr>
            <w:tcW w:w="2970" w:type="dxa"/>
            <w:hideMark/>
          </w:tcPr>
          <w:p w14:paraId="6C78D21F" w14:textId="6BF4C32D" w:rsidR="006A7FF7" w:rsidRPr="00CC06DB" w:rsidRDefault="00850FA6" w:rsidP="0082563C">
            <w:pPr>
              <w:spacing w:line="276" w:lineRule="auto"/>
            </w:pPr>
            <w:r w:rsidRPr="00850FA6">
              <w:t xml:space="preserve">Resizing of VISN Roster Widget has </w:t>
            </w:r>
            <w:r w:rsidR="0082563C">
              <w:t>Formatting Issues</w:t>
            </w:r>
          </w:p>
        </w:tc>
        <w:tc>
          <w:tcPr>
            <w:tcW w:w="4860" w:type="dxa"/>
            <w:hideMark/>
          </w:tcPr>
          <w:p w14:paraId="7221D636" w14:textId="06B24487" w:rsidR="006A7FF7" w:rsidRPr="00CC06DB" w:rsidRDefault="00F03337" w:rsidP="00CC06DB">
            <w:pPr>
              <w:spacing w:line="276" w:lineRule="auto"/>
            </w:pPr>
            <w:r>
              <w:t xml:space="preserve">Previously, </w:t>
            </w:r>
            <w:r w:rsidR="00850FA6">
              <w:rPr>
                <w:lang w:val="en"/>
              </w:rPr>
              <w:t>w</w:t>
            </w:r>
            <w:r w:rsidR="00850FA6" w:rsidRPr="00850FA6">
              <w:rPr>
                <w:lang w:val="en"/>
              </w:rPr>
              <w:t>hen r</w:t>
            </w:r>
            <w:r w:rsidR="00850FA6">
              <w:rPr>
                <w:lang w:val="en"/>
              </w:rPr>
              <w:t>esizing the VISN roster widget, it caused</w:t>
            </w:r>
            <w:r w:rsidR="00850FA6" w:rsidRPr="00850FA6">
              <w:rPr>
                <w:lang w:val="en"/>
              </w:rPr>
              <w:t xml:space="preserve"> all the widgets to overlay and are no longer on clean grids.</w:t>
            </w:r>
            <w:r w:rsidR="00850FA6">
              <w:rPr>
                <w:lang w:val="en"/>
              </w:rPr>
              <w:t xml:space="preserve"> </w:t>
            </w:r>
            <w:r w:rsidR="00850FA6" w:rsidRPr="00850FA6">
              <w:rPr>
                <w:lang w:val="en"/>
              </w:rPr>
              <w:t>They overlap</w:t>
            </w:r>
            <w:r w:rsidR="0082563C">
              <w:rPr>
                <w:lang w:val="en"/>
              </w:rPr>
              <w:t>ped</w:t>
            </w:r>
            <w:r w:rsidR="00850FA6" w:rsidRPr="00850FA6">
              <w:rPr>
                <w:lang w:val="en"/>
              </w:rPr>
              <w:t xml:space="preserve"> and </w:t>
            </w:r>
            <w:r w:rsidR="0082563C">
              <w:rPr>
                <w:lang w:val="en"/>
              </w:rPr>
              <w:t>could not</w:t>
            </w:r>
            <w:r w:rsidR="00850FA6" w:rsidRPr="00850FA6">
              <w:rPr>
                <w:lang w:val="en"/>
              </w:rPr>
              <w:t xml:space="preserve"> be moved around as expected.</w:t>
            </w:r>
          </w:p>
          <w:p w14:paraId="15629A71" w14:textId="77777777" w:rsidR="00F03337" w:rsidRDefault="00F03337" w:rsidP="00CC06DB">
            <w:pPr>
              <w:spacing w:line="276" w:lineRule="auto"/>
            </w:pPr>
          </w:p>
          <w:p w14:paraId="02E536CD" w14:textId="6426A3D9" w:rsidR="006A7FF7" w:rsidRPr="00CC06DB" w:rsidRDefault="00F03337">
            <w:pPr>
              <w:spacing w:line="276" w:lineRule="auto"/>
            </w:pPr>
            <w:r>
              <w:t xml:space="preserve">The </w:t>
            </w:r>
            <w:r w:rsidR="00850FA6">
              <w:t>widget behavior is now fixed to behave appropriately. Widgets will move out of the way to make room for resizing, and no overlaps occur.</w:t>
            </w:r>
          </w:p>
        </w:tc>
      </w:tr>
      <w:tr w:rsidR="006A7FF7" w:rsidRPr="00403479" w14:paraId="2CF16184" w14:textId="4D236068" w:rsidTr="00D36089">
        <w:trPr>
          <w:trHeight w:val="1797"/>
        </w:trPr>
        <w:tc>
          <w:tcPr>
            <w:tcW w:w="1278" w:type="dxa"/>
          </w:tcPr>
          <w:p w14:paraId="5AF5F95F" w14:textId="3968A269" w:rsidR="006A7FF7" w:rsidRPr="00403479" w:rsidRDefault="006A7FF7">
            <w:pPr>
              <w:spacing w:line="276" w:lineRule="auto"/>
            </w:pPr>
            <w:r w:rsidRPr="007A3840">
              <w:lastRenderedPageBreak/>
              <w:t>PR-</w:t>
            </w:r>
            <w:r w:rsidR="00977BF6">
              <w:t>4012</w:t>
            </w:r>
          </w:p>
        </w:tc>
        <w:tc>
          <w:tcPr>
            <w:tcW w:w="2970" w:type="dxa"/>
          </w:tcPr>
          <w:p w14:paraId="296C9864" w14:textId="7E2B632B" w:rsidR="006A7FF7" w:rsidRPr="00403479" w:rsidRDefault="00977BF6" w:rsidP="00CC06DB">
            <w:pPr>
              <w:spacing w:line="276" w:lineRule="auto"/>
            </w:pPr>
            <w:r w:rsidRPr="00977BF6">
              <w:rPr>
                <w:lang w:val="en"/>
              </w:rPr>
              <w:t>Remove Widget Title as Not Editable</w:t>
            </w:r>
          </w:p>
        </w:tc>
        <w:tc>
          <w:tcPr>
            <w:tcW w:w="4860" w:type="dxa"/>
          </w:tcPr>
          <w:p w14:paraId="6279C653" w14:textId="6270DEF1" w:rsidR="00CC2856" w:rsidRDefault="00F03337">
            <w:pPr>
              <w:spacing w:line="276" w:lineRule="auto"/>
            </w:pPr>
            <w:r>
              <w:t>Previously</w:t>
            </w:r>
            <w:r w:rsidR="00977BF6">
              <w:t>, the titles of widgets were editable via blue boxes next to the official widget title in the gray widget headers.</w:t>
            </w:r>
          </w:p>
          <w:p w14:paraId="2B1EED9D" w14:textId="77777777" w:rsidR="00CC2856" w:rsidRDefault="00CC2856">
            <w:pPr>
              <w:spacing w:line="276" w:lineRule="auto"/>
            </w:pPr>
          </w:p>
          <w:p w14:paraId="461EF6DD" w14:textId="49459650" w:rsidR="006A7FF7" w:rsidRPr="00403479" w:rsidRDefault="009A310F">
            <w:pPr>
              <w:spacing w:line="276" w:lineRule="auto"/>
            </w:pPr>
            <w:r>
              <w:t xml:space="preserve">Now, </w:t>
            </w:r>
            <w:r w:rsidR="00977BF6">
              <w:t>widget titles are static and cannot be changed. The blue boxes used for editing the widget titles no longer exist on the dashboard.</w:t>
            </w:r>
          </w:p>
        </w:tc>
      </w:tr>
      <w:tr w:rsidR="0048413B" w:rsidRPr="00403479" w14:paraId="6FCFDB9B" w14:textId="77777777" w:rsidTr="00D36089">
        <w:trPr>
          <w:trHeight w:val="1455"/>
        </w:trPr>
        <w:tc>
          <w:tcPr>
            <w:tcW w:w="1278" w:type="dxa"/>
          </w:tcPr>
          <w:p w14:paraId="7C83CBCC" w14:textId="0DA463D1" w:rsidR="0048413B" w:rsidRPr="00E93A8A" w:rsidRDefault="0048413B" w:rsidP="0048413B">
            <w:r w:rsidRPr="0048413B">
              <w:t>PR-</w:t>
            </w:r>
            <w:r w:rsidR="00977BF6">
              <w:t>4088</w:t>
            </w:r>
          </w:p>
        </w:tc>
        <w:tc>
          <w:tcPr>
            <w:tcW w:w="2970" w:type="dxa"/>
          </w:tcPr>
          <w:p w14:paraId="672E3C08" w14:textId="7695F9DA" w:rsidR="0048413B" w:rsidRPr="00E93A8A" w:rsidRDefault="00977BF6" w:rsidP="00CC06DB">
            <w:r w:rsidRPr="00977BF6">
              <w:rPr>
                <w:lang w:val="en"/>
              </w:rPr>
              <w:t>Supervisor-level user cannot view data on the Dashboard</w:t>
            </w:r>
          </w:p>
        </w:tc>
        <w:tc>
          <w:tcPr>
            <w:tcW w:w="4860" w:type="dxa"/>
          </w:tcPr>
          <w:p w14:paraId="336F51AE" w14:textId="7684D83B" w:rsidR="0048413B" w:rsidRDefault="0048413B" w:rsidP="00CC06DB">
            <w:r>
              <w:t>Previously</w:t>
            </w:r>
            <w:r w:rsidR="0082563C">
              <w:t>,</w:t>
            </w:r>
            <w:r>
              <w:t xml:space="preserve"> when</w:t>
            </w:r>
            <w:r w:rsidR="00977BF6">
              <w:t xml:space="preserve"> a supervisor level user accessed the dashboard, </w:t>
            </w:r>
            <w:r w:rsidR="00977BF6">
              <w:rPr>
                <w:lang w:val="en"/>
              </w:rPr>
              <w:t>it</w:t>
            </w:r>
            <w:r w:rsidR="0082563C">
              <w:rPr>
                <w:lang w:val="en"/>
              </w:rPr>
              <w:t xml:space="preserve"> sometimes</w:t>
            </w:r>
            <w:r w:rsidR="00977BF6">
              <w:rPr>
                <w:lang w:val="en"/>
              </w:rPr>
              <w:t xml:space="preserve"> took too long</w:t>
            </w:r>
            <w:r w:rsidR="00977BF6" w:rsidRPr="00977BF6">
              <w:rPr>
                <w:lang w:val="en"/>
              </w:rPr>
              <w:t xml:space="preserve"> to load and </w:t>
            </w:r>
            <w:r w:rsidR="00977BF6">
              <w:rPr>
                <w:lang w:val="en"/>
              </w:rPr>
              <w:t>would time out. Clicking on the different views did not prompt the system to react, and stopping the script would re-route the user to the login page.</w:t>
            </w:r>
          </w:p>
          <w:p w14:paraId="34D9E4E2" w14:textId="77777777" w:rsidR="00A16207" w:rsidRDefault="00A16207" w:rsidP="00CC06DB"/>
          <w:p w14:paraId="73C1E089" w14:textId="25EFF0F8" w:rsidR="0048413B" w:rsidRDefault="00A16207">
            <w:r>
              <w:t xml:space="preserve">Now </w:t>
            </w:r>
            <w:r w:rsidR="00977BF6">
              <w:t>these issues have been addressed with performance fixes and supervisor level users are not experiencing lag times</w:t>
            </w:r>
          </w:p>
        </w:tc>
      </w:tr>
      <w:tr w:rsidR="006A7FF7" w:rsidRPr="00403479" w14:paraId="4E66C0ED" w14:textId="46B1F446" w:rsidTr="00D36089">
        <w:trPr>
          <w:trHeight w:val="1455"/>
        </w:trPr>
        <w:tc>
          <w:tcPr>
            <w:tcW w:w="1278" w:type="dxa"/>
          </w:tcPr>
          <w:p w14:paraId="06EB7D34" w14:textId="00FC216E" w:rsidR="006A7FF7" w:rsidRPr="00403479" w:rsidRDefault="006A7FF7" w:rsidP="00CC06DB">
            <w:pPr>
              <w:rPr>
                <w:bCs/>
                <w:iCs/>
              </w:rPr>
            </w:pPr>
            <w:r w:rsidRPr="00E93A8A">
              <w:t>PR-</w:t>
            </w:r>
            <w:r w:rsidR="00AD1729">
              <w:t>4090</w:t>
            </w:r>
          </w:p>
        </w:tc>
        <w:tc>
          <w:tcPr>
            <w:tcW w:w="2970" w:type="dxa"/>
          </w:tcPr>
          <w:p w14:paraId="132EE3C6" w14:textId="639B2970" w:rsidR="006A7FF7" w:rsidRPr="00403479" w:rsidRDefault="00AD1729" w:rsidP="00CC06DB">
            <w:pPr>
              <w:rPr>
                <w:bCs/>
                <w:iCs/>
              </w:rPr>
            </w:pPr>
            <w:r w:rsidRPr="00AD1729">
              <w:t>Data Table Error in Appt. Widget</w:t>
            </w:r>
          </w:p>
        </w:tc>
        <w:tc>
          <w:tcPr>
            <w:tcW w:w="4860" w:type="dxa"/>
          </w:tcPr>
          <w:p w14:paraId="207A3629" w14:textId="52919B88" w:rsidR="00F03337" w:rsidRDefault="00F03337" w:rsidP="00CC06DB">
            <w:r>
              <w:t xml:space="preserve">Previously, </w:t>
            </w:r>
            <w:r w:rsidR="00AD1729">
              <w:t>the Appointment widget was not displaying any data and was instead displaying a data table error.</w:t>
            </w:r>
          </w:p>
          <w:p w14:paraId="4542793B" w14:textId="77777777" w:rsidR="00F03337" w:rsidRDefault="00F03337" w:rsidP="00CC06DB"/>
          <w:p w14:paraId="08E4D908" w14:textId="3708A0A6" w:rsidR="006A7FF7" w:rsidRPr="00403479" w:rsidRDefault="00AD1729">
            <w:pPr>
              <w:rPr>
                <w:bCs/>
                <w:iCs/>
              </w:rPr>
            </w:pPr>
            <w:r>
              <w:t>The Appointment widget is now displaying the appropriate information and does not display any errors.</w:t>
            </w:r>
            <w:r w:rsidR="00F03337">
              <w:t xml:space="preserve"> </w:t>
            </w:r>
          </w:p>
        </w:tc>
      </w:tr>
      <w:tr w:rsidR="00510195" w:rsidRPr="00403479" w14:paraId="015B3A53" w14:textId="77777777" w:rsidTr="00D36089">
        <w:trPr>
          <w:trHeight w:val="1455"/>
        </w:trPr>
        <w:tc>
          <w:tcPr>
            <w:tcW w:w="1278" w:type="dxa"/>
          </w:tcPr>
          <w:p w14:paraId="015AF78E" w14:textId="6107DDE3" w:rsidR="00510195" w:rsidRPr="00510195" w:rsidRDefault="00510195">
            <w:r w:rsidRPr="00510195">
              <w:t>PR-</w:t>
            </w:r>
            <w:r w:rsidR="00AD1729">
              <w:t>4091</w:t>
            </w:r>
          </w:p>
        </w:tc>
        <w:tc>
          <w:tcPr>
            <w:tcW w:w="2970" w:type="dxa"/>
          </w:tcPr>
          <w:p w14:paraId="19D7C174" w14:textId="05D848A7" w:rsidR="00510195" w:rsidRPr="000F2396" w:rsidRDefault="00AD1729" w:rsidP="002D157E">
            <w:r w:rsidRPr="00AD1729">
              <w:t>PR API's Architecture need to be revisited due to Performance Issues</w:t>
            </w:r>
            <w:r w:rsidR="00510195" w:rsidRPr="00510195">
              <w:t>.</w:t>
            </w:r>
          </w:p>
        </w:tc>
        <w:tc>
          <w:tcPr>
            <w:tcW w:w="4860" w:type="dxa"/>
          </w:tcPr>
          <w:p w14:paraId="7E4C67A6" w14:textId="797EF510" w:rsidR="004319CD" w:rsidRDefault="004319CD" w:rsidP="00510195">
            <w:pPr>
              <w:rPr>
                <w:color w:val="000000"/>
              </w:rPr>
            </w:pPr>
            <w:r>
              <w:rPr>
                <w:color w:val="000000"/>
              </w:rPr>
              <w:t xml:space="preserve">Previously, the dashboard was experiencing performance issues because </w:t>
            </w:r>
            <w:r w:rsidR="0082563C">
              <w:rPr>
                <w:color w:val="000000"/>
              </w:rPr>
              <w:t>all of the data for all of the V</w:t>
            </w:r>
            <w:r>
              <w:rPr>
                <w:color w:val="000000"/>
              </w:rPr>
              <w:t>eterans was getting pulled into the system at the time of load.</w:t>
            </w:r>
          </w:p>
          <w:p w14:paraId="03F0B78B" w14:textId="77777777" w:rsidR="004319CD" w:rsidRDefault="004319CD" w:rsidP="00510195">
            <w:pPr>
              <w:rPr>
                <w:color w:val="000000"/>
              </w:rPr>
            </w:pPr>
          </w:p>
          <w:p w14:paraId="052541D5" w14:textId="43F32695" w:rsidR="00510195" w:rsidRPr="00510195" w:rsidRDefault="004319CD" w:rsidP="00510195">
            <w:r>
              <w:rPr>
                <w:color w:val="000000"/>
              </w:rPr>
              <w:t>Now this issue has been addressed with a performance fix, and the system is pulling the appropriate data.</w:t>
            </w:r>
          </w:p>
        </w:tc>
      </w:tr>
      <w:tr w:rsidR="002D157E" w:rsidRPr="00403479" w14:paraId="01D19711" w14:textId="77777777" w:rsidTr="00D36089">
        <w:trPr>
          <w:trHeight w:val="1455"/>
        </w:trPr>
        <w:tc>
          <w:tcPr>
            <w:tcW w:w="1278" w:type="dxa"/>
          </w:tcPr>
          <w:p w14:paraId="18E097FC" w14:textId="621BED94" w:rsidR="002D157E" w:rsidRPr="00E93A8A" w:rsidRDefault="002D157E" w:rsidP="002D157E">
            <w:r w:rsidRPr="00CC06DB">
              <w:t>PR-</w:t>
            </w:r>
            <w:r w:rsidR="00AD1729">
              <w:t>4109</w:t>
            </w:r>
          </w:p>
        </w:tc>
        <w:tc>
          <w:tcPr>
            <w:tcW w:w="2970" w:type="dxa"/>
          </w:tcPr>
          <w:p w14:paraId="7B336174" w14:textId="71BEC083" w:rsidR="002D157E" w:rsidRPr="00E93A8A" w:rsidRDefault="00AD1729" w:rsidP="002D157E">
            <w:r w:rsidRPr="00AD1729">
              <w:t>RowIndex Property Error</w:t>
            </w:r>
          </w:p>
        </w:tc>
        <w:tc>
          <w:tcPr>
            <w:tcW w:w="4860" w:type="dxa"/>
          </w:tcPr>
          <w:p w14:paraId="29DDC7E4" w14:textId="77777777" w:rsidR="009D16A3" w:rsidRDefault="004319CD">
            <w:pPr>
              <w:spacing w:line="276" w:lineRule="auto"/>
            </w:pPr>
            <w:r>
              <w:t xml:space="preserve">Previously, </w:t>
            </w:r>
            <w:r w:rsidR="009D16A3">
              <w:t>the developers were seeing JavaScript errors while debugging performance issues.</w:t>
            </w:r>
          </w:p>
          <w:p w14:paraId="0849D708" w14:textId="77777777" w:rsidR="009D16A3" w:rsidRDefault="009D16A3">
            <w:pPr>
              <w:spacing w:line="276" w:lineRule="auto"/>
            </w:pPr>
          </w:p>
          <w:p w14:paraId="7D2EA735" w14:textId="2971983C" w:rsidR="001A1963" w:rsidRDefault="009D16A3">
            <w:pPr>
              <w:spacing w:line="276" w:lineRule="auto"/>
            </w:pPr>
            <w:r>
              <w:t>Now this issue has been with a performance fix, and there are no JavaScript errors.</w:t>
            </w:r>
          </w:p>
        </w:tc>
      </w:tr>
      <w:tr w:rsidR="0048413B" w:rsidRPr="00403479" w14:paraId="2CF765D4" w14:textId="77777777" w:rsidTr="00D36089">
        <w:trPr>
          <w:trHeight w:val="1637"/>
        </w:trPr>
        <w:tc>
          <w:tcPr>
            <w:tcW w:w="1278" w:type="dxa"/>
          </w:tcPr>
          <w:p w14:paraId="30A28DBE" w14:textId="05EA01C7" w:rsidR="0048413B" w:rsidRPr="00CC06DB" w:rsidRDefault="0048413B" w:rsidP="0048413B">
            <w:r w:rsidRPr="0048413B">
              <w:lastRenderedPageBreak/>
              <w:t>PR-</w:t>
            </w:r>
            <w:r w:rsidR="008947F5">
              <w:t>4156</w:t>
            </w:r>
          </w:p>
        </w:tc>
        <w:tc>
          <w:tcPr>
            <w:tcW w:w="2970" w:type="dxa"/>
          </w:tcPr>
          <w:p w14:paraId="672486C4" w14:textId="70E0A514" w:rsidR="0048413B" w:rsidRDefault="008947F5" w:rsidP="002D157E">
            <w:r w:rsidRPr="008947F5">
              <w:t>Update Help Desk Email Spelling on Login Page</w:t>
            </w:r>
          </w:p>
        </w:tc>
        <w:tc>
          <w:tcPr>
            <w:tcW w:w="4860" w:type="dxa"/>
          </w:tcPr>
          <w:p w14:paraId="29F947C5" w14:textId="168C5D5A" w:rsidR="0048413B" w:rsidRDefault="0048413B" w:rsidP="0048413B">
            <w:pPr>
              <w:spacing w:line="276" w:lineRule="auto"/>
            </w:pPr>
            <w:r>
              <w:t>Previously</w:t>
            </w:r>
            <w:r w:rsidR="0082563C">
              <w:t>,</w:t>
            </w:r>
            <w:r>
              <w:t xml:space="preserve"> </w:t>
            </w:r>
            <w:r w:rsidR="008947F5">
              <w:t>the Login page was displaying the incorrect email for the Perceptive Reach help desk.</w:t>
            </w:r>
          </w:p>
          <w:p w14:paraId="19941D40" w14:textId="77777777" w:rsidR="0048413B" w:rsidRDefault="0048413B" w:rsidP="0048413B">
            <w:pPr>
              <w:spacing w:line="276" w:lineRule="auto"/>
            </w:pPr>
          </w:p>
          <w:p w14:paraId="7F52F7BF" w14:textId="30B5863F" w:rsidR="0048413B" w:rsidRPr="00CC06DB" w:rsidRDefault="0048413B">
            <w:pPr>
              <w:spacing w:line="276" w:lineRule="auto"/>
            </w:pPr>
            <w:r>
              <w:t xml:space="preserve">Now the </w:t>
            </w:r>
            <w:r w:rsidR="008947F5">
              <w:t xml:space="preserve">Login page is displaying the correct help desk email, which is as follows: </w:t>
            </w:r>
            <w:r w:rsidR="008947F5" w:rsidRPr="008947F5">
              <w:rPr>
                <w:lang w:val="en"/>
              </w:rPr>
              <w:t>VAPerceptiveReachSupport@va.gov</w:t>
            </w:r>
          </w:p>
        </w:tc>
      </w:tr>
      <w:tr w:rsidR="00C21E08" w:rsidRPr="00403479" w14:paraId="5DFFC887" w14:textId="77777777" w:rsidTr="00D36089">
        <w:trPr>
          <w:trHeight w:val="1637"/>
        </w:trPr>
        <w:tc>
          <w:tcPr>
            <w:tcW w:w="1278" w:type="dxa"/>
          </w:tcPr>
          <w:p w14:paraId="5C52F739" w14:textId="3EEBF8BA" w:rsidR="00C21E08" w:rsidRPr="0048413B" w:rsidRDefault="00C21E08">
            <w:r w:rsidRPr="00C21E08">
              <w:t>PR-</w:t>
            </w:r>
            <w:r w:rsidR="008947F5">
              <w:t>4163</w:t>
            </w:r>
          </w:p>
        </w:tc>
        <w:tc>
          <w:tcPr>
            <w:tcW w:w="2970" w:type="dxa"/>
          </w:tcPr>
          <w:p w14:paraId="75E33FFD" w14:textId="7DB1C93D" w:rsidR="00C21E08" w:rsidRPr="0048413B" w:rsidRDefault="008947F5" w:rsidP="002D157E">
            <w:r w:rsidRPr="008947F5">
              <w:t>Some Patients are displayed with empty name</w:t>
            </w:r>
          </w:p>
        </w:tc>
        <w:tc>
          <w:tcPr>
            <w:tcW w:w="4860" w:type="dxa"/>
          </w:tcPr>
          <w:p w14:paraId="36C6E883" w14:textId="7EE3C29C" w:rsidR="00C21E08" w:rsidRDefault="008947F5" w:rsidP="00C21E08">
            <w:pPr>
              <w:spacing w:line="276" w:lineRule="auto"/>
            </w:pPr>
            <w:r>
              <w:t>Previously, a patient that did not have either a first or last name in the system would have the missing name displayed as “NULL.”</w:t>
            </w:r>
          </w:p>
          <w:p w14:paraId="0E69779A" w14:textId="77777777" w:rsidR="00C21E08" w:rsidRDefault="00C21E08" w:rsidP="00C21E08">
            <w:pPr>
              <w:spacing w:line="276" w:lineRule="auto"/>
            </w:pPr>
          </w:p>
          <w:p w14:paraId="2A1AB789" w14:textId="10A5C6DD" w:rsidR="00C21E08" w:rsidRDefault="008947F5" w:rsidP="00E311F3">
            <w:pPr>
              <w:spacing w:line="276" w:lineRule="auto"/>
            </w:pPr>
            <w:r>
              <w:t>Now the missing name will simply be empty</w:t>
            </w:r>
            <w:r w:rsidR="0082563C">
              <w:t xml:space="preserve">. </w:t>
            </w:r>
            <w:r w:rsidR="00C21E08">
              <w:t xml:space="preserve"> </w:t>
            </w:r>
          </w:p>
        </w:tc>
      </w:tr>
      <w:tr w:rsidR="005F5839" w:rsidRPr="005F5839" w14:paraId="7B3D5F39" w14:textId="77777777" w:rsidTr="00D36089">
        <w:trPr>
          <w:trHeight w:val="2177"/>
        </w:trPr>
        <w:tc>
          <w:tcPr>
            <w:tcW w:w="1278" w:type="dxa"/>
            <w:hideMark/>
          </w:tcPr>
          <w:p w14:paraId="5878B79A" w14:textId="05CF2030" w:rsidR="005F5839" w:rsidRPr="002717E4" w:rsidRDefault="005F5839" w:rsidP="005F5839">
            <w:pPr>
              <w:rPr>
                <w:color w:val="000000" w:themeColor="text1"/>
                <w:szCs w:val="22"/>
              </w:rPr>
            </w:pPr>
            <w:r w:rsidRPr="002717E4">
              <w:rPr>
                <w:color w:val="000000" w:themeColor="text1"/>
                <w:szCs w:val="22"/>
              </w:rPr>
              <w:t>PR-</w:t>
            </w:r>
            <w:r w:rsidR="009D16A3">
              <w:rPr>
                <w:color w:val="000000" w:themeColor="text1"/>
                <w:szCs w:val="22"/>
              </w:rPr>
              <w:t>4250</w:t>
            </w:r>
          </w:p>
        </w:tc>
        <w:tc>
          <w:tcPr>
            <w:tcW w:w="2970" w:type="dxa"/>
            <w:hideMark/>
          </w:tcPr>
          <w:p w14:paraId="2A287154" w14:textId="761293AC" w:rsidR="005F5839" w:rsidRPr="002717E4" w:rsidRDefault="009D16A3" w:rsidP="005F5839">
            <w:pPr>
              <w:rPr>
                <w:color w:val="000000" w:themeColor="text1"/>
                <w:szCs w:val="22"/>
              </w:rPr>
            </w:pPr>
            <w:r w:rsidRPr="009D16A3">
              <w:rPr>
                <w:color w:val="000000" w:themeColor="text1"/>
                <w:szCs w:val="22"/>
                <w:lang w:val="en"/>
              </w:rPr>
              <w:t>Hovering over the export/report function a tool tip appears and says "Navigate to header and click tab arrow to enter table, esc to leave table rows"</w:t>
            </w:r>
          </w:p>
        </w:tc>
        <w:tc>
          <w:tcPr>
            <w:tcW w:w="4860" w:type="dxa"/>
            <w:hideMark/>
          </w:tcPr>
          <w:p w14:paraId="7D2A2C4D" w14:textId="2AFB3BFD" w:rsidR="005F5839" w:rsidRDefault="009D16A3">
            <w:pPr>
              <w:rPr>
                <w:color w:val="000000" w:themeColor="text1"/>
                <w:szCs w:val="22"/>
              </w:rPr>
            </w:pPr>
            <w:r>
              <w:rPr>
                <w:color w:val="000000" w:themeColor="text1"/>
                <w:szCs w:val="22"/>
              </w:rPr>
              <w:t xml:space="preserve">Previously, </w:t>
            </w:r>
            <w:r>
              <w:rPr>
                <w:color w:val="000000" w:themeColor="text1"/>
                <w:szCs w:val="22"/>
                <w:lang w:val="en"/>
              </w:rPr>
              <w:t>h</w:t>
            </w:r>
            <w:r w:rsidRPr="009D16A3">
              <w:rPr>
                <w:color w:val="000000" w:themeColor="text1"/>
                <w:szCs w:val="22"/>
                <w:lang w:val="en"/>
              </w:rPr>
              <w:t xml:space="preserve">overing over the export/report </w:t>
            </w:r>
            <w:r>
              <w:rPr>
                <w:color w:val="000000" w:themeColor="text1"/>
                <w:szCs w:val="22"/>
                <w:lang w:val="en"/>
              </w:rPr>
              <w:t xml:space="preserve">would display text that read </w:t>
            </w:r>
            <w:r w:rsidRPr="009D16A3">
              <w:rPr>
                <w:color w:val="000000" w:themeColor="text1"/>
                <w:szCs w:val="22"/>
                <w:lang w:val="en"/>
              </w:rPr>
              <w:t>"Navigate to header and click tab arrow to enter table, esc to leave table rows</w:t>
            </w:r>
            <w:r>
              <w:rPr>
                <w:color w:val="000000" w:themeColor="text1"/>
                <w:szCs w:val="22"/>
                <w:lang w:val="en"/>
              </w:rPr>
              <w:t>.</w:t>
            </w:r>
            <w:r w:rsidRPr="009D16A3">
              <w:rPr>
                <w:color w:val="000000" w:themeColor="text1"/>
                <w:szCs w:val="22"/>
                <w:lang w:val="en"/>
              </w:rPr>
              <w:t>"</w:t>
            </w:r>
          </w:p>
          <w:p w14:paraId="55F2746A" w14:textId="77777777" w:rsidR="001A1963" w:rsidRDefault="001A1963">
            <w:pPr>
              <w:rPr>
                <w:color w:val="000000" w:themeColor="text1"/>
                <w:szCs w:val="22"/>
              </w:rPr>
            </w:pPr>
          </w:p>
          <w:p w14:paraId="6C9069F2" w14:textId="1933DA38" w:rsidR="001A1963" w:rsidRPr="002717E4" w:rsidRDefault="009D16A3">
            <w:pPr>
              <w:rPr>
                <w:color w:val="000000" w:themeColor="text1"/>
                <w:szCs w:val="22"/>
              </w:rPr>
            </w:pPr>
            <w:r>
              <w:rPr>
                <w:color w:val="000000" w:themeColor="text1"/>
                <w:szCs w:val="22"/>
              </w:rPr>
              <w:t>Now, hovering over the export button displays text that indicates the export functionality.</w:t>
            </w:r>
          </w:p>
        </w:tc>
      </w:tr>
      <w:tr w:rsidR="005F5839" w:rsidRPr="005F5839" w14:paraId="20E529D3" w14:textId="77777777" w:rsidTr="00D36089">
        <w:trPr>
          <w:trHeight w:val="2208"/>
        </w:trPr>
        <w:tc>
          <w:tcPr>
            <w:tcW w:w="1278" w:type="dxa"/>
          </w:tcPr>
          <w:p w14:paraId="766CF029" w14:textId="754744F2" w:rsidR="005F5839" w:rsidRPr="005F5839" w:rsidRDefault="005F5839">
            <w:pPr>
              <w:rPr>
                <w:color w:val="000000" w:themeColor="text1"/>
                <w:szCs w:val="22"/>
              </w:rPr>
            </w:pPr>
            <w:r w:rsidRPr="008457D7">
              <w:rPr>
                <w:color w:val="000000" w:themeColor="text1"/>
              </w:rPr>
              <w:t>PR-</w:t>
            </w:r>
            <w:r w:rsidR="009D16A3">
              <w:rPr>
                <w:color w:val="000000" w:themeColor="text1"/>
              </w:rPr>
              <w:t>4292</w:t>
            </w:r>
          </w:p>
        </w:tc>
        <w:tc>
          <w:tcPr>
            <w:tcW w:w="2970" w:type="dxa"/>
          </w:tcPr>
          <w:p w14:paraId="4C46467C" w14:textId="3CFC648A" w:rsidR="005F5839" w:rsidRPr="005F5839" w:rsidRDefault="009D16A3">
            <w:pPr>
              <w:rPr>
                <w:color w:val="000000" w:themeColor="text1"/>
                <w:szCs w:val="22"/>
              </w:rPr>
            </w:pPr>
            <w:r w:rsidRPr="009D16A3">
              <w:rPr>
                <w:color w:val="000000"/>
              </w:rPr>
              <w:t>Veteran not selected when moving from Individual to Facility</w:t>
            </w:r>
          </w:p>
        </w:tc>
        <w:tc>
          <w:tcPr>
            <w:tcW w:w="4860" w:type="dxa"/>
          </w:tcPr>
          <w:p w14:paraId="661B4E75" w14:textId="1E2C381F" w:rsidR="005F5839" w:rsidRPr="00F37D7C" w:rsidRDefault="00827E8F" w:rsidP="005F5839">
            <w:pPr>
              <w:spacing w:line="276" w:lineRule="auto"/>
            </w:pPr>
            <w:r>
              <w:t xml:space="preserve">Previously, </w:t>
            </w:r>
            <w:r w:rsidR="009D16A3">
              <w:t>when moving between the Individual View and Facility View and back, the dashboard would not retain the information selected in Individual View.</w:t>
            </w:r>
          </w:p>
          <w:p w14:paraId="5D0FB88D" w14:textId="77777777" w:rsidR="005F5839" w:rsidRDefault="005F5839" w:rsidP="005F5839">
            <w:pPr>
              <w:rPr>
                <w:color w:val="000000" w:themeColor="text1"/>
                <w:szCs w:val="22"/>
              </w:rPr>
            </w:pPr>
          </w:p>
          <w:p w14:paraId="3F0AEAF9" w14:textId="7A576BA8" w:rsidR="00827E8F" w:rsidRPr="005F5839" w:rsidRDefault="009D16A3">
            <w:pPr>
              <w:rPr>
                <w:color w:val="000000" w:themeColor="text1"/>
                <w:szCs w:val="22"/>
              </w:rPr>
            </w:pPr>
            <w:r>
              <w:rPr>
                <w:color w:val="000000" w:themeColor="text1"/>
                <w:szCs w:val="22"/>
              </w:rPr>
              <w:t>Now, the dashboard will keep the selected Individual View information as is, even after a user has navigated away.</w:t>
            </w:r>
          </w:p>
        </w:tc>
      </w:tr>
      <w:tr w:rsidR="005F5839" w:rsidRPr="005F5839" w14:paraId="0238770B" w14:textId="77777777" w:rsidTr="00D36089">
        <w:trPr>
          <w:trHeight w:val="1988"/>
        </w:trPr>
        <w:tc>
          <w:tcPr>
            <w:tcW w:w="1278" w:type="dxa"/>
            <w:hideMark/>
          </w:tcPr>
          <w:p w14:paraId="773020E1" w14:textId="06C9F6E2" w:rsidR="005F5839" w:rsidRPr="00D36089" w:rsidRDefault="005F5839">
            <w:pPr>
              <w:rPr>
                <w:color w:val="0563C1"/>
                <w:szCs w:val="22"/>
              </w:rPr>
            </w:pPr>
            <w:r w:rsidRPr="00D36089">
              <w:rPr>
                <w:color w:val="000000" w:themeColor="text1"/>
                <w:szCs w:val="22"/>
              </w:rPr>
              <w:t>PR-</w:t>
            </w:r>
            <w:r w:rsidR="009D16A3">
              <w:rPr>
                <w:color w:val="000000" w:themeColor="text1"/>
                <w:szCs w:val="22"/>
              </w:rPr>
              <w:t>4293</w:t>
            </w:r>
          </w:p>
        </w:tc>
        <w:tc>
          <w:tcPr>
            <w:tcW w:w="2970" w:type="dxa"/>
            <w:hideMark/>
          </w:tcPr>
          <w:p w14:paraId="0C6A42BD" w14:textId="67B9E2C3" w:rsidR="005F5839" w:rsidRPr="00D36089" w:rsidRDefault="009D16A3" w:rsidP="005F5839">
            <w:pPr>
              <w:rPr>
                <w:color w:val="000000"/>
                <w:szCs w:val="22"/>
              </w:rPr>
            </w:pPr>
            <w:r w:rsidRPr="009D16A3">
              <w:rPr>
                <w:color w:val="000000"/>
                <w:szCs w:val="22"/>
              </w:rPr>
              <w:t>Facility Row not selected when moving from Individual to Facility</w:t>
            </w:r>
          </w:p>
        </w:tc>
        <w:tc>
          <w:tcPr>
            <w:tcW w:w="4860" w:type="dxa"/>
            <w:hideMark/>
          </w:tcPr>
          <w:p w14:paraId="62C5E0C1" w14:textId="1C7814A7" w:rsidR="009D16A3" w:rsidRDefault="009D16A3">
            <w:pPr>
              <w:rPr>
                <w:color w:val="000000"/>
                <w:szCs w:val="22"/>
              </w:rPr>
            </w:pPr>
            <w:r>
              <w:rPr>
                <w:color w:val="000000"/>
                <w:szCs w:val="22"/>
              </w:rPr>
              <w:t xml:space="preserve">Previously, </w:t>
            </w:r>
            <w:r w:rsidRPr="009D16A3">
              <w:rPr>
                <w:color w:val="000000"/>
                <w:szCs w:val="22"/>
              </w:rPr>
              <w:t>when moving between the Individual View and Facility View and back, the dashboard would not retain the information selected i</w:t>
            </w:r>
            <w:r>
              <w:rPr>
                <w:color w:val="000000"/>
                <w:szCs w:val="22"/>
              </w:rPr>
              <w:t>n Facility View.</w:t>
            </w:r>
          </w:p>
          <w:p w14:paraId="38F6B348" w14:textId="77777777" w:rsidR="001A1963" w:rsidRDefault="001A1963">
            <w:pPr>
              <w:rPr>
                <w:color w:val="000000"/>
                <w:szCs w:val="22"/>
              </w:rPr>
            </w:pPr>
          </w:p>
          <w:p w14:paraId="638F0ED2" w14:textId="555664D3" w:rsidR="001A1963" w:rsidRPr="00D36089" w:rsidRDefault="009D16A3">
            <w:pPr>
              <w:rPr>
                <w:color w:val="000000"/>
                <w:szCs w:val="22"/>
              </w:rPr>
            </w:pPr>
            <w:r w:rsidRPr="009D16A3">
              <w:rPr>
                <w:color w:val="000000"/>
                <w:szCs w:val="22"/>
              </w:rPr>
              <w:t>Now, the dashboard will keep</w:t>
            </w:r>
            <w:r>
              <w:rPr>
                <w:color w:val="000000"/>
                <w:szCs w:val="22"/>
              </w:rPr>
              <w:t xml:space="preserve"> the selected</w:t>
            </w:r>
            <w:r w:rsidRPr="009D16A3">
              <w:rPr>
                <w:color w:val="000000"/>
                <w:szCs w:val="22"/>
              </w:rPr>
              <w:t xml:space="preserve"> </w:t>
            </w:r>
            <w:r>
              <w:rPr>
                <w:color w:val="000000"/>
                <w:szCs w:val="22"/>
              </w:rPr>
              <w:t>Facility</w:t>
            </w:r>
            <w:r w:rsidRPr="009D16A3">
              <w:rPr>
                <w:color w:val="000000"/>
                <w:szCs w:val="22"/>
              </w:rPr>
              <w:t xml:space="preserve"> View information as is, even after a user has navigated away.</w:t>
            </w:r>
          </w:p>
        </w:tc>
      </w:tr>
      <w:tr w:rsidR="00E401ED" w:rsidRPr="005F5839" w14:paraId="05298166" w14:textId="77777777" w:rsidTr="00D36089">
        <w:trPr>
          <w:trHeight w:val="1988"/>
        </w:trPr>
        <w:tc>
          <w:tcPr>
            <w:tcW w:w="1278" w:type="dxa"/>
          </w:tcPr>
          <w:p w14:paraId="74160EB4" w14:textId="6E66D6D4" w:rsidR="00E401ED" w:rsidRPr="005F5839" w:rsidRDefault="00E401ED">
            <w:pPr>
              <w:rPr>
                <w:color w:val="000000" w:themeColor="text1"/>
                <w:szCs w:val="22"/>
              </w:rPr>
            </w:pPr>
            <w:r>
              <w:rPr>
                <w:color w:val="000000" w:themeColor="text1"/>
              </w:rPr>
              <w:lastRenderedPageBreak/>
              <w:t>PR-</w:t>
            </w:r>
            <w:r w:rsidR="009D16A3">
              <w:rPr>
                <w:color w:val="000000" w:themeColor="text1"/>
              </w:rPr>
              <w:t>4295</w:t>
            </w:r>
          </w:p>
        </w:tc>
        <w:tc>
          <w:tcPr>
            <w:tcW w:w="2970" w:type="dxa"/>
          </w:tcPr>
          <w:p w14:paraId="0D3F0050" w14:textId="4FFEEC5B" w:rsidR="00E401ED" w:rsidRPr="005F5839" w:rsidRDefault="009D16A3" w:rsidP="00E401ED">
            <w:pPr>
              <w:rPr>
                <w:color w:val="000000"/>
                <w:szCs w:val="22"/>
              </w:rPr>
            </w:pPr>
            <w:r w:rsidRPr="009D16A3">
              <w:rPr>
                <w:color w:val="000000"/>
              </w:rPr>
              <w:t>Facility and VISN roster should scroll to the selected row</w:t>
            </w:r>
          </w:p>
        </w:tc>
        <w:tc>
          <w:tcPr>
            <w:tcW w:w="4860" w:type="dxa"/>
          </w:tcPr>
          <w:p w14:paraId="4C537F1C" w14:textId="33A8099A" w:rsidR="00E401ED" w:rsidRDefault="00E401ED">
            <w:r>
              <w:t xml:space="preserve">Previously, </w:t>
            </w:r>
            <w:r w:rsidR="00CA7872">
              <w:t>when a user selected item</w:t>
            </w:r>
            <w:r w:rsidR="009D16A3">
              <w:t xml:space="preserve"> in the VISN and Facility Roster widgets and then navigated away, and then back, the dashboard would not scroll to the selections.</w:t>
            </w:r>
          </w:p>
          <w:p w14:paraId="3A4020ED" w14:textId="77777777" w:rsidR="00E401ED" w:rsidRDefault="00E401ED"/>
          <w:p w14:paraId="44FBA659" w14:textId="525AD83C" w:rsidR="00E401ED" w:rsidRDefault="009D16A3">
            <w:pPr>
              <w:rPr>
                <w:color w:val="000000"/>
                <w:szCs w:val="22"/>
              </w:rPr>
            </w:pPr>
            <w:r>
              <w:t>Now the dashboard will remember the selections made and automatically scroll to them.</w:t>
            </w:r>
          </w:p>
        </w:tc>
      </w:tr>
      <w:tr w:rsidR="003E3935" w:rsidRPr="005F5839" w14:paraId="342204F5" w14:textId="77777777" w:rsidTr="00D36089">
        <w:trPr>
          <w:trHeight w:val="1988"/>
        </w:trPr>
        <w:tc>
          <w:tcPr>
            <w:tcW w:w="1278" w:type="dxa"/>
          </w:tcPr>
          <w:p w14:paraId="2D9EE6FC" w14:textId="4F657F0F" w:rsidR="003E3935" w:rsidRDefault="003E3935" w:rsidP="003E3935">
            <w:pPr>
              <w:rPr>
                <w:color w:val="000000" w:themeColor="text1"/>
              </w:rPr>
            </w:pPr>
            <w:r>
              <w:rPr>
                <w:color w:val="000000" w:themeColor="text1"/>
              </w:rPr>
              <w:t>PR-4297</w:t>
            </w:r>
          </w:p>
        </w:tc>
        <w:tc>
          <w:tcPr>
            <w:tcW w:w="2970" w:type="dxa"/>
          </w:tcPr>
          <w:p w14:paraId="44101954" w14:textId="328D7DFE" w:rsidR="003E3935" w:rsidRPr="009D16A3" w:rsidRDefault="00CA7872" w:rsidP="003E3935">
            <w:pPr>
              <w:rPr>
                <w:color w:val="000000"/>
              </w:rPr>
            </w:pPr>
            <w:r>
              <w:rPr>
                <w:color w:val="000000" w:themeColor="text1"/>
              </w:rPr>
              <w:t>"A</w:t>
            </w:r>
            <w:r w:rsidR="003E3935" w:rsidRPr="008F70FA">
              <w:rPr>
                <w:color w:val="000000" w:themeColor="text1"/>
              </w:rPr>
              <w:t>t-risk" patients are not matching across the widgets</w:t>
            </w:r>
            <w:r>
              <w:rPr>
                <w:color w:val="000000" w:themeColor="text1"/>
              </w:rPr>
              <w:t xml:space="preserve"> for Gender Distribution and Age Group</w:t>
            </w:r>
          </w:p>
        </w:tc>
        <w:tc>
          <w:tcPr>
            <w:tcW w:w="4860" w:type="dxa"/>
          </w:tcPr>
          <w:p w14:paraId="38A885CE" w14:textId="319EFA8B" w:rsidR="003E3935" w:rsidRDefault="00CA7872" w:rsidP="003E3935">
            <w:r>
              <w:rPr>
                <w:color w:val="000000" w:themeColor="text1"/>
                <w:lang w:val="en"/>
              </w:rPr>
              <w:t xml:space="preserve">Previously, and data import issue caused the Gender Distribution and Age Group counts to sometimes not match across widgets. A coding change has been implemented to correct the error. </w:t>
            </w:r>
          </w:p>
        </w:tc>
      </w:tr>
      <w:tr w:rsidR="00116BAB" w:rsidRPr="005F5839" w14:paraId="1978BAEC" w14:textId="77777777" w:rsidTr="00D36089">
        <w:trPr>
          <w:trHeight w:val="1988"/>
        </w:trPr>
        <w:tc>
          <w:tcPr>
            <w:tcW w:w="1278" w:type="dxa"/>
          </w:tcPr>
          <w:p w14:paraId="5D61A0C2" w14:textId="02266179" w:rsidR="00116BAB" w:rsidRDefault="00116BAB">
            <w:pPr>
              <w:rPr>
                <w:color w:val="000000" w:themeColor="text1"/>
              </w:rPr>
            </w:pPr>
            <w:r w:rsidRPr="0025141D">
              <w:rPr>
                <w:color w:val="000000" w:themeColor="text1"/>
              </w:rPr>
              <w:t>PR-4</w:t>
            </w:r>
            <w:r w:rsidR="009D16A3">
              <w:rPr>
                <w:color w:val="000000" w:themeColor="text1"/>
              </w:rPr>
              <w:t>390</w:t>
            </w:r>
          </w:p>
        </w:tc>
        <w:tc>
          <w:tcPr>
            <w:tcW w:w="2970" w:type="dxa"/>
          </w:tcPr>
          <w:p w14:paraId="056123FF" w14:textId="1576131C" w:rsidR="00116BAB" w:rsidRPr="00F8060E" w:rsidRDefault="009D16A3" w:rsidP="00116BAB">
            <w:pPr>
              <w:rPr>
                <w:color w:val="000000"/>
              </w:rPr>
            </w:pPr>
            <w:r w:rsidRPr="009D16A3">
              <w:rPr>
                <w:color w:val="000000" w:themeColor="text1"/>
              </w:rPr>
              <w:t>VISN and Facility selection  gets removed when  a widget is removed</w:t>
            </w:r>
          </w:p>
        </w:tc>
        <w:tc>
          <w:tcPr>
            <w:tcW w:w="4860" w:type="dxa"/>
          </w:tcPr>
          <w:p w14:paraId="67D29BD2" w14:textId="3AFE6630" w:rsidR="00116BAB" w:rsidRDefault="00116BAB" w:rsidP="00116BAB">
            <w:pPr>
              <w:rPr>
                <w:color w:val="000000" w:themeColor="text1"/>
              </w:rPr>
            </w:pPr>
            <w:r>
              <w:rPr>
                <w:color w:val="000000" w:themeColor="text1"/>
              </w:rPr>
              <w:t>Previously</w:t>
            </w:r>
            <w:r w:rsidR="00CA7872">
              <w:rPr>
                <w:color w:val="000000" w:themeColor="text1"/>
              </w:rPr>
              <w:t>,</w:t>
            </w:r>
            <w:r>
              <w:rPr>
                <w:color w:val="000000" w:themeColor="text1"/>
              </w:rPr>
              <w:t xml:space="preserve"> </w:t>
            </w:r>
            <w:r w:rsidR="009D16A3">
              <w:rPr>
                <w:color w:val="000000" w:themeColor="text1"/>
              </w:rPr>
              <w:t>when a user selected items in the VISN and Facility Roster widgets and then deleted the Attempt Prediction Chart widget, the dashboard would not display data once the Attempt Prediction Chart widget was re-added.</w:t>
            </w:r>
          </w:p>
          <w:p w14:paraId="370D9F09" w14:textId="77777777" w:rsidR="00116BAB" w:rsidRDefault="00116BAB" w:rsidP="00116BAB">
            <w:pPr>
              <w:rPr>
                <w:color w:val="000000" w:themeColor="text1"/>
              </w:rPr>
            </w:pPr>
          </w:p>
          <w:p w14:paraId="7AAEA83A" w14:textId="23FDCABD" w:rsidR="00116BAB" w:rsidRDefault="009D16A3" w:rsidP="00116BAB">
            <w:r>
              <w:rPr>
                <w:color w:val="000000" w:themeColor="text1"/>
              </w:rPr>
              <w:t>Now deleting and re-adding widgets does not cause the dashboard to forget selections, and data will display as expected when a widget is re-added.</w:t>
            </w:r>
          </w:p>
        </w:tc>
      </w:tr>
      <w:tr w:rsidR="001061FE" w:rsidRPr="005F5839" w14:paraId="38D98BB0" w14:textId="77777777" w:rsidTr="00D36089">
        <w:trPr>
          <w:trHeight w:val="1988"/>
        </w:trPr>
        <w:tc>
          <w:tcPr>
            <w:tcW w:w="1278" w:type="dxa"/>
          </w:tcPr>
          <w:p w14:paraId="5E7E0546" w14:textId="6E453FC0" w:rsidR="001061FE" w:rsidRPr="0025141D" w:rsidRDefault="001061FE" w:rsidP="001061FE">
            <w:pPr>
              <w:rPr>
                <w:color w:val="000000" w:themeColor="text1"/>
              </w:rPr>
            </w:pPr>
            <w:r>
              <w:rPr>
                <w:color w:val="000000" w:themeColor="text1"/>
              </w:rPr>
              <w:t>PR-4339</w:t>
            </w:r>
          </w:p>
        </w:tc>
        <w:tc>
          <w:tcPr>
            <w:tcW w:w="2970" w:type="dxa"/>
          </w:tcPr>
          <w:p w14:paraId="239D3E73" w14:textId="71ABAD38" w:rsidR="001061FE" w:rsidRPr="009D16A3" w:rsidRDefault="001061FE" w:rsidP="001061FE">
            <w:pPr>
              <w:rPr>
                <w:color w:val="000000" w:themeColor="text1"/>
              </w:rPr>
            </w:pPr>
            <w:r>
              <w:rPr>
                <w:color w:val="000000" w:themeColor="text1"/>
                <w:lang w:val="en"/>
              </w:rPr>
              <w:t>Facilit</w:t>
            </w:r>
            <w:r w:rsidRPr="008F70FA">
              <w:rPr>
                <w:color w:val="000000" w:themeColor="text1"/>
                <w:lang w:val="en"/>
              </w:rPr>
              <w:t>y Rost</w:t>
            </w:r>
            <w:r>
              <w:rPr>
                <w:color w:val="000000" w:themeColor="text1"/>
                <w:lang w:val="en"/>
              </w:rPr>
              <w:t>er widget search box is not bein</w:t>
            </w:r>
            <w:r w:rsidRPr="008F70FA">
              <w:rPr>
                <w:color w:val="000000" w:themeColor="text1"/>
                <w:lang w:val="en"/>
              </w:rPr>
              <w:t>g displayed promptly</w:t>
            </w:r>
          </w:p>
        </w:tc>
        <w:tc>
          <w:tcPr>
            <w:tcW w:w="4860" w:type="dxa"/>
          </w:tcPr>
          <w:p w14:paraId="62718A75" w14:textId="60551360" w:rsidR="001061FE" w:rsidRDefault="00CA7872" w:rsidP="00CA7872">
            <w:pPr>
              <w:rPr>
                <w:color w:val="000000" w:themeColor="text1"/>
              </w:rPr>
            </w:pPr>
            <w:r>
              <w:rPr>
                <w:color w:val="000000" w:themeColor="text1"/>
              </w:rPr>
              <w:t>Previously, the F</w:t>
            </w:r>
            <w:r w:rsidR="001061FE" w:rsidRPr="008F70FA">
              <w:rPr>
                <w:color w:val="000000" w:themeColor="text1"/>
              </w:rPr>
              <w:t xml:space="preserve">acility Roster widget search box </w:t>
            </w:r>
            <w:r>
              <w:rPr>
                <w:color w:val="000000" w:themeColor="text1"/>
              </w:rPr>
              <w:t>would</w:t>
            </w:r>
            <w:r w:rsidR="001061FE" w:rsidRPr="008F70FA">
              <w:rPr>
                <w:color w:val="000000" w:themeColor="text1"/>
              </w:rPr>
              <w:t xml:space="preserve"> </w:t>
            </w:r>
            <w:r>
              <w:rPr>
                <w:color w:val="000000" w:themeColor="text1"/>
              </w:rPr>
              <w:t>sometimes not appear unless a user scrolled up to view it. A coding change has been implemented to keep the search box in view.</w:t>
            </w:r>
          </w:p>
        </w:tc>
      </w:tr>
      <w:tr w:rsidR="00116BAB" w:rsidRPr="005F5839" w14:paraId="432E32D1" w14:textId="77777777" w:rsidTr="00D36089">
        <w:trPr>
          <w:trHeight w:val="1988"/>
        </w:trPr>
        <w:tc>
          <w:tcPr>
            <w:tcW w:w="1278" w:type="dxa"/>
          </w:tcPr>
          <w:p w14:paraId="6B47B3AB" w14:textId="5A578CB3" w:rsidR="00116BAB" w:rsidRDefault="00EC2A97">
            <w:pPr>
              <w:rPr>
                <w:color w:val="000000" w:themeColor="text1"/>
              </w:rPr>
            </w:pPr>
            <w:r w:rsidRPr="00EC2A97">
              <w:rPr>
                <w:color w:val="000000" w:themeColor="text1"/>
              </w:rPr>
              <w:t>PR-</w:t>
            </w:r>
            <w:r w:rsidR="009A218D">
              <w:rPr>
                <w:color w:val="000000" w:themeColor="text1"/>
              </w:rPr>
              <w:t>4706</w:t>
            </w:r>
          </w:p>
        </w:tc>
        <w:tc>
          <w:tcPr>
            <w:tcW w:w="2970" w:type="dxa"/>
          </w:tcPr>
          <w:p w14:paraId="38C490EC" w14:textId="6BBD9946" w:rsidR="00116BAB" w:rsidRPr="00F8060E" w:rsidRDefault="009A218D" w:rsidP="00116BAB">
            <w:pPr>
              <w:rPr>
                <w:color w:val="000000"/>
              </w:rPr>
            </w:pPr>
            <w:r w:rsidRPr="009A218D">
              <w:rPr>
                <w:color w:val="000000"/>
              </w:rPr>
              <w:t>Outreach Status updates are not consistent</w:t>
            </w:r>
          </w:p>
        </w:tc>
        <w:tc>
          <w:tcPr>
            <w:tcW w:w="4860" w:type="dxa"/>
          </w:tcPr>
          <w:p w14:paraId="2A0653E7" w14:textId="0D13D437" w:rsidR="00116BAB" w:rsidRDefault="00EC2A97">
            <w:r>
              <w:t>Previously</w:t>
            </w:r>
            <w:r w:rsidR="00B25003">
              <w:t>,</w:t>
            </w:r>
            <w:r>
              <w:t xml:space="preserve"> </w:t>
            </w:r>
            <w:r w:rsidR="009A218D">
              <w:t>users with Supervisor roles would see inconsistent updates to the Outreach Status column, and would have to refresh the page to see changes to the Outreach Status.</w:t>
            </w:r>
          </w:p>
          <w:p w14:paraId="193190A0" w14:textId="77777777" w:rsidR="00EC2A97" w:rsidRDefault="00EC2A97"/>
          <w:p w14:paraId="67F87F08" w14:textId="4CC105A4" w:rsidR="00EC2A97" w:rsidRDefault="009A218D">
            <w:r>
              <w:t>Now the dashboard will consistently display updates made to the Outreach Status after they added in the Data Entry widget.</w:t>
            </w:r>
            <w:r w:rsidR="00EC2A97">
              <w:t xml:space="preserve"> </w:t>
            </w:r>
          </w:p>
        </w:tc>
      </w:tr>
      <w:tr w:rsidR="00B25003" w:rsidRPr="005F5839" w14:paraId="163D5A82" w14:textId="77777777" w:rsidTr="00D36089">
        <w:trPr>
          <w:trHeight w:val="1988"/>
        </w:trPr>
        <w:tc>
          <w:tcPr>
            <w:tcW w:w="1278" w:type="dxa"/>
          </w:tcPr>
          <w:p w14:paraId="31DA6807" w14:textId="24023F3E" w:rsidR="00B25003" w:rsidRPr="00EC2A97" w:rsidRDefault="00B25003" w:rsidP="00B25003">
            <w:pPr>
              <w:rPr>
                <w:color w:val="000000" w:themeColor="text1"/>
              </w:rPr>
            </w:pPr>
            <w:r w:rsidRPr="00AB47EF">
              <w:rPr>
                <w:color w:val="000000" w:themeColor="text1"/>
              </w:rPr>
              <w:lastRenderedPageBreak/>
              <w:t>PR-4</w:t>
            </w:r>
            <w:r w:rsidR="00744AB8">
              <w:rPr>
                <w:color w:val="000000" w:themeColor="text1"/>
              </w:rPr>
              <w:t>708</w:t>
            </w:r>
          </w:p>
        </w:tc>
        <w:tc>
          <w:tcPr>
            <w:tcW w:w="2970" w:type="dxa"/>
          </w:tcPr>
          <w:p w14:paraId="22D58FF7" w14:textId="0540FF20" w:rsidR="00B25003" w:rsidRPr="00EC2A97" w:rsidRDefault="00744AB8" w:rsidP="00B25003">
            <w:pPr>
              <w:rPr>
                <w:color w:val="000000"/>
              </w:rPr>
            </w:pPr>
            <w:r w:rsidRPr="00744AB8">
              <w:rPr>
                <w:color w:val="000000" w:themeColor="text1"/>
              </w:rPr>
              <w:t>Edit Age category rollup in the Age summary widget.</w:t>
            </w:r>
          </w:p>
        </w:tc>
        <w:tc>
          <w:tcPr>
            <w:tcW w:w="4860" w:type="dxa"/>
          </w:tcPr>
          <w:p w14:paraId="248321BE" w14:textId="118EBF57" w:rsidR="00B25003" w:rsidRPr="00AB47EF" w:rsidRDefault="00744AB8" w:rsidP="00B25003">
            <w:pPr>
              <w:spacing w:line="276" w:lineRule="auto"/>
              <w:rPr>
                <w:color w:val="000000" w:themeColor="text1"/>
              </w:rPr>
            </w:pPr>
            <w:r>
              <w:rPr>
                <w:color w:val="000000" w:themeColor="text1"/>
              </w:rPr>
              <w:t>Previously, the aggregate age group counts in the Age Group Data widget were incorrect due to ages not being rolled up into the proper categories.</w:t>
            </w:r>
          </w:p>
          <w:p w14:paraId="4C087B8E" w14:textId="77777777" w:rsidR="00B25003" w:rsidRDefault="00B25003" w:rsidP="0082563C">
            <w:pPr>
              <w:spacing w:line="276" w:lineRule="auto"/>
              <w:rPr>
                <w:color w:val="000000" w:themeColor="text1"/>
              </w:rPr>
            </w:pPr>
            <w:r w:rsidRPr="00B25003">
              <w:rPr>
                <w:color w:val="000000" w:themeColor="text1"/>
              </w:rPr>
              <w:t xml:space="preserve"> </w:t>
            </w:r>
          </w:p>
          <w:p w14:paraId="7600C2C8" w14:textId="74940005" w:rsidR="00B25003" w:rsidRPr="0082563C" w:rsidRDefault="00744AB8" w:rsidP="0082563C">
            <w:pPr>
              <w:spacing w:line="276" w:lineRule="auto"/>
              <w:rPr>
                <w:color w:val="000000" w:themeColor="text1"/>
              </w:rPr>
            </w:pPr>
            <w:r>
              <w:rPr>
                <w:color w:val="000000" w:themeColor="text1"/>
              </w:rPr>
              <w:t>Now the Age Group Data widget displays the appropriate data, and the aggregate age group counts are correct.</w:t>
            </w:r>
            <w:r w:rsidR="00B25003">
              <w:rPr>
                <w:color w:val="000000" w:themeColor="text1"/>
              </w:rPr>
              <w:t xml:space="preserve">  </w:t>
            </w:r>
          </w:p>
        </w:tc>
      </w:tr>
    </w:tbl>
    <w:p w14:paraId="63702152" w14:textId="5D97972E" w:rsidR="00C77F40" w:rsidRPr="008457D7" w:rsidRDefault="00821A4C" w:rsidP="008457D7">
      <w:pPr>
        <w:pStyle w:val="Heading2"/>
        <w:rPr>
          <w:i w:val="0"/>
        </w:rPr>
      </w:pPr>
      <w:bookmarkStart w:id="45" w:name="_Toc460582014"/>
      <w:r w:rsidRPr="008457D7">
        <w:rPr>
          <w:i w:val="0"/>
        </w:rPr>
        <w:t>2.</w:t>
      </w:r>
      <w:r w:rsidR="00F33C92">
        <w:rPr>
          <w:i w:val="0"/>
        </w:rPr>
        <w:t>3</w:t>
      </w:r>
      <w:r>
        <w:t xml:space="preserve"> </w:t>
      </w:r>
      <w:r w:rsidR="00C77F40" w:rsidRPr="008457D7">
        <w:rPr>
          <w:i w:val="0"/>
        </w:rPr>
        <w:t>Remaining Defects</w:t>
      </w:r>
      <w:bookmarkEnd w:id="45"/>
    </w:p>
    <w:p w14:paraId="57686C84" w14:textId="77777777" w:rsidR="00D84BB6" w:rsidRDefault="00D84BB6" w:rsidP="003274BC">
      <w:pPr>
        <w:jc w:val="center"/>
      </w:pPr>
    </w:p>
    <w:p w14:paraId="5FBB3681" w14:textId="54A7C83D" w:rsidR="00001E5D" w:rsidRPr="003274BC" w:rsidRDefault="00001E5D" w:rsidP="008457D7">
      <w:pPr>
        <w:spacing w:after="240"/>
        <w:jc w:val="center"/>
        <w:rPr>
          <w:sz w:val="22"/>
        </w:rPr>
      </w:pPr>
      <w:r w:rsidRPr="003274BC">
        <w:rPr>
          <w:rFonts w:ascii="Arial" w:hAnsi="Arial" w:cs="Arial"/>
          <w:b/>
          <w:sz w:val="22"/>
        </w:rPr>
        <w:t xml:space="preserve">Table </w:t>
      </w:r>
      <w:r w:rsidR="00EA76B6">
        <w:rPr>
          <w:rFonts w:ascii="Arial" w:hAnsi="Arial" w:cs="Arial"/>
          <w:b/>
          <w:sz w:val="22"/>
        </w:rPr>
        <w:t>3</w:t>
      </w:r>
      <w:r w:rsidRPr="003274BC">
        <w:rPr>
          <w:rFonts w:ascii="Arial" w:hAnsi="Arial" w:cs="Arial"/>
          <w:b/>
          <w:sz w:val="22"/>
        </w:rPr>
        <w:t>: Remaining Defects</w:t>
      </w:r>
    </w:p>
    <w:tbl>
      <w:tblPr>
        <w:tblStyle w:val="TableGrid"/>
        <w:tblW w:w="9576" w:type="dxa"/>
        <w:tblLook w:val="04A0" w:firstRow="1" w:lastRow="0" w:firstColumn="1" w:lastColumn="0" w:noHBand="0" w:noVBand="1"/>
      </w:tblPr>
      <w:tblGrid>
        <w:gridCol w:w="1215"/>
        <w:gridCol w:w="2920"/>
        <w:gridCol w:w="3443"/>
        <w:gridCol w:w="1998"/>
      </w:tblGrid>
      <w:tr w:rsidR="006A7FF7" w14:paraId="0CA1B6BD" w14:textId="281F78FD" w:rsidTr="006F164E">
        <w:trPr>
          <w:trHeight w:val="359"/>
          <w:tblHeader/>
        </w:trPr>
        <w:tc>
          <w:tcPr>
            <w:tcW w:w="1215" w:type="dxa"/>
            <w:shd w:val="clear" w:color="auto" w:fill="BFBFBF" w:themeFill="background1" w:themeFillShade="BF"/>
          </w:tcPr>
          <w:p w14:paraId="6C47D05B" w14:textId="77777777" w:rsidR="006A7FF7" w:rsidRPr="003274BC" w:rsidRDefault="006A7FF7" w:rsidP="003274BC">
            <w:pPr>
              <w:spacing w:line="276" w:lineRule="auto"/>
              <w:jc w:val="center"/>
              <w:rPr>
                <w:b/>
              </w:rPr>
            </w:pPr>
            <w:r w:rsidRPr="003274BC">
              <w:rPr>
                <w:b/>
              </w:rPr>
              <w:t>Key</w:t>
            </w:r>
          </w:p>
        </w:tc>
        <w:tc>
          <w:tcPr>
            <w:tcW w:w="2920" w:type="dxa"/>
            <w:shd w:val="clear" w:color="auto" w:fill="BFBFBF" w:themeFill="background1" w:themeFillShade="BF"/>
          </w:tcPr>
          <w:p w14:paraId="1A1121F5" w14:textId="77777777" w:rsidR="006A7FF7" w:rsidRPr="003274BC" w:rsidRDefault="006A7FF7" w:rsidP="003274BC">
            <w:pPr>
              <w:spacing w:line="276" w:lineRule="auto"/>
              <w:jc w:val="center"/>
              <w:rPr>
                <w:b/>
              </w:rPr>
            </w:pPr>
            <w:r w:rsidRPr="003274BC">
              <w:rPr>
                <w:b/>
              </w:rPr>
              <w:t>Summary</w:t>
            </w:r>
          </w:p>
        </w:tc>
        <w:tc>
          <w:tcPr>
            <w:tcW w:w="3443" w:type="dxa"/>
            <w:shd w:val="clear" w:color="auto" w:fill="BFBFBF" w:themeFill="background1" w:themeFillShade="BF"/>
          </w:tcPr>
          <w:p w14:paraId="1E5060E3" w14:textId="77777777" w:rsidR="006A7FF7" w:rsidRPr="003274BC" w:rsidRDefault="006A7FF7" w:rsidP="003274BC">
            <w:pPr>
              <w:spacing w:line="276" w:lineRule="auto"/>
              <w:jc w:val="center"/>
              <w:rPr>
                <w:b/>
              </w:rPr>
            </w:pPr>
            <w:r w:rsidRPr="003274BC">
              <w:rPr>
                <w:b/>
              </w:rPr>
              <w:t>Description</w:t>
            </w:r>
          </w:p>
        </w:tc>
        <w:tc>
          <w:tcPr>
            <w:tcW w:w="1998" w:type="dxa"/>
            <w:shd w:val="clear" w:color="auto" w:fill="BFBFBF" w:themeFill="background1" w:themeFillShade="BF"/>
          </w:tcPr>
          <w:p w14:paraId="5A713EC0" w14:textId="668A4A95" w:rsidR="006A7FF7" w:rsidRPr="003274BC" w:rsidRDefault="006A7FF7" w:rsidP="003274BC">
            <w:pPr>
              <w:spacing w:line="276" w:lineRule="auto"/>
              <w:jc w:val="center"/>
              <w:rPr>
                <w:b/>
              </w:rPr>
            </w:pPr>
            <w:r>
              <w:rPr>
                <w:b/>
              </w:rPr>
              <w:t>Priority</w:t>
            </w:r>
          </w:p>
        </w:tc>
      </w:tr>
      <w:tr w:rsidR="00504033" w14:paraId="24A37A4A" w14:textId="77777777" w:rsidTr="00D36089">
        <w:tc>
          <w:tcPr>
            <w:tcW w:w="1215" w:type="dxa"/>
          </w:tcPr>
          <w:p w14:paraId="71A06CFE" w14:textId="7A40F7E3" w:rsidR="00504033" w:rsidRPr="0025141D" w:rsidRDefault="00504033" w:rsidP="00AB47EF">
            <w:pPr>
              <w:spacing w:line="276" w:lineRule="auto"/>
              <w:rPr>
                <w:color w:val="000000" w:themeColor="text1"/>
              </w:rPr>
            </w:pPr>
            <w:r>
              <w:rPr>
                <w:color w:val="000000" w:themeColor="text1"/>
              </w:rPr>
              <w:t>PR-4820</w:t>
            </w:r>
          </w:p>
        </w:tc>
        <w:tc>
          <w:tcPr>
            <w:tcW w:w="2920" w:type="dxa"/>
          </w:tcPr>
          <w:p w14:paraId="32823732" w14:textId="30F6FECF" w:rsidR="00504033" w:rsidRPr="0025141D" w:rsidRDefault="00504033">
            <w:pPr>
              <w:spacing w:line="276" w:lineRule="auto"/>
              <w:rPr>
                <w:color w:val="000000" w:themeColor="text1"/>
              </w:rPr>
            </w:pPr>
            <w:r>
              <w:rPr>
                <w:color w:val="000000" w:themeColor="text1"/>
              </w:rPr>
              <w:t>Number of Facilities in the Dashboard</w:t>
            </w:r>
          </w:p>
        </w:tc>
        <w:tc>
          <w:tcPr>
            <w:tcW w:w="3443" w:type="dxa"/>
          </w:tcPr>
          <w:p w14:paraId="488C5ACC" w14:textId="4F803013" w:rsidR="00504033" w:rsidRPr="0025141D" w:rsidRDefault="00504033" w:rsidP="00AB47EF">
            <w:pPr>
              <w:spacing w:line="276" w:lineRule="auto"/>
              <w:rPr>
                <w:color w:val="000000" w:themeColor="text1"/>
              </w:rPr>
            </w:pPr>
            <w:r w:rsidRPr="00504033">
              <w:rPr>
                <w:color w:val="000000" w:themeColor="text1"/>
              </w:rPr>
              <w:t>The number of facilities available for users in the Dashboard is 130. There should actually be 140, however several individual facilities are consolidated under single facility IDs. The Dashboard needs several enhancements to account for this number of facilities.</w:t>
            </w:r>
          </w:p>
        </w:tc>
        <w:tc>
          <w:tcPr>
            <w:tcW w:w="1998" w:type="dxa"/>
            <w:vAlign w:val="center"/>
          </w:tcPr>
          <w:p w14:paraId="4B841196" w14:textId="03C1266B" w:rsidR="00504033" w:rsidRDefault="00504033" w:rsidP="006A7FF7">
            <w:pPr>
              <w:spacing w:line="276" w:lineRule="auto"/>
              <w:jc w:val="center"/>
            </w:pPr>
            <w:r>
              <w:t>Major</w:t>
            </w:r>
          </w:p>
        </w:tc>
      </w:tr>
      <w:tr w:rsidR="0025141D" w14:paraId="43E20170" w14:textId="77777777" w:rsidTr="00D36089">
        <w:tc>
          <w:tcPr>
            <w:tcW w:w="1215" w:type="dxa"/>
          </w:tcPr>
          <w:p w14:paraId="1AA24F2F" w14:textId="5C1930EF" w:rsidR="0025141D" w:rsidRPr="00AB47EF" w:rsidRDefault="0025141D" w:rsidP="00AB47EF">
            <w:pPr>
              <w:spacing w:line="276" w:lineRule="auto"/>
              <w:rPr>
                <w:color w:val="000000" w:themeColor="text1"/>
              </w:rPr>
            </w:pPr>
            <w:r w:rsidRPr="0025141D">
              <w:rPr>
                <w:color w:val="000000" w:themeColor="text1"/>
              </w:rPr>
              <w:t>PR-4014</w:t>
            </w:r>
          </w:p>
        </w:tc>
        <w:tc>
          <w:tcPr>
            <w:tcW w:w="2920" w:type="dxa"/>
          </w:tcPr>
          <w:p w14:paraId="5FC473CC" w14:textId="6CFD704E" w:rsidR="0025141D" w:rsidRPr="00AB47EF" w:rsidRDefault="0025141D">
            <w:pPr>
              <w:spacing w:line="276" w:lineRule="auto"/>
              <w:rPr>
                <w:color w:val="000000" w:themeColor="text1"/>
              </w:rPr>
            </w:pPr>
            <w:r w:rsidRPr="0025141D">
              <w:rPr>
                <w:color w:val="000000" w:themeColor="text1"/>
              </w:rPr>
              <w:t>Refresh to Browser goes to default Facility and VISN associated to the User</w:t>
            </w:r>
          </w:p>
        </w:tc>
        <w:tc>
          <w:tcPr>
            <w:tcW w:w="3443" w:type="dxa"/>
          </w:tcPr>
          <w:p w14:paraId="0E9B3C05" w14:textId="2DF0D450" w:rsidR="0025141D" w:rsidRPr="00AB47EF" w:rsidRDefault="0025141D" w:rsidP="00AB47EF">
            <w:pPr>
              <w:spacing w:line="276" w:lineRule="auto"/>
              <w:rPr>
                <w:color w:val="000000" w:themeColor="text1"/>
              </w:rPr>
            </w:pPr>
            <w:r w:rsidRPr="0025141D">
              <w:rPr>
                <w:color w:val="000000" w:themeColor="text1"/>
              </w:rPr>
              <w:t>If a VISN and/or Facility is select</w:t>
            </w:r>
            <w:r>
              <w:rPr>
                <w:color w:val="000000" w:themeColor="text1"/>
              </w:rPr>
              <w:t>ed and the</w:t>
            </w:r>
            <w:r w:rsidRPr="0025141D">
              <w:rPr>
                <w:color w:val="000000" w:themeColor="text1"/>
              </w:rPr>
              <w:t xml:space="preserve"> browser </w:t>
            </w:r>
            <w:r>
              <w:rPr>
                <w:color w:val="000000" w:themeColor="text1"/>
              </w:rPr>
              <w:t xml:space="preserve">is refreshed, </w:t>
            </w:r>
            <w:r w:rsidRPr="0025141D">
              <w:rPr>
                <w:color w:val="000000" w:themeColor="text1"/>
              </w:rPr>
              <w:t>the default Facility and/or VISN associated to the User gets selected instead of the previously selected sites.</w:t>
            </w:r>
          </w:p>
        </w:tc>
        <w:tc>
          <w:tcPr>
            <w:tcW w:w="1998" w:type="dxa"/>
            <w:vAlign w:val="center"/>
          </w:tcPr>
          <w:p w14:paraId="745A364C" w14:textId="2B454289" w:rsidR="0025141D" w:rsidRDefault="0025141D" w:rsidP="006A7FF7">
            <w:pPr>
              <w:spacing w:line="276" w:lineRule="auto"/>
              <w:jc w:val="center"/>
            </w:pPr>
            <w:r>
              <w:t>Minor</w:t>
            </w:r>
          </w:p>
        </w:tc>
      </w:tr>
      <w:tr w:rsidR="0025141D" w14:paraId="005C80E5" w14:textId="77777777" w:rsidTr="00D36089">
        <w:tc>
          <w:tcPr>
            <w:tcW w:w="1215" w:type="dxa"/>
          </w:tcPr>
          <w:p w14:paraId="5D8EC2C5" w14:textId="19AB38B8" w:rsidR="0025141D" w:rsidRPr="00AB47EF" w:rsidRDefault="0025141D" w:rsidP="00AB47EF">
            <w:pPr>
              <w:spacing w:line="276" w:lineRule="auto"/>
              <w:rPr>
                <w:color w:val="000000" w:themeColor="text1"/>
              </w:rPr>
            </w:pPr>
            <w:r w:rsidRPr="0025141D">
              <w:rPr>
                <w:color w:val="000000" w:themeColor="text1"/>
              </w:rPr>
              <w:t>PR-4013</w:t>
            </w:r>
          </w:p>
        </w:tc>
        <w:tc>
          <w:tcPr>
            <w:tcW w:w="2920" w:type="dxa"/>
          </w:tcPr>
          <w:p w14:paraId="48D2FA9A" w14:textId="177F9786" w:rsidR="0025141D" w:rsidRPr="00AB47EF" w:rsidRDefault="0025141D">
            <w:pPr>
              <w:spacing w:line="276" w:lineRule="auto"/>
              <w:rPr>
                <w:color w:val="000000" w:themeColor="text1"/>
              </w:rPr>
            </w:pPr>
            <w:r w:rsidRPr="0025141D">
              <w:rPr>
                <w:color w:val="000000" w:themeColor="text1"/>
              </w:rPr>
              <w:t>Add Facility Name to the Toolbar for Individual View</w:t>
            </w:r>
          </w:p>
        </w:tc>
        <w:tc>
          <w:tcPr>
            <w:tcW w:w="3443" w:type="dxa"/>
          </w:tcPr>
          <w:p w14:paraId="60E4BA2A" w14:textId="062DA2C4" w:rsidR="0025141D" w:rsidRPr="00AB47EF" w:rsidRDefault="0025141D" w:rsidP="001B6C92">
            <w:pPr>
              <w:spacing w:line="276" w:lineRule="auto"/>
              <w:rPr>
                <w:color w:val="000000" w:themeColor="text1"/>
              </w:rPr>
            </w:pPr>
            <w:r>
              <w:rPr>
                <w:color w:val="000000" w:themeColor="text1"/>
              </w:rPr>
              <w:t>Currently, the facility name is not listed on the I</w:t>
            </w:r>
            <w:r w:rsidRPr="0025141D">
              <w:rPr>
                <w:color w:val="000000" w:themeColor="text1"/>
              </w:rPr>
              <w:t>ndividual View in the upper</w:t>
            </w:r>
            <w:r w:rsidR="001B6C92">
              <w:rPr>
                <w:color w:val="000000" w:themeColor="text1"/>
              </w:rPr>
              <w:t xml:space="preserve"> right</w:t>
            </w:r>
            <w:r w:rsidRPr="0025141D">
              <w:rPr>
                <w:color w:val="000000" w:themeColor="text1"/>
              </w:rPr>
              <w:t xml:space="preserve"> corner.</w:t>
            </w:r>
          </w:p>
        </w:tc>
        <w:tc>
          <w:tcPr>
            <w:tcW w:w="1998" w:type="dxa"/>
            <w:vAlign w:val="center"/>
          </w:tcPr>
          <w:p w14:paraId="41C6BD64" w14:textId="5DABED48" w:rsidR="0025141D" w:rsidRDefault="0025141D" w:rsidP="006A7FF7">
            <w:pPr>
              <w:spacing w:line="276" w:lineRule="auto"/>
              <w:jc w:val="center"/>
            </w:pPr>
            <w:r>
              <w:t>Minor</w:t>
            </w:r>
          </w:p>
        </w:tc>
      </w:tr>
      <w:tr w:rsidR="0025141D" w14:paraId="20711401" w14:textId="77777777" w:rsidTr="00D36089">
        <w:tc>
          <w:tcPr>
            <w:tcW w:w="1215" w:type="dxa"/>
          </w:tcPr>
          <w:p w14:paraId="5A5B2238" w14:textId="41A83FFA" w:rsidR="0025141D" w:rsidRPr="0025141D" w:rsidRDefault="005832B4" w:rsidP="00AB47EF">
            <w:pPr>
              <w:spacing w:line="276" w:lineRule="auto"/>
              <w:rPr>
                <w:color w:val="000000" w:themeColor="text1"/>
              </w:rPr>
            </w:pPr>
            <w:r w:rsidRPr="005832B4">
              <w:rPr>
                <w:color w:val="000000" w:themeColor="text1"/>
              </w:rPr>
              <w:t>PR-4009</w:t>
            </w:r>
          </w:p>
        </w:tc>
        <w:tc>
          <w:tcPr>
            <w:tcW w:w="2920" w:type="dxa"/>
          </w:tcPr>
          <w:p w14:paraId="753CA6DE" w14:textId="25AC535A" w:rsidR="0025141D" w:rsidRPr="0025141D" w:rsidRDefault="005832B4">
            <w:pPr>
              <w:spacing w:line="276" w:lineRule="auto"/>
              <w:rPr>
                <w:color w:val="000000" w:themeColor="text1"/>
              </w:rPr>
            </w:pPr>
            <w:r w:rsidRPr="005832B4">
              <w:rPr>
                <w:color w:val="000000" w:themeColor="text1"/>
              </w:rPr>
              <w:t>Roster Widgets Scroll down and not to the selection</w:t>
            </w:r>
          </w:p>
        </w:tc>
        <w:tc>
          <w:tcPr>
            <w:tcW w:w="3443" w:type="dxa"/>
          </w:tcPr>
          <w:p w14:paraId="32DA7B66" w14:textId="6F0EEA30" w:rsidR="0025141D" w:rsidRPr="0025141D" w:rsidRDefault="005832B4" w:rsidP="00FA5525">
            <w:pPr>
              <w:spacing w:line="276" w:lineRule="auto"/>
              <w:rPr>
                <w:color w:val="000000" w:themeColor="text1"/>
              </w:rPr>
            </w:pPr>
            <w:r w:rsidRPr="005832B4">
              <w:rPr>
                <w:color w:val="000000" w:themeColor="text1"/>
              </w:rPr>
              <w:t>In</w:t>
            </w:r>
            <w:r w:rsidR="00FA5525">
              <w:rPr>
                <w:color w:val="000000" w:themeColor="text1"/>
              </w:rPr>
              <w:t xml:space="preserve"> all the Views after the ‘Clear’ button</w:t>
            </w:r>
            <w:r w:rsidRPr="005832B4">
              <w:rPr>
                <w:color w:val="000000" w:themeColor="text1"/>
              </w:rPr>
              <w:t xml:space="preserve"> is </w:t>
            </w:r>
            <w:r w:rsidR="00FA5525">
              <w:rPr>
                <w:color w:val="000000" w:themeColor="text1"/>
              </w:rPr>
              <w:t>selected</w:t>
            </w:r>
            <w:r w:rsidRPr="005832B4">
              <w:rPr>
                <w:color w:val="000000" w:themeColor="text1"/>
              </w:rPr>
              <w:t xml:space="preserve"> </w:t>
            </w:r>
            <w:r w:rsidR="00D30CE1">
              <w:rPr>
                <w:color w:val="000000" w:themeColor="text1"/>
              </w:rPr>
              <w:t>the widgets in the view are removed.</w:t>
            </w:r>
            <w:r w:rsidRPr="005832B4">
              <w:rPr>
                <w:color w:val="000000" w:themeColor="text1"/>
              </w:rPr>
              <w:t xml:space="preserve"> </w:t>
            </w:r>
            <w:r w:rsidR="00D30CE1">
              <w:rPr>
                <w:color w:val="000000" w:themeColor="text1"/>
              </w:rPr>
              <w:t>When the user</w:t>
            </w:r>
            <w:r w:rsidRPr="005832B4">
              <w:rPr>
                <w:color w:val="000000" w:themeColor="text1"/>
              </w:rPr>
              <w:t xml:space="preserve"> click</w:t>
            </w:r>
            <w:r w:rsidR="00D30CE1">
              <w:rPr>
                <w:color w:val="000000" w:themeColor="text1"/>
              </w:rPr>
              <w:t>s the</w:t>
            </w:r>
            <w:r w:rsidRPr="005832B4">
              <w:rPr>
                <w:color w:val="000000" w:themeColor="text1"/>
              </w:rPr>
              <w:t xml:space="preserve"> Default Widgets</w:t>
            </w:r>
            <w:r w:rsidR="00D30CE1">
              <w:rPr>
                <w:color w:val="000000" w:themeColor="text1"/>
              </w:rPr>
              <w:t xml:space="preserve"> button</w:t>
            </w:r>
            <w:r w:rsidRPr="005832B4">
              <w:rPr>
                <w:color w:val="000000" w:themeColor="text1"/>
              </w:rPr>
              <w:t>, the Roster widget</w:t>
            </w:r>
            <w:r w:rsidR="00D30CE1">
              <w:rPr>
                <w:color w:val="000000" w:themeColor="text1"/>
              </w:rPr>
              <w:t>s</w:t>
            </w:r>
            <w:r w:rsidRPr="005832B4">
              <w:rPr>
                <w:color w:val="000000" w:themeColor="text1"/>
              </w:rPr>
              <w:t xml:space="preserve"> scroll down to a place in the list that does not include </w:t>
            </w:r>
            <w:r w:rsidR="00270F8A">
              <w:rPr>
                <w:color w:val="000000" w:themeColor="text1"/>
              </w:rPr>
              <w:t xml:space="preserve">the most recent </w:t>
            </w:r>
            <w:r w:rsidR="00270F8A">
              <w:rPr>
                <w:color w:val="000000" w:themeColor="text1"/>
              </w:rPr>
              <w:lastRenderedPageBreak/>
              <w:t xml:space="preserve">selection. This forces the user </w:t>
            </w:r>
            <w:r w:rsidRPr="005832B4">
              <w:rPr>
                <w:color w:val="000000" w:themeColor="text1"/>
              </w:rPr>
              <w:t>to scroll back up</w:t>
            </w:r>
            <w:r w:rsidR="00270F8A">
              <w:rPr>
                <w:color w:val="000000" w:themeColor="text1"/>
              </w:rPr>
              <w:t xml:space="preserve"> to their previous selection</w:t>
            </w:r>
            <w:r w:rsidRPr="005832B4">
              <w:rPr>
                <w:color w:val="000000" w:themeColor="text1"/>
              </w:rPr>
              <w:t>.</w:t>
            </w:r>
          </w:p>
        </w:tc>
        <w:tc>
          <w:tcPr>
            <w:tcW w:w="1998" w:type="dxa"/>
            <w:vAlign w:val="center"/>
          </w:tcPr>
          <w:p w14:paraId="02BCCF80" w14:textId="5EABF00F" w:rsidR="0025141D" w:rsidRDefault="005832B4" w:rsidP="006A7FF7">
            <w:pPr>
              <w:spacing w:line="276" w:lineRule="auto"/>
              <w:jc w:val="center"/>
            </w:pPr>
            <w:r>
              <w:lastRenderedPageBreak/>
              <w:t>Minor</w:t>
            </w:r>
          </w:p>
        </w:tc>
      </w:tr>
      <w:tr w:rsidR="0025141D" w14:paraId="15F16A00" w14:textId="77777777" w:rsidTr="00D36089">
        <w:tc>
          <w:tcPr>
            <w:tcW w:w="1215" w:type="dxa"/>
          </w:tcPr>
          <w:p w14:paraId="74B2C0EA" w14:textId="3DEEBF35" w:rsidR="0025141D" w:rsidRPr="0025141D" w:rsidRDefault="005832B4" w:rsidP="00AB47EF">
            <w:pPr>
              <w:spacing w:line="276" w:lineRule="auto"/>
              <w:rPr>
                <w:color w:val="000000" w:themeColor="text1"/>
              </w:rPr>
            </w:pPr>
            <w:r w:rsidRPr="005832B4">
              <w:rPr>
                <w:color w:val="000000" w:themeColor="text1"/>
              </w:rPr>
              <w:t>PR-4008</w:t>
            </w:r>
          </w:p>
        </w:tc>
        <w:tc>
          <w:tcPr>
            <w:tcW w:w="2920" w:type="dxa"/>
          </w:tcPr>
          <w:p w14:paraId="089FB8F0" w14:textId="5AECF78E" w:rsidR="0025141D" w:rsidRPr="0025141D" w:rsidRDefault="00FA5525" w:rsidP="00FA5525">
            <w:pPr>
              <w:spacing w:line="276" w:lineRule="auto"/>
              <w:rPr>
                <w:color w:val="000000" w:themeColor="text1"/>
              </w:rPr>
            </w:pPr>
            <w:r>
              <w:rPr>
                <w:color w:val="000000" w:themeColor="text1"/>
              </w:rPr>
              <w:t xml:space="preserve">VISN and Facility selections do not </w:t>
            </w:r>
            <w:r w:rsidR="005832B4" w:rsidRPr="005832B4">
              <w:rPr>
                <w:color w:val="000000" w:themeColor="text1"/>
              </w:rPr>
              <w:t xml:space="preserve">carry over to </w:t>
            </w:r>
            <w:r>
              <w:rPr>
                <w:color w:val="000000" w:themeColor="text1"/>
              </w:rPr>
              <w:t xml:space="preserve">a </w:t>
            </w:r>
            <w:r w:rsidR="005832B4" w:rsidRPr="005832B4">
              <w:rPr>
                <w:color w:val="000000" w:themeColor="text1"/>
              </w:rPr>
              <w:t>different View</w:t>
            </w:r>
          </w:p>
        </w:tc>
        <w:tc>
          <w:tcPr>
            <w:tcW w:w="3443" w:type="dxa"/>
          </w:tcPr>
          <w:p w14:paraId="72868043" w14:textId="4C0DA183" w:rsidR="0025141D" w:rsidRPr="0025141D" w:rsidRDefault="005832B4">
            <w:pPr>
              <w:spacing w:line="276" w:lineRule="auto"/>
              <w:rPr>
                <w:color w:val="000000" w:themeColor="text1"/>
              </w:rPr>
            </w:pPr>
            <w:r w:rsidRPr="005832B4">
              <w:rPr>
                <w:color w:val="000000" w:themeColor="text1"/>
              </w:rPr>
              <w:t>When a Sup</w:t>
            </w:r>
            <w:r w:rsidR="00B21EB9">
              <w:rPr>
                <w:color w:val="000000" w:themeColor="text1"/>
              </w:rPr>
              <w:t>ervisor</w:t>
            </w:r>
            <w:r w:rsidRPr="005832B4">
              <w:rPr>
                <w:color w:val="000000" w:themeColor="text1"/>
              </w:rPr>
              <w:t xml:space="preserve"> selects a VISN and Facility, and then </w:t>
            </w:r>
            <w:r w:rsidR="00B21EB9">
              <w:rPr>
                <w:color w:val="000000" w:themeColor="text1"/>
              </w:rPr>
              <w:t>goes to the Facility View, the</w:t>
            </w:r>
            <w:r w:rsidRPr="005832B4">
              <w:rPr>
                <w:color w:val="000000" w:themeColor="text1"/>
              </w:rPr>
              <w:t xml:space="preserve"> selections </w:t>
            </w:r>
            <w:r w:rsidR="00B21EB9">
              <w:rPr>
                <w:color w:val="000000" w:themeColor="text1"/>
              </w:rPr>
              <w:t>made in the Surveillance View do not carry over.</w:t>
            </w:r>
          </w:p>
        </w:tc>
        <w:tc>
          <w:tcPr>
            <w:tcW w:w="1998" w:type="dxa"/>
            <w:vAlign w:val="center"/>
          </w:tcPr>
          <w:p w14:paraId="2CF38992" w14:textId="63D2CF02" w:rsidR="0025141D" w:rsidRDefault="005832B4" w:rsidP="006A7FF7">
            <w:pPr>
              <w:spacing w:line="276" w:lineRule="auto"/>
              <w:jc w:val="center"/>
            </w:pPr>
            <w:r>
              <w:t>Minor</w:t>
            </w:r>
          </w:p>
        </w:tc>
      </w:tr>
      <w:tr w:rsidR="0025141D" w14:paraId="50F38C9C" w14:textId="77777777" w:rsidTr="00D36089">
        <w:tc>
          <w:tcPr>
            <w:tcW w:w="1215" w:type="dxa"/>
          </w:tcPr>
          <w:p w14:paraId="7F22439F" w14:textId="3680957C" w:rsidR="0025141D" w:rsidRPr="0025141D" w:rsidRDefault="005832B4" w:rsidP="0082563C">
            <w:pPr>
              <w:tabs>
                <w:tab w:val="left" w:pos="852"/>
              </w:tabs>
              <w:spacing w:line="276" w:lineRule="auto"/>
              <w:rPr>
                <w:color w:val="000000" w:themeColor="text1"/>
              </w:rPr>
            </w:pPr>
            <w:r w:rsidRPr="005832B4">
              <w:rPr>
                <w:color w:val="000000" w:themeColor="text1"/>
              </w:rPr>
              <w:t>PR-4007</w:t>
            </w:r>
          </w:p>
        </w:tc>
        <w:tc>
          <w:tcPr>
            <w:tcW w:w="2920" w:type="dxa"/>
          </w:tcPr>
          <w:p w14:paraId="6089281D" w14:textId="36F3F8A9" w:rsidR="0025141D" w:rsidRPr="0025141D" w:rsidRDefault="005832B4">
            <w:pPr>
              <w:spacing w:line="276" w:lineRule="auto"/>
              <w:rPr>
                <w:color w:val="000000" w:themeColor="text1"/>
              </w:rPr>
            </w:pPr>
            <w:r w:rsidRPr="005832B4">
              <w:rPr>
                <w:color w:val="000000" w:themeColor="text1"/>
              </w:rPr>
              <w:t>Issues with Age Group Widget</w:t>
            </w:r>
          </w:p>
        </w:tc>
        <w:tc>
          <w:tcPr>
            <w:tcW w:w="3443" w:type="dxa"/>
          </w:tcPr>
          <w:p w14:paraId="08D4DC65" w14:textId="43BC6837" w:rsidR="0025141D" w:rsidRPr="0025141D" w:rsidRDefault="0021672C" w:rsidP="00E127EE">
            <w:pPr>
              <w:spacing w:line="276" w:lineRule="auto"/>
              <w:rPr>
                <w:color w:val="000000" w:themeColor="text1"/>
              </w:rPr>
            </w:pPr>
            <w:r>
              <w:rPr>
                <w:color w:val="000000" w:themeColor="text1"/>
              </w:rPr>
              <w:t>In the Facility View</w:t>
            </w:r>
            <w:r w:rsidR="00E127EE">
              <w:rPr>
                <w:color w:val="000000" w:themeColor="text1"/>
              </w:rPr>
              <w:t>,</w:t>
            </w:r>
            <w:r>
              <w:rPr>
                <w:color w:val="000000" w:themeColor="text1"/>
              </w:rPr>
              <w:t xml:space="preserve"> </w:t>
            </w:r>
            <w:r w:rsidR="005832B4" w:rsidRPr="005832B4">
              <w:rPr>
                <w:color w:val="000000" w:themeColor="text1"/>
              </w:rPr>
              <w:t xml:space="preserve">the Age Groups Data widget does not update when different facilities </w:t>
            </w:r>
            <w:r w:rsidR="00E127EE">
              <w:rPr>
                <w:color w:val="000000" w:themeColor="text1"/>
              </w:rPr>
              <w:t xml:space="preserve">are selected </w:t>
            </w:r>
            <w:r w:rsidR="005832B4" w:rsidRPr="005832B4">
              <w:rPr>
                <w:color w:val="000000" w:themeColor="text1"/>
              </w:rPr>
              <w:t xml:space="preserve">in the Facility Roster widget. However, if </w:t>
            </w:r>
            <w:r>
              <w:rPr>
                <w:color w:val="000000" w:themeColor="text1"/>
              </w:rPr>
              <w:t xml:space="preserve">the </w:t>
            </w:r>
            <w:r w:rsidR="005832B4" w:rsidRPr="005832B4">
              <w:rPr>
                <w:color w:val="000000" w:themeColor="text1"/>
              </w:rPr>
              <w:t>Age Group Data widget</w:t>
            </w:r>
            <w:r>
              <w:rPr>
                <w:color w:val="000000" w:themeColor="text1"/>
              </w:rPr>
              <w:t xml:space="preserve"> is removed and </w:t>
            </w:r>
            <w:r w:rsidR="005832B4" w:rsidRPr="005832B4">
              <w:rPr>
                <w:color w:val="000000" w:themeColor="text1"/>
              </w:rPr>
              <w:t>add</w:t>
            </w:r>
            <w:r>
              <w:rPr>
                <w:color w:val="000000" w:themeColor="text1"/>
              </w:rPr>
              <w:t>ed</w:t>
            </w:r>
            <w:r w:rsidR="005832B4" w:rsidRPr="005832B4">
              <w:rPr>
                <w:color w:val="000000" w:themeColor="text1"/>
              </w:rPr>
              <w:t xml:space="preserve"> back, </w:t>
            </w:r>
            <w:r>
              <w:rPr>
                <w:color w:val="000000" w:themeColor="text1"/>
              </w:rPr>
              <w:t>the widget updates</w:t>
            </w:r>
            <w:r w:rsidR="005832B4" w:rsidRPr="005832B4">
              <w:rPr>
                <w:color w:val="000000" w:themeColor="text1"/>
              </w:rPr>
              <w:t xml:space="preserve">. </w:t>
            </w:r>
            <w:r>
              <w:rPr>
                <w:color w:val="000000" w:themeColor="text1"/>
              </w:rPr>
              <w:t>I</w:t>
            </w:r>
            <w:r w:rsidR="005832B4" w:rsidRPr="005832B4">
              <w:rPr>
                <w:color w:val="000000" w:themeColor="text1"/>
              </w:rPr>
              <w:t xml:space="preserve">f </w:t>
            </w:r>
            <w:r>
              <w:rPr>
                <w:color w:val="000000" w:themeColor="text1"/>
              </w:rPr>
              <w:t>the user</w:t>
            </w:r>
            <w:r w:rsidR="005832B4" w:rsidRPr="005832B4">
              <w:rPr>
                <w:color w:val="000000" w:themeColor="text1"/>
              </w:rPr>
              <w:t xml:space="preserve"> </w:t>
            </w:r>
            <w:r>
              <w:rPr>
                <w:color w:val="000000" w:themeColor="text1"/>
              </w:rPr>
              <w:t>selects a VISN or Facility in the</w:t>
            </w:r>
            <w:r w:rsidR="005832B4" w:rsidRPr="005832B4">
              <w:rPr>
                <w:color w:val="000000" w:themeColor="text1"/>
              </w:rPr>
              <w:t xml:space="preserve"> Surveillance view and return</w:t>
            </w:r>
            <w:r>
              <w:rPr>
                <w:color w:val="000000" w:themeColor="text1"/>
              </w:rPr>
              <w:t>s</w:t>
            </w:r>
            <w:r w:rsidR="005832B4" w:rsidRPr="005832B4">
              <w:rPr>
                <w:color w:val="000000" w:themeColor="text1"/>
              </w:rPr>
              <w:t xml:space="preserve"> to the Facility View</w:t>
            </w:r>
            <w:r>
              <w:rPr>
                <w:color w:val="000000" w:themeColor="text1"/>
              </w:rPr>
              <w:t>,</w:t>
            </w:r>
            <w:r w:rsidR="005832B4" w:rsidRPr="005832B4">
              <w:rPr>
                <w:color w:val="000000" w:themeColor="text1"/>
              </w:rPr>
              <w:t xml:space="preserve"> the Age Groups Data widget updates.</w:t>
            </w:r>
          </w:p>
        </w:tc>
        <w:tc>
          <w:tcPr>
            <w:tcW w:w="1998" w:type="dxa"/>
            <w:vAlign w:val="center"/>
          </w:tcPr>
          <w:p w14:paraId="6917CBD5" w14:textId="608E2F0D" w:rsidR="0025141D" w:rsidRDefault="005832B4" w:rsidP="005832B4">
            <w:pPr>
              <w:spacing w:line="276" w:lineRule="auto"/>
              <w:jc w:val="center"/>
            </w:pPr>
            <w:r>
              <w:t>Minor</w:t>
            </w:r>
          </w:p>
        </w:tc>
      </w:tr>
      <w:tr w:rsidR="0025141D" w14:paraId="52B139AC" w14:textId="77777777" w:rsidTr="00D36089">
        <w:tc>
          <w:tcPr>
            <w:tcW w:w="1215" w:type="dxa"/>
          </w:tcPr>
          <w:p w14:paraId="66B3C25E" w14:textId="40D589E8" w:rsidR="0025141D" w:rsidRPr="0025141D" w:rsidRDefault="005832B4" w:rsidP="00AB47EF">
            <w:pPr>
              <w:spacing w:line="276" w:lineRule="auto"/>
              <w:rPr>
                <w:color w:val="000000" w:themeColor="text1"/>
              </w:rPr>
            </w:pPr>
            <w:r w:rsidRPr="005832B4">
              <w:rPr>
                <w:color w:val="000000" w:themeColor="text1"/>
              </w:rPr>
              <w:t>PR-4006</w:t>
            </w:r>
          </w:p>
        </w:tc>
        <w:tc>
          <w:tcPr>
            <w:tcW w:w="2920" w:type="dxa"/>
          </w:tcPr>
          <w:p w14:paraId="1934832B" w14:textId="68CAECA8" w:rsidR="0025141D" w:rsidRPr="0025141D" w:rsidRDefault="005832B4" w:rsidP="001B6C92">
            <w:pPr>
              <w:spacing w:line="276" w:lineRule="auto"/>
              <w:rPr>
                <w:color w:val="000000" w:themeColor="text1"/>
              </w:rPr>
            </w:pPr>
            <w:r w:rsidRPr="005832B4">
              <w:rPr>
                <w:color w:val="000000" w:themeColor="text1"/>
              </w:rPr>
              <w:t xml:space="preserve">Facility View </w:t>
            </w:r>
            <w:r w:rsidR="001B6C92">
              <w:rPr>
                <w:color w:val="000000" w:themeColor="text1"/>
              </w:rPr>
              <w:t xml:space="preserve">Whitespace </w:t>
            </w:r>
          </w:p>
        </w:tc>
        <w:tc>
          <w:tcPr>
            <w:tcW w:w="3443" w:type="dxa"/>
          </w:tcPr>
          <w:p w14:paraId="0E98B522" w14:textId="6A799C2A" w:rsidR="0025141D" w:rsidRPr="0025141D" w:rsidRDefault="005832B4" w:rsidP="001B6C92">
            <w:pPr>
              <w:spacing w:line="276" w:lineRule="auto"/>
              <w:rPr>
                <w:color w:val="000000" w:themeColor="text1"/>
              </w:rPr>
            </w:pPr>
            <w:r w:rsidRPr="005832B4">
              <w:rPr>
                <w:color w:val="000000" w:themeColor="text1"/>
              </w:rPr>
              <w:t xml:space="preserve">Facility View widget has </w:t>
            </w:r>
            <w:r w:rsidR="001B6C92">
              <w:rPr>
                <w:color w:val="000000" w:themeColor="text1"/>
              </w:rPr>
              <w:t>too much</w:t>
            </w:r>
            <w:r w:rsidRPr="005832B4">
              <w:rPr>
                <w:color w:val="000000" w:themeColor="text1"/>
              </w:rPr>
              <w:t xml:space="preserve"> whitespace a</w:t>
            </w:r>
            <w:r w:rsidR="00DE70A8">
              <w:rPr>
                <w:color w:val="000000" w:themeColor="text1"/>
              </w:rPr>
              <w:t xml:space="preserve">nd misalignment when </w:t>
            </w:r>
            <w:r w:rsidR="001B6C92">
              <w:rPr>
                <w:color w:val="000000" w:themeColor="text1"/>
              </w:rPr>
              <w:t xml:space="preserve">the widget is resized dramatically. </w:t>
            </w:r>
          </w:p>
        </w:tc>
        <w:tc>
          <w:tcPr>
            <w:tcW w:w="1998" w:type="dxa"/>
            <w:vAlign w:val="center"/>
          </w:tcPr>
          <w:p w14:paraId="136988C9" w14:textId="7C45B713" w:rsidR="0025141D" w:rsidRDefault="001B6C92" w:rsidP="006A7FF7">
            <w:pPr>
              <w:spacing w:line="276" w:lineRule="auto"/>
              <w:jc w:val="center"/>
            </w:pPr>
            <w:r>
              <w:t>Minor</w:t>
            </w:r>
          </w:p>
        </w:tc>
      </w:tr>
      <w:tr w:rsidR="0025141D" w14:paraId="3B29A345" w14:textId="77777777" w:rsidTr="00D36089">
        <w:tc>
          <w:tcPr>
            <w:tcW w:w="1215" w:type="dxa"/>
          </w:tcPr>
          <w:p w14:paraId="2445F158" w14:textId="36B6DACF" w:rsidR="0025141D" w:rsidRPr="0025141D" w:rsidRDefault="005832B4" w:rsidP="00AB47EF">
            <w:pPr>
              <w:spacing w:line="276" w:lineRule="auto"/>
              <w:rPr>
                <w:color w:val="000000" w:themeColor="text1"/>
              </w:rPr>
            </w:pPr>
            <w:r w:rsidRPr="005832B4">
              <w:rPr>
                <w:color w:val="000000" w:themeColor="text1"/>
              </w:rPr>
              <w:t>PR-3957</w:t>
            </w:r>
          </w:p>
        </w:tc>
        <w:tc>
          <w:tcPr>
            <w:tcW w:w="2920" w:type="dxa"/>
          </w:tcPr>
          <w:p w14:paraId="2A4891DE" w14:textId="57DC1AEE" w:rsidR="0025141D" w:rsidRPr="0025141D" w:rsidRDefault="005832B4">
            <w:pPr>
              <w:spacing w:line="276" w:lineRule="auto"/>
              <w:rPr>
                <w:color w:val="000000" w:themeColor="text1"/>
              </w:rPr>
            </w:pPr>
            <w:r w:rsidRPr="005832B4">
              <w:rPr>
                <w:color w:val="000000" w:themeColor="text1"/>
              </w:rPr>
              <w:t xml:space="preserve">Name of the Files Exported </w:t>
            </w:r>
            <w:r w:rsidR="00F53065">
              <w:rPr>
                <w:color w:val="000000" w:themeColor="text1"/>
              </w:rPr>
              <w:t>from the Dashboard</w:t>
            </w:r>
          </w:p>
        </w:tc>
        <w:tc>
          <w:tcPr>
            <w:tcW w:w="3443" w:type="dxa"/>
          </w:tcPr>
          <w:p w14:paraId="3D10ABCB" w14:textId="253EA8DF" w:rsidR="0025141D" w:rsidRPr="0025141D" w:rsidRDefault="00F53065" w:rsidP="00CA20D5">
            <w:pPr>
              <w:spacing w:line="276" w:lineRule="auto"/>
              <w:rPr>
                <w:color w:val="000000" w:themeColor="text1"/>
              </w:rPr>
            </w:pPr>
            <w:r>
              <w:rPr>
                <w:color w:val="000000" w:themeColor="text1"/>
              </w:rPr>
              <w:t xml:space="preserve">All files exported using the enhanced </w:t>
            </w:r>
            <w:r w:rsidR="00CA20D5">
              <w:rPr>
                <w:color w:val="000000" w:themeColor="text1"/>
              </w:rPr>
              <w:t xml:space="preserve">export button </w:t>
            </w:r>
            <w:r>
              <w:rPr>
                <w:color w:val="000000" w:themeColor="text1"/>
              </w:rPr>
              <w:t xml:space="preserve">functionality all have the same name (Perceptive Reach Dashboard.csv) </w:t>
            </w:r>
            <w:r w:rsidR="005832B4" w:rsidRPr="005832B4">
              <w:rPr>
                <w:color w:val="000000" w:themeColor="text1"/>
              </w:rPr>
              <w:t xml:space="preserve">by default. </w:t>
            </w:r>
            <w:r>
              <w:rPr>
                <w:color w:val="000000" w:themeColor="text1"/>
              </w:rPr>
              <w:t>After saving the file, the user</w:t>
            </w:r>
            <w:r w:rsidR="005832B4" w:rsidRPr="005832B4">
              <w:rPr>
                <w:color w:val="000000" w:themeColor="text1"/>
              </w:rPr>
              <w:t xml:space="preserve"> will have to change the name of the file manually.</w:t>
            </w:r>
          </w:p>
        </w:tc>
        <w:tc>
          <w:tcPr>
            <w:tcW w:w="1998" w:type="dxa"/>
            <w:vAlign w:val="center"/>
          </w:tcPr>
          <w:p w14:paraId="439B62C9" w14:textId="4BB3C7B0" w:rsidR="0025141D" w:rsidRDefault="005832B4" w:rsidP="006A7FF7">
            <w:pPr>
              <w:spacing w:line="276" w:lineRule="auto"/>
              <w:jc w:val="center"/>
            </w:pPr>
            <w:r>
              <w:t>Minor</w:t>
            </w:r>
          </w:p>
        </w:tc>
      </w:tr>
      <w:tr w:rsidR="008F70FA" w14:paraId="10ECA6EA" w14:textId="77777777" w:rsidTr="00D36089">
        <w:tc>
          <w:tcPr>
            <w:tcW w:w="1215" w:type="dxa"/>
          </w:tcPr>
          <w:p w14:paraId="46D35F2B" w14:textId="5639CA52" w:rsidR="008F70FA" w:rsidRPr="005832B4" w:rsidRDefault="008F70FA" w:rsidP="00AB47EF">
            <w:pPr>
              <w:spacing w:line="276" w:lineRule="auto"/>
              <w:rPr>
                <w:color w:val="000000" w:themeColor="text1"/>
              </w:rPr>
            </w:pPr>
            <w:r>
              <w:rPr>
                <w:color w:val="000000" w:themeColor="text1"/>
              </w:rPr>
              <w:t>PR-4229</w:t>
            </w:r>
          </w:p>
        </w:tc>
        <w:tc>
          <w:tcPr>
            <w:tcW w:w="2920" w:type="dxa"/>
          </w:tcPr>
          <w:p w14:paraId="35F6C3BF" w14:textId="42E2FA43" w:rsidR="008F70FA" w:rsidRPr="005832B4" w:rsidRDefault="008F70FA">
            <w:pPr>
              <w:spacing w:line="276" w:lineRule="auto"/>
              <w:rPr>
                <w:color w:val="000000" w:themeColor="text1"/>
              </w:rPr>
            </w:pPr>
            <w:r w:rsidRPr="008F70FA">
              <w:rPr>
                <w:color w:val="000000" w:themeColor="text1"/>
              </w:rPr>
              <w:t>The Patient Roster Widget has blue lines while loading and searching</w:t>
            </w:r>
          </w:p>
        </w:tc>
        <w:tc>
          <w:tcPr>
            <w:tcW w:w="3443" w:type="dxa"/>
          </w:tcPr>
          <w:p w14:paraId="56C04908" w14:textId="48DA661B" w:rsidR="008F70FA" w:rsidRDefault="00CA20D5" w:rsidP="008F70FA">
            <w:pPr>
              <w:spacing w:line="276" w:lineRule="auto"/>
              <w:rPr>
                <w:color w:val="000000" w:themeColor="text1"/>
              </w:rPr>
            </w:pPr>
            <w:r>
              <w:rPr>
                <w:color w:val="000000" w:themeColor="text1"/>
              </w:rPr>
              <w:t xml:space="preserve">The new “virtual scrolling” feature on the Patient Roster creates some minor user interface issues related to blue background </w:t>
            </w:r>
            <w:r>
              <w:rPr>
                <w:color w:val="000000" w:themeColor="text1"/>
              </w:rPr>
              <w:lastRenderedPageBreak/>
              <w:t xml:space="preserve">lines and placement of the roster’s visual elements. </w:t>
            </w:r>
          </w:p>
        </w:tc>
        <w:tc>
          <w:tcPr>
            <w:tcW w:w="1998" w:type="dxa"/>
            <w:vAlign w:val="center"/>
          </w:tcPr>
          <w:p w14:paraId="29BE9F29" w14:textId="1D692094" w:rsidR="008F70FA" w:rsidRDefault="008F70FA" w:rsidP="006A7FF7">
            <w:pPr>
              <w:spacing w:line="276" w:lineRule="auto"/>
              <w:jc w:val="center"/>
            </w:pPr>
            <w:r>
              <w:lastRenderedPageBreak/>
              <w:t>Minor</w:t>
            </w:r>
          </w:p>
        </w:tc>
      </w:tr>
      <w:tr w:rsidR="008F70FA" w14:paraId="6C412116" w14:textId="77777777" w:rsidTr="0082563C">
        <w:tc>
          <w:tcPr>
            <w:tcW w:w="1215" w:type="dxa"/>
          </w:tcPr>
          <w:p w14:paraId="119D8F4A" w14:textId="02138089" w:rsidR="008F70FA" w:rsidRPr="005832B4" w:rsidRDefault="008F70FA">
            <w:pPr>
              <w:spacing w:line="276" w:lineRule="auto"/>
              <w:rPr>
                <w:color w:val="000000" w:themeColor="text1"/>
              </w:rPr>
            </w:pPr>
            <w:r>
              <w:rPr>
                <w:color w:val="000000" w:themeColor="text1"/>
              </w:rPr>
              <w:t>PR-4230</w:t>
            </w:r>
          </w:p>
        </w:tc>
        <w:tc>
          <w:tcPr>
            <w:tcW w:w="2920" w:type="dxa"/>
          </w:tcPr>
          <w:p w14:paraId="648ED017" w14:textId="7EFC80A7" w:rsidR="008F70FA" w:rsidRPr="005832B4" w:rsidRDefault="00CA20D5" w:rsidP="00CA20D5">
            <w:pPr>
              <w:spacing w:line="276" w:lineRule="auto"/>
              <w:rPr>
                <w:color w:val="000000" w:themeColor="text1"/>
              </w:rPr>
            </w:pPr>
            <w:r>
              <w:rPr>
                <w:color w:val="000000" w:themeColor="text1"/>
              </w:rPr>
              <w:t>Single Facility Searching</w:t>
            </w:r>
          </w:p>
        </w:tc>
        <w:tc>
          <w:tcPr>
            <w:tcW w:w="3443" w:type="dxa"/>
          </w:tcPr>
          <w:p w14:paraId="55D1E3C3" w14:textId="2FB953B1" w:rsidR="008F70FA" w:rsidRDefault="008F70FA">
            <w:pPr>
              <w:spacing w:line="276" w:lineRule="auto"/>
              <w:rPr>
                <w:color w:val="000000" w:themeColor="text1"/>
              </w:rPr>
            </w:pPr>
            <w:r>
              <w:rPr>
                <w:color w:val="000000" w:themeColor="text1"/>
              </w:rPr>
              <w:t xml:space="preserve">Searching for a single facility will cause the system to display the following message: </w:t>
            </w:r>
            <w:r w:rsidRPr="008F70FA">
              <w:rPr>
                <w:color w:val="000000" w:themeColor="text1"/>
              </w:rPr>
              <w:t>*Showing 1 to 1 of 1 entries (filtered from 138 total entries)*</w:t>
            </w:r>
          </w:p>
        </w:tc>
        <w:tc>
          <w:tcPr>
            <w:tcW w:w="1998" w:type="dxa"/>
            <w:vAlign w:val="center"/>
          </w:tcPr>
          <w:p w14:paraId="701B8EC5" w14:textId="73CC789A" w:rsidR="008F70FA" w:rsidRDefault="008F70FA" w:rsidP="006A7FF7">
            <w:pPr>
              <w:spacing w:line="276" w:lineRule="auto"/>
              <w:jc w:val="center"/>
            </w:pPr>
            <w:r>
              <w:t>Minor</w:t>
            </w:r>
          </w:p>
        </w:tc>
      </w:tr>
      <w:tr w:rsidR="008F70FA" w14:paraId="5E2B8D18" w14:textId="77777777" w:rsidTr="0082563C">
        <w:tc>
          <w:tcPr>
            <w:tcW w:w="1215" w:type="dxa"/>
          </w:tcPr>
          <w:p w14:paraId="0753B321" w14:textId="6E3B34B8" w:rsidR="008F70FA" w:rsidRPr="005832B4" w:rsidRDefault="008F70FA">
            <w:pPr>
              <w:spacing w:line="276" w:lineRule="auto"/>
              <w:rPr>
                <w:color w:val="000000" w:themeColor="text1"/>
              </w:rPr>
            </w:pPr>
            <w:r>
              <w:rPr>
                <w:color w:val="000000" w:themeColor="text1"/>
              </w:rPr>
              <w:t>PR-4267</w:t>
            </w:r>
          </w:p>
        </w:tc>
        <w:tc>
          <w:tcPr>
            <w:tcW w:w="2920" w:type="dxa"/>
          </w:tcPr>
          <w:p w14:paraId="310BB681" w14:textId="2EDE5BCB" w:rsidR="008F70FA" w:rsidRPr="005832B4" w:rsidRDefault="008F70FA">
            <w:pPr>
              <w:spacing w:line="276" w:lineRule="auto"/>
              <w:rPr>
                <w:color w:val="000000" w:themeColor="text1"/>
              </w:rPr>
            </w:pPr>
            <w:r w:rsidRPr="008F70FA">
              <w:rPr>
                <w:color w:val="000000" w:themeColor="text1"/>
              </w:rPr>
              <w:t>Perceptive Reach Login page username text box</w:t>
            </w:r>
          </w:p>
        </w:tc>
        <w:tc>
          <w:tcPr>
            <w:tcW w:w="3443" w:type="dxa"/>
          </w:tcPr>
          <w:p w14:paraId="29655193" w14:textId="54FFF7C0" w:rsidR="008F70FA" w:rsidRDefault="008F70FA">
            <w:pPr>
              <w:spacing w:line="276" w:lineRule="auto"/>
              <w:rPr>
                <w:color w:val="000000" w:themeColor="text1"/>
              </w:rPr>
            </w:pPr>
            <w:r w:rsidRPr="008F70FA">
              <w:rPr>
                <w:color w:val="000000" w:themeColor="text1"/>
              </w:rPr>
              <w:t xml:space="preserve">When the login page of Perceptive Reach is displayed, the cursor is supposed to be on the username text box.  </w:t>
            </w:r>
          </w:p>
        </w:tc>
        <w:tc>
          <w:tcPr>
            <w:tcW w:w="1998" w:type="dxa"/>
            <w:vAlign w:val="center"/>
          </w:tcPr>
          <w:p w14:paraId="2EF73EA8" w14:textId="7AD0556A" w:rsidR="008F70FA" w:rsidRDefault="008F70FA" w:rsidP="006A7FF7">
            <w:pPr>
              <w:spacing w:line="276" w:lineRule="auto"/>
              <w:jc w:val="center"/>
            </w:pPr>
            <w:r>
              <w:t>Minor</w:t>
            </w:r>
          </w:p>
        </w:tc>
      </w:tr>
      <w:tr w:rsidR="008F70FA" w14:paraId="6403551E" w14:textId="77777777" w:rsidTr="0082563C">
        <w:tc>
          <w:tcPr>
            <w:tcW w:w="1215" w:type="dxa"/>
          </w:tcPr>
          <w:p w14:paraId="56D153A3" w14:textId="3AC65153" w:rsidR="008F70FA" w:rsidRDefault="008F70FA" w:rsidP="00AB47EF">
            <w:pPr>
              <w:spacing w:line="276" w:lineRule="auto"/>
              <w:rPr>
                <w:color w:val="000000" w:themeColor="text1"/>
              </w:rPr>
            </w:pPr>
            <w:r>
              <w:rPr>
                <w:color w:val="000000" w:themeColor="text1"/>
              </w:rPr>
              <w:t>PR-4500</w:t>
            </w:r>
          </w:p>
        </w:tc>
        <w:tc>
          <w:tcPr>
            <w:tcW w:w="2920" w:type="dxa"/>
          </w:tcPr>
          <w:p w14:paraId="37826F41" w14:textId="6A1D3F5A" w:rsidR="008F70FA" w:rsidRPr="005832B4" w:rsidRDefault="008F70FA">
            <w:pPr>
              <w:spacing w:line="276" w:lineRule="auto"/>
              <w:rPr>
                <w:color w:val="000000" w:themeColor="text1"/>
              </w:rPr>
            </w:pPr>
            <w:r w:rsidRPr="008F70FA">
              <w:rPr>
                <w:color w:val="000000" w:themeColor="text1"/>
                <w:lang w:val="en"/>
              </w:rPr>
              <w:t>"At-risk" patients are not matching for Military Branch data in IT Pilot</w:t>
            </w:r>
          </w:p>
        </w:tc>
        <w:tc>
          <w:tcPr>
            <w:tcW w:w="3443" w:type="dxa"/>
          </w:tcPr>
          <w:p w14:paraId="21F2DEB1" w14:textId="5AA45D56" w:rsidR="008F70FA" w:rsidRDefault="008F70FA" w:rsidP="00F33C92">
            <w:pPr>
              <w:spacing w:line="276" w:lineRule="auto"/>
              <w:rPr>
                <w:color w:val="000000" w:themeColor="text1"/>
              </w:rPr>
            </w:pPr>
            <w:r w:rsidRPr="008F70FA">
              <w:rPr>
                <w:color w:val="000000" w:themeColor="text1"/>
              </w:rPr>
              <w:t xml:space="preserve">"At-risk" patients </w:t>
            </w:r>
            <w:r w:rsidR="00F33C92" w:rsidRPr="008F70FA">
              <w:rPr>
                <w:color w:val="000000" w:themeColor="text1"/>
              </w:rPr>
              <w:t>for Military</w:t>
            </w:r>
            <w:r w:rsidRPr="008F70FA">
              <w:rPr>
                <w:color w:val="000000" w:themeColor="text1"/>
              </w:rPr>
              <w:t xml:space="preserve"> Branch data </w:t>
            </w:r>
            <w:r w:rsidR="00F33C92">
              <w:rPr>
                <w:color w:val="000000" w:themeColor="text1"/>
              </w:rPr>
              <w:t xml:space="preserve">sometimes do not match between Facility and Surveillance level views because of how the aggregates are calculated for patients with a “NIULL” value for Military Branch. This is a high priority candidate for resolution in the next deployment. </w:t>
            </w:r>
          </w:p>
        </w:tc>
        <w:tc>
          <w:tcPr>
            <w:tcW w:w="1998" w:type="dxa"/>
            <w:vAlign w:val="center"/>
          </w:tcPr>
          <w:p w14:paraId="7D55EA1D" w14:textId="32DAECAD" w:rsidR="008F70FA" w:rsidRDefault="00CA7872" w:rsidP="006A7FF7">
            <w:pPr>
              <w:spacing w:line="276" w:lineRule="auto"/>
              <w:jc w:val="center"/>
            </w:pPr>
            <w:r>
              <w:t>Major</w:t>
            </w:r>
          </w:p>
        </w:tc>
      </w:tr>
      <w:tr w:rsidR="008F70FA" w14:paraId="47ABB685" w14:textId="77777777" w:rsidTr="0082563C">
        <w:tc>
          <w:tcPr>
            <w:tcW w:w="1215" w:type="dxa"/>
          </w:tcPr>
          <w:p w14:paraId="3B29DBA6" w14:textId="652AA635" w:rsidR="008F70FA" w:rsidRDefault="008F70FA" w:rsidP="00AB47EF">
            <w:pPr>
              <w:spacing w:line="276" w:lineRule="auto"/>
              <w:rPr>
                <w:color w:val="000000" w:themeColor="text1"/>
              </w:rPr>
            </w:pPr>
            <w:r>
              <w:rPr>
                <w:color w:val="000000" w:themeColor="text1"/>
              </w:rPr>
              <w:t>PR-4762</w:t>
            </w:r>
          </w:p>
        </w:tc>
        <w:tc>
          <w:tcPr>
            <w:tcW w:w="2920" w:type="dxa"/>
          </w:tcPr>
          <w:p w14:paraId="4FDC336A" w14:textId="039A8E59" w:rsidR="008F70FA" w:rsidRPr="005832B4" w:rsidRDefault="008F70FA">
            <w:pPr>
              <w:spacing w:line="276" w:lineRule="auto"/>
              <w:rPr>
                <w:color w:val="000000" w:themeColor="text1"/>
              </w:rPr>
            </w:pPr>
            <w:r w:rsidRPr="008F70FA">
              <w:rPr>
                <w:color w:val="000000" w:themeColor="text1"/>
              </w:rPr>
              <w:t>Outreac</w:t>
            </w:r>
            <w:r w:rsidR="00AF4E8A">
              <w:rPr>
                <w:color w:val="000000" w:themeColor="text1"/>
              </w:rPr>
              <w:t>h S</w:t>
            </w:r>
            <w:r>
              <w:rPr>
                <w:color w:val="000000" w:themeColor="text1"/>
              </w:rPr>
              <w:t>tatus in the Exported Spread</w:t>
            </w:r>
            <w:r w:rsidRPr="008F70FA">
              <w:rPr>
                <w:color w:val="000000" w:themeColor="text1"/>
              </w:rPr>
              <w:t>s</w:t>
            </w:r>
            <w:r>
              <w:rPr>
                <w:color w:val="000000" w:themeColor="text1"/>
              </w:rPr>
              <w:t>h</w:t>
            </w:r>
            <w:r w:rsidRPr="008F70FA">
              <w:rPr>
                <w:color w:val="000000" w:themeColor="text1"/>
              </w:rPr>
              <w:t>eet has an extra line</w:t>
            </w:r>
          </w:p>
        </w:tc>
        <w:tc>
          <w:tcPr>
            <w:tcW w:w="3443" w:type="dxa"/>
          </w:tcPr>
          <w:p w14:paraId="4DAD479E" w14:textId="311E25C5" w:rsidR="008F70FA" w:rsidRDefault="008F70FA">
            <w:pPr>
              <w:spacing w:line="276" w:lineRule="auto"/>
              <w:rPr>
                <w:color w:val="000000" w:themeColor="text1"/>
              </w:rPr>
            </w:pPr>
            <w:r w:rsidRPr="008F70FA">
              <w:rPr>
                <w:color w:val="000000" w:themeColor="text1"/>
                <w:lang w:val="en"/>
              </w:rPr>
              <w:t xml:space="preserve">The exported Spreadsheet for the Patient Roster by </w:t>
            </w:r>
            <w:r w:rsidR="00AF4E8A">
              <w:rPr>
                <w:color w:val="000000" w:themeColor="text1"/>
                <w:lang w:val="en"/>
              </w:rPr>
              <w:t>VAMC has an extra line at the 9th question (</w:t>
            </w:r>
            <w:r w:rsidRPr="008F70FA">
              <w:rPr>
                <w:color w:val="000000" w:themeColor="text1"/>
                <w:lang w:val="en"/>
              </w:rPr>
              <w:t>column O)</w:t>
            </w:r>
          </w:p>
        </w:tc>
        <w:tc>
          <w:tcPr>
            <w:tcW w:w="1998" w:type="dxa"/>
            <w:vAlign w:val="center"/>
          </w:tcPr>
          <w:p w14:paraId="0BA157A3" w14:textId="6C9BCB75" w:rsidR="008F70FA" w:rsidRDefault="00AF4E8A" w:rsidP="006A7FF7">
            <w:pPr>
              <w:spacing w:line="276" w:lineRule="auto"/>
              <w:jc w:val="center"/>
            </w:pPr>
            <w:r>
              <w:t>Minor</w:t>
            </w:r>
          </w:p>
        </w:tc>
      </w:tr>
      <w:tr w:rsidR="008F70FA" w14:paraId="39B79435" w14:textId="77777777" w:rsidTr="00D36089">
        <w:tc>
          <w:tcPr>
            <w:tcW w:w="1215" w:type="dxa"/>
          </w:tcPr>
          <w:p w14:paraId="69735B1C" w14:textId="02CCC424" w:rsidR="008F70FA" w:rsidRDefault="008F70FA" w:rsidP="00AB47EF">
            <w:pPr>
              <w:spacing w:line="276" w:lineRule="auto"/>
              <w:rPr>
                <w:color w:val="000000" w:themeColor="text1"/>
              </w:rPr>
            </w:pPr>
            <w:r>
              <w:rPr>
                <w:color w:val="000000" w:themeColor="text1"/>
              </w:rPr>
              <w:t>PR-4768</w:t>
            </w:r>
          </w:p>
        </w:tc>
        <w:tc>
          <w:tcPr>
            <w:tcW w:w="2920" w:type="dxa"/>
          </w:tcPr>
          <w:p w14:paraId="097B2475" w14:textId="5BFB5E2E" w:rsidR="008F70FA" w:rsidRPr="005832B4" w:rsidRDefault="00AF4E8A">
            <w:pPr>
              <w:spacing w:line="276" w:lineRule="auto"/>
              <w:rPr>
                <w:color w:val="000000" w:themeColor="text1"/>
              </w:rPr>
            </w:pPr>
            <w:r w:rsidRPr="00AF4E8A">
              <w:rPr>
                <w:color w:val="000000" w:themeColor="text1"/>
              </w:rPr>
              <w:t>Data Entry User Notes Date stamp no longer uniform</w:t>
            </w:r>
          </w:p>
        </w:tc>
        <w:tc>
          <w:tcPr>
            <w:tcW w:w="3443" w:type="dxa"/>
          </w:tcPr>
          <w:p w14:paraId="500AF276" w14:textId="1F3E054B" w:rsidR="008F70FA" w:rsidRPr="0082563C" w:rsidRDefault="00AF4E8A" w:rsidP="0082563C">
            <w:pPr>
              <w:tabs>
                <w:tab w:val="left" w:pos="936"/>
              </w:tabs>
            </w:pPr>
            <w:r w:rsidRPr="00AF4E8A">
              <w:rPr>
                <w:lang w:val="en"/>
              </w:rPr>
              <w:t>For checkbox updates</w:t>
            </w:r>
            <w:r>
              <w:rPr>
                <w:lang w:val="en"/>
              </w:rPr>
              <w:t>,</w:t>
            </w:r>
            <w:r w:rsidRPr="00AF4E8A">
              <w:rPr>
                <w:lang w:val="en"/>
              </w:rPr>
              <w:t xml:space="preserve"> only the date stamp was desired and therefore the note section should be updated to only include the date stamp as well</w:t>
            </w:r>
            <w:r>
              <w:rPr>
                <w:lang w:val="en"/>
              </w:rPr>
              <w:t>.</w:t>
            </w:r>
          </w:p>
        </w:tc>
        <w:tc>
          <w:tcPr>
            <w:tcW w:w="1998" w:type="dxa"/>
            <w:vAlign w:val="center"/>
          </w:tcPr>
          <w:p w14:paraId="27531774" w14:textId="295DCC4A" w:rsidR="008F70FA" w:rsidRDefault="00AF4E8A" w:rsidP="006A7FF7">
            <w:pPr>
              <w:spacing w:line="276" w:lineRule="auto"/>
              <w:jc w:val="center"/>
            </w:pPr>
            <w:r>
              <w:t>Minor</w:t>
            </w:r>
          </w:p>
        </w:tc>
      </w:tr>
    </w:tbl>
    <w:p w14:paraId="2D8E081F" w14:textId="4AB1F552" w:rsidR="00446DDA" w:rsidRDefault="00446DDA" w:rsidP="003274BC"/>
    <w:p w14:paraId="5225EB75" w14:textId="29959CDF" w:rsidR="00446DDA" w:rsidRDefault="00446DDA" w:rsidP="00352E70">
      <w:pPr>
        <w:pStyle w:val="Heading2"/>
      </w:pPr>
      <w:bookmarkStart w:id="46" w:name="_Toc430005565"/>
      <w:bookmarkStart w:id="47" w:name="_Toc460582015"/>
      <w:r w:rsidRPr="00AE2888">
        <w:rPr>
          <w:i w:val="0"/>
        </w:rPr>
        <w:t>Appendix A</w:t>
      </w:r>
      <w:r>
        <w:rPr>
          <w:i w:val="0"/>
        </w:rPr>
        <w:t>.</w:t>
      </w:r>
      <w:r w:rsidRPr="00AE2888">
        <w:rPr>
          <w:i w:val="0"/>
        </w:rPr>
        <w:t xml:space="preserve"> Priority Definitions</w:t>
      </w:r>
      <w:bookmarkEnd w:id="46"/>
      <w:bookmarkEnd w:id="47"/>
    </w:p>
    <w:p w14:paraId="13C6C58B" w14:textId="77777777" w:rsidR="00446DDA" w:rsidRPr="00FB208D" w:rsidRDefault="00446DDA" w:rsidP="00446DDA">
      <w:r>
        <w:t xml:space="preserve">The table below defines the criteria used in the defect descriptions in this document. </w:t>
      </w:r>
    </w:p>
    <w:p w14:paraId="4B951766" w14:textId="77777777" w:rsidR="00446DDA" w:rsidRDefault="00446DDA" w:rsidP="00446DDA"/>
    <w:p w14:paraId="31AF7CD9" w14:textId="42E4AA3C" w:rsidR="00446DDA" w:rsidRPr="00AE2888" w:rsidRDefault="00446DDA" w:rsidP="00446DDA">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sidR="00AB05B8">
        <w:rPr>
          <w:rFonts w:ascii="Arial" w:hAnsi="Arial" w:cs="Arial"/>
          <w:b/>
          <w:i w:val="0"/>
          <w:noProof/>
          <w:color w:val="auto"/>
          <w:sz w:val="22"/>
          <w:szCs w:val="22"/>
        </w:rPr>
        <w:t>4</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Priority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3919"/>
      </w:tblGrid>
      <w:tr w:rsidR="00446DDA" w:rsidRPr="00FB208D" w14:paraId="3A88363C" w14:textId="77777777" w:rsidTr="006F164E">
        <w:trPr>
          <w:jc w:val="center"/>
        </w:trPr>
        <w:tc>
          <w:tcPr>
            <w:tcW w:w="995" w:type="dxa"/>
            <w:shd w:val="clear" w:color="auto" w:fill="BFBFBF" w:themeFill="background1" w:themeFillShade="BF"/>
          </w:tcPr>
          <w:p w14:paraId="34554DAD" w14:textId="77777777" w:rsidR="00446DDA" w:rsidRPr="00FB208D" w:rsidRDefault="00446DDA" w:rsidP="00A16D4F">
            <w:pPr>
              <w:spacing w:before="120" w:after="120"/>
              <w:rPr>
                <w:b/>
                <w:sz w:val="22"/>
                <w:szCs w:val="22"/>
              </w:rPr>
            </w:pPr>
            <w:r w:rsidRPr="00FB208D">
              <w:rPr>
                <w:b/>
                <w:sz w:val="22"/>
                <w:szCs w:val="22"/>
              </w:rPr>
              <w:t>Priority Level</w:t>
            </w:r>
          </w:p>
        </w:tc>
        <w:tc>
          <w:tcPr>
            <w:tcW w:w="3919" w:type="dxa"/>
            <w:shd w:val="clear" w:color="auto" w:fill="BFBFBF" w:themeFill="background1" w:themeFillShade="BF"/>
          </w:tcPr>
          <w:p w14:paraId="4791AC35" w14:textId="5A0C4D03" w:rsidR="00446DDA" w:rsidRPr="00FB208D" w:rsidRDefault="00446DDA" w:rsidP="00A16D4F">
            <w:pPr>
              <w:spacing w:before="120" w:after="120"/>
              <w:rPr>
                <w:b/>
                <w:sz w:val="22"/>
                <w:szCs w:val="22"/>
              </w:rPr>
            </w:pPr>
            <w:r w:rsidRPr="00FB208D">
              <w:rPr>
                <w:b/>
                <w:sz w:val="22"/>
                <w:szCs w:val="22"/>
              </w:rPr>
              <w:t>Description</w:t>
            </w:r>
          </w:p>
        </w:tc>
      </w:tr>
      <w:tr w:rsidR="00446DDA" w:rsidRPr="00FB208D" w14:paraId="4516E172" w14:textId="77777777" w:rsidTr="00A16D4F">
        <w:trPr>
          <w:jc w:val="center"/>
        </w:trPr>
        <w:tc>
          <w:tcPr>
            <w:tcW w:w="995" w:type="dxa"/>
            <w:shd w:val="clear" w:color="auto" w:fill="auto"/>
          </w:tcPr>
          <w:p w14:paraId="1695727E" w14:textId="77777777" w:rsidR="00446DDA" w:rsidRPr="00FB208D" w:rsidRDefault="00446DDA" w:rsidP="00A16D4F">
            <w:pPr>
              <w:spacing w:before="120" w:after="120"/>
              <w:rPr>
                <w:sz w:val="22"/>
                <w:szCs w:val="22"/>
              </w:rPr>
            </w:pPr>
            <w:r w:rsidRPr="00FB208D">
              <w:rPr>
                <w:sz w:val="22"/>
                <w:szCs w:val="22"/>
              </w:rPr>
              <w:lastRenderedPageBreak/>
              <w:t>Blocker</w:t>
            </w:r>
          </w:p>
        </w:tc>
        <w:tc>
          <w:tcPr>
            <w:tcW w:w="3919" w:type="dxa"/>
            <w:shd w:val="clear" w:color="auto" w:fill="auto"/>
          </w:tcPr>
          <w:p w14:paraId="7E560551" w14:textId="2184DE2C" w:rsidR="00446DDA" w:rsidRPr="00FB208D" w:rsidRDefault="00446DDA" w:rsidP="00A16D4F">
            <w:pPr>
              <w:spacing w:before="120" w:after="120"/>
              <w:rPr>
                <w:sz w:val="22"/>
                <w:szCs w:val="22"/>
              </w:rPr>
            </w:pPr>
            <w:r w:rsidRPr="00FB208D">
              <w:rPr>
                <w:sz w:val="22"/>
                <w:szCs w:val="22"/>
              </w:rPr>
              <w:t xml:space="preserve">Critical functionality not implemented correctly; user cannot meet the business objectives; a work-around (temporary fix) is </w:t>
            </w:r>
            <w:r w:rsidRPr="00FB208D">
              <w:rPr>
                <w:b/>
                <w:i/>
                <w:sz w:val="22"/>
                <w:szCs w:val="22"/>
                <w:u w:val="single"/>
              </w:rPr>
              <w:t>NOT</w:t>
            </w:r>
            <w:r w:rsidRPr="00FB208D">
              <w:rPr>
                <w:sz w:val="22"/>
                <w:szCs w:val="22"/>
              </w:rPr>
              <w:t xml:space="preserve"> available</w:t>
            </w:r>
          </w:p>
        </w:tc>
      </w:tr>
      <w:tr w:rsidR="00446DDA" w:rsidRPr="00FB208D" w14:paraId="6D6700BA" w14:textId="77777777" w:rsidTr="00A16D4F">
        <w:trPr>
          <w:jc w:val="center"/>
        </w:trPr>
        <w:tc>
          <w:tcPr>
            <w:tcW w:w="995" w:type="dxa"/>
            <w:shd w:val="clear" w:color="auto" w:fill="auto"/>
          </w:tcPr>
          <w:p w14:paraId="19D3B758" w14:textId="77777777" w:rsidR="00446DDA" w:rsidRPr="00FB208D" w:rsidRDefault="00446DDA" w:rsidP="00A16D4F">
            <w:pPr>
              <w:spacing w:before="120" w:after="120"/>
              <w:rPr>
                <w:sz w:val="22"/>
                <w:szCs w:val="22"/>
              </w:rPr>
            </w:pPr>
            <w:r w:rsidRPr="00FB208D">
              <w:rPr>
                <w:sz w:val="22"/>
                <w:szCs w:val="22"/>
              </w:rPr>
              <w:t>Critical</w:t>
            </w:r>
          </w:p>
        </w:tc>
        <w:tc>
          <w:tcPr>
            <w:tcW w:w="3919" w:type="dxa"/>
            <w:shd w:val="clear" w:color="auto" w:fill="auto"/>
          </w:tcPr>
          <w:p w14:paraId="6A2D7825" w14:textId="2FB70167" w:rsidR="00446DDA" w:rsidRPr="00FB208D" w:rsidRDefault="00446DDA" w:rsidP="00A16D4F">
            <w:pPr>
              <w:spacing w:before="120" w:after="120"/>
              <w:rPr>
                <w:sz w:val="22"/>
                <w:szCs w:val="22"/>
              </w:rPr>
            </w:pPr>
            <w:r w:rsidRPr="00FB208D">
              <w:rPr>
                <w:sz w:val="22"/>
                <w:szCs w:val="22"/>
              </w:rPr>
              <w:t>Errors found which result in the user not being able to meet the business objectives; a work-around (temporary fix) is available</w:t>
            </w:r>
          </w:p>
        </w:tc>
      </w:tr>
      <w:tr w:rsidR="00446DDA" w:rsidRPr="00FB208D" w14:paraId="291ED756" w14:textId="77777777" w:rsidTr="00A16D4F">
        <w:trPr>
          <w:jc w:val="center"/>
        </w:trPr>
        <w:tc>
          <w:tcPr>
            <w:tcW w:w="995" w:type="dxa"/>
            <w:shd w:val="clear" w:color="auto" w:fill="auto"/>
          </w:tcPr>
          <w:p w14:paraId="2393BEE2" w14:textId="77777777" w:rsidR="00446DDA" w:rsidRPr="00FB208D" w:rsidRDefault="00446DDA" w:rsidP="00A16D4F">
            <w:pPr>
              <w:spacing w:before="120" w:after="120"/>
              <w:rPr>
                <w:sz w:val="22"/>
                <w:szCs w:val="22"/>
              </w:rPr>
            </w:pPr>
            <w:r w:rsidRPr="00FB208D">
              <w:rPr>
                <w:sz w:val="22"/>
                <w:szCs w:val="22"/>
              </w:rPr>
              <w:t>Major</w:t>
            </w:r>
          </w:p>
        </w:tc>
        <w:tc>
          <w:tcPr>
            <w:tcW w:w="3919" w:type="dxa"/>
            <w:shd w:val="clear" w:color="auto" w:fill="auto"/>
          </w:tcPr>
          <w:p w14:paraId="760E995F" w14:textId="7996319A" w:rsidR="00446DDA" w:rsidRPr="00FB208D" w:rsidRDefault="00446DDA" w:rsidP="00A16D4F">
            <w:pPr>
              <w:spacing w:before="120" w:after="120"/>
              <w:rPr>
                <w:sz w:val="22"/>
                <w:szCs w:val="22"/>
              </w:rPr>
            </w:pPr>
            <w:r w:rsidRPr="00FB208D">
              <w:rPr>
                <w:sz w:val="22"/>
                <w:szCs w:val="22"/>
              </w:rPr>
              <w:t>This is a moderate defect, which can cause some deviations from the requirements; deviation is not serious and does not require a work around</w:t>
            </w:r>
          </w:p>
        </w:tc>
      </w:tr>
      <w:tr w:rsidR="00446DDA" w:rsidRPr="00FB208D" w14:paraId="795B9F29" w14:textId="77777777" w:rsidTr="00A16D4F">
        <w:trPr>
          <w:jc w:val="center"/>
        </w:trPr>
        <w:tc>
          <w:tcPr>
            <w:tcW w:w="995" w:type="dxa"/>
            <w:shd w:val="clear" w:color="auto" w:fill="auto"/>
          </w:tcPr>
          <w:p w14:paraId="1F37C19B" w14:textId="77777777" w:rsidR="00446DDA" w:rsidRPr="00FB208D" w:rsidRDefault="00446DDA" w:rsidP="00A16D4F">
            <w:pPr>
              <w:spacing w:before="120" w:after="120"/>
              <w:rPr>
                <w:sz w:val="22"/>
                <w:szCs w:val="22"/>
              </w:rPr>
            </w:pPr>
            <w:r w:rsidRPr="00FB208D">
              <w:rPr>
                <w:sz w:val="22"/>
                <w:szCs w:val="22"/>
              </w:rPr>
              <w:t>Minor</w:t>
            </w:r>
          </w:p>
        </w:tc>
        <w:tc>
          <w:tcPr>
            <w:tcW w:w="3919" w:type="dxa"/>
            <w:shd w:val="clear" w:color="auto" w:fill="auto"/>
          </w:tcPr>
          <w:p w14:paraId="390B1619" w14:textId="77777777" w:rsidR="00446DDA" w:rsidRPr="00FB208D" w:rsidRDefault="00446DDA" w:rsidP="00A16D4F">
            <w:pPr>
              <w:spacing w:before="120" w:after="120"/>
              <w:rPr>
                <w:sz w:val="22"/>
                <w:szCs w:val="22"/>
              </w:rPr>
            </w:pPr>
            <w:r w:rsidRPr="00FB208D">
              <w:rPr>
                <w:sz w:val="22"/>
                <w:szCs w:val="22"/>
              </w:rPr>
              <w:t>Minor defect, which causes the user some inconvenience but does not alter functionality (e.g. spelling error, user interface [UI] issue, aesthetics, or other minor issues)</w:t>
            </w:r>
          </w:p>
        </w:tc>
      </w:tr>
      <w:tr w:rsidR="00446DDA" w:rsidRPr="00FB208D" w14:paraId="222E0484" w14:textId="77777777" w:rsidTr="00A16D4F">
        <w:trPr>
          <w:jc w:val="center"/>
        </w:trPr>
        <w:tc>
          <w:tcPr>
            <w:tcW w:w="995" w:type="dxa"/>
            <w:shd w:val="clear" w:color="auto" w:fill="auto"/>
          </w:tcPr>
          <w:p w14:paraId="4AF5DF2E" w14:textId="77777777" w:rsidR="00446DDA" w:rsidRPr="00FB208D" w:rsidDel="00061EC9" w:rsidRDefault="00446DDA" w:rsidP="00A16D4F">
            <w:pPr>
              <w:spacing w:before="120" w:after="120"/>
              <w:rPr>
                <w:sz w:val="22"/>
                <w:szCs w:val="22"/>
              </w:rPr>
            </w:pPr>
            <w:r w:rsidRPr="00FB208D">
              <w:rPr>
                <w:sz w:val="22"/>
                <w:szCs w:val="22"/>
              </w:rPr>
              <w:t>Trivial</w:t>
            </w:r>
          </w:p>
        </w:tc>
        <w:tc>
          <w:tcPr>
            <w:tcW w:w="3919" w:type="dxa"/>
            <w:shd w:val="clear" w:color="auto" w:fill="auto"/>
          </w:tcPr>
          <w:p w14:paraId="557FC825" w14:textId="77777777" w:rsidR="00446DDA" w:rsidRPr="00FB208D" w:rsidRDefault="00446DDA" w:rsidP="00A16D4F">
            <w:pPr>
              <w:spacing w:before="120" w:after="120"/>
              <w:rPr>
                <w:sz w:val="22"/>
                <w:szCs w:val="22"/>
              </w:rPr>
            </w:pPr>
            <w:r w:rsidRPr="00FB208D">
              <w:rPr>
                <w:sz w:val="22"/>
                <w:szCs w:val="22"/>
              </w:rPr>
              <w:t>Cosmetic problem like misspelled words or misaligned text</w:t>
            </w:r>
          </w:p>
        </w:tc>
      </w:tr>
    </w:tbl>
    <w:p w14:paraId="4F9BCB60" w14:textId="6F9ACED5" w:rsidR="00DA4B6D" w:rsidRPr="00F31E93" w:rsidRDefault="00DA4B6D" w:rsidP="003274BC"/>
    <w:sectPr w:rsidR="00DA4B6D" w:rsidRPr="00F31E93" w:rsidSect="00397ACC">
      <w:headerReference w:type="even" r:id="rId31"/>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7534D" w14:textId="77777777" w:rsidR="00AD7C14" w:rsidRDefault="00AD7C14">
      <w:r>
        <w:separator/>
      </w:r>
    </w:p>
  </w:endnote>
  <w:endnote w:type="continuationSeparator" w:id="0">
    <w:p w14:paraId="5011DDD4" w14:textId="77777777" w:rsidR="00AD7C14" w:rsidRDefault="00AD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B546" w14:textId="77777777" w:rsidR="00284BCE" w:rsidRPr="00201442" w:rsidRDefault="00284BCE" w:rsidP="00C014DB">
    <w:pPr>
      <w:pStyle w:val="Footer"/>
      <w:pBdr>
        <w:top w:val="single" w:sz="4" w:space="1" w:color="auto"/>
      </w:pBdr>
      <w:tabs>
        <w:tab w:val="clear" w:pos="4320"/>
        <w:tab w:val="center" w:pos="4680"/>
      </w:tabs>
      <w:rPr>
        <w:szCs w:val="20"/>
      </w:rPr>
    </w:pPr>
    <w:r>
      <w:rPr>
        <w:szCs w:val="20"/>
      </w:rPr>
      <w:t xml:space="preserve">June </w:t>
    </w:r>
    <w:r w:rsidRPr="00201442">
      <w:rPr>
        <w:szCs w:val="20"/>
      </w:rPr>
      <w:t>20</w:t>
    </w:r>
    <w:r>
      <w:rPr>
        <w:szCs w:val="20"/>
      </w:rPr>
      <w:t>12</w:t>
    </w:r>
    <w:r w:rsidRPr="00201442">
      <w:rPr>
        <w:szCs w:val="20"/>
      </w:rPr>
      <w:tab/>
    </w:r>
    <w:r>
      <w:rPr>
        <w:szCs w:val="20"/>
      </w:rPr>
      <w:t>TBI</w:t>
    </w:r>
    <w:r w:rsidRPr="00201442">
      <w:rPr>
        <w:szCs w:val="20"/>
      </w:rPr>
      <w:t xml:space="preserve"> </w:t>
    </w:r>
    <w:r>
      <w:rPr>
        <w:szCs w:val="20"/>
      </w:rPr>
      <w:t>4</w:t>
    </w:r>
    <w:r w:rsidRPr="00201442">
      <w:rPr>
        <w:szCs w:val="20"/>
      </w:rPr>
      <w:t>.</w:t>
    </w:r>
    <w:r>
      <w:rPr>
        <w:szCs w:val="20"/>
      </w:rPr>
      <w:t xml:space="preserve">0 </w:t>
    </w:r>
    <w:r w:rsidRPr="00201442">
      <w:rPr>
        <w:szCs w:val="20"/>
      </w:rPr>
      <w:t>Release Notes</w:t>
    </w:r>
    <w:r w:rsidRPr="00201442">
      <w:rPr>
        <w:szCs w:val="20"/>
      </w:rPr>
      <w:tab/>
    </w:r>
    <w:r w:rsidRPr="00201442">
      <w:rPr>
        <w:rStyle w:val="PageNumber"/>
        <w:szCs w:val="20"/>
      </w:rPr>
      <w:fldChar w:fldCharType="begin"/>
    </w:r>
    <w:r w:rsidRPr="00201442">
      <w:rPr>
        <w:rStyle w:val="PageNumber"/>
        <w:szCs w:val="20"/>
      </w:rPr>
      <w:instrText xml:space="preserve"> PAGE </w:instrText>
    </w:r>
    <w:r w:rsidRPr="00201442">
      <w:rPr>
        <w:rStyle w:val="PageNumber"/>
        <w:szCs w:val="20"/>
      </w:rPr>
      <w:fldChar w:fldCharType="separate"/>
    </w:r>
    <w:r>
      <w:rPr>
        <w:rStyle w:val="PageNumber"/>
        <w:noProof/>
        <w:szCs w:val="20"/>
      </w:rPr>
      <w:t>ii</w:t>
    </w:r>
    <w:r w:rsidRPr="00201442">
      <w:rPr>
        <w:rStyle w:val="PageNumber"/>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365A2" w14:textId="17A12F7F" w:rsidR="00284BCE" w:rsidRDefault="00284BCE" w:rsidP="00D56818">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9A164C">
      <w:rPr>
        <w:rStyle w:val="PageNumber"/>
        <w:noProof/>
      </w:rPr>
      <w:t>17</w:t>
    </w:r>
    <w:r>
      <w:rPr>
        <w:rStyle w:val="PageNumber"/>
      </w:rPr>
      <w:fldChar w:fldCharType="end"/>
    </w:r>
    <w:r>
      <w:rPr>
        <w:rStyle w:val="PageNumber"/>
      </w:rPr>
      <w:tab/>
      <w:t xml:space="preserve">September </w:t>
    </w:r>
    <w:r w:rsidRPr="009F4DE5">
      <w:rPr>
        <w:rStyle w:val="PageNumber"/>
      </w:rPr>
      <w:t>201</w:t>
    </w:r>
    <w:r>
      <w:rPr>
        <w:rStyle w:val="PageNumber"/>
      </w:rPr>
      <w:t>6</w:t>
    </w:r>
  </w:p>
  <w:p w14:paraId="158EE9BF" w14:textId="77777777" w:rsidR="00284BCE" w:rsidRPr="00A37735" w:rsidRDefault="00284BCE" w:rsidP="00A377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087F" w14:textId="1D8A53CB" w:rsidR="00284BCE" w:rsidRDefault="00284BCE" w:rsidP="00A37735">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9A164C">
      <w:rPr>
        <w:rStyle w:val="PageNumber"/>
        <w:noProof/>
      </w:rPr>
      <w:t>4</w:t>
    </w:r>
    <w:r>
      <w:rPr>
        <w:rStyle w:val="PageNumber"/>
      </w:rPr>
      <w:fldChar w:fldCharType="end"/>
    </w:r>
    <w:r w:rsidR="006F164E">
      <w:rPr>
        <w:rStyle w:val="PageNumber"/>
      </w:rPr>
      <w:tab/>
      <w:t>September</w:t>
    </w:r>
    <w:r>
      <w:rPr>
        <w:rStyle w:val="PageNumber"/>
      </w:rPr>
      <w:t xml:space="preserve"> </w:t>
    </w:r>
    <w:r w:rsidRPr="009F4DE5">
      <w:rPr>
        <w:rStyle w:val="PageNumber"/>
      </w:rPr>
      <w:t>201</w:t>
    </w:r>
    <w:r>
      <w:rPr>
        <w:rStyle w:val="PageNumber"/>
      </w:rPr>
      <w:t>6</w:t>
    </w:r>
  </w:p>
  <w:p w14:paraId="7B559646" w14:textId="77777777" w:rsidR="00284BCE" w:rsidRPr="00A37735" w:rsidRDefault="00284BCE" w:rsidP="00A37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E283E" w14:textId="77777777" w:rsidR="00AD7C14" w:rsidRDefault="00AD7C14">
      <w:r>
        <w:separator/>
      </w:r>
    </w:p>
  </w:footnote>
  <w:footnote w:type="continuationSeparator" w:id="0">
    <w:p w14:paraId="67065DA4" w14:textId="77777777" w:rsidR="00AD7C14" w:rsidRDefault="00AD7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18E8" w14:textId="77777777" w:rsidR="00284BCE" w:rsidRDefault="00284B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84BCE" w:rsidRPr="009F023A" w14:paraId="638249FC" w14:textId="77777777" w:rsidTr="00A16D4F">
      <w:trPr>
        <w:trHeight w:val="710"/>
        <w:jc w:val="center"/>
      </w:trPr>
      <w:tc>
        <w:tcPr>
          <w:tcW w:w="3629" w:type="dxa"/>
          <w:shd w:val="clear" w:color="auto" w:fill="FFFFFF" w:themeFill="background1"/>
          <w:vAlign w:val="center"/>
        </w:tcPr>
        <w:p w14:paraId="786B37B9" w14:textId="77777777" w:rsidR="00284BCE" w:rsidRPr="009F023A" w:rsidRDefault="00284BCE" w:rsidP="00A16D4F">
          <w:pPr>
            <w:pStyle w:val="Header"/>
          </w:pPr>
          <w:r>
            <w:t>Release Notes</w:t>
          </w:r>
        </w:p>
      </w:tc>
      <w:tc>
        <w:tcPr>
          <w:tcW w:w="2102" w:type="dxa"/>
          <w:shd w:val="clear" w:color="auto" w:fill="FFFFFF" w:themeFill="background1"/>
          <w:vAlign w:val="center"/>
        </w:tcPr>
        <w:p w14:paraId="4445B323" w14:textId="77777777" w:rsidR="00284BCE" w:rsidRPr="009F023A" w:rsidRDefault="00284BCE" w:rsidP="00A16D4F">
          <w:pPr>
            <w:pStyle w:val="Header"/>
          </w:pPr>
        </w:p>
      </w:tc>
      <w:tc>
        <w:tcPr>
          <w:tcW w:w="3629" w:type="dxa"/>
          <w:shd w:val="clear" w:color="auto" w:fill="FFFFFF" w:themeFill="background1"/>
          <w:vAlign w:val="center"/>
        </w:tcPr>
        <w:p w14:paraId="40F6142A" w14:textId="77777777" w:rsidR="00284BCE" w:rsidRDefault="00284BCE" w:rsidP="00A16D4F">
          <w:pPr>
            <w:pStyle w:val="Header"/>
            <w:jc w:val="right"/>
          </w:pPr>
          <w:r>
            <w:rPr>
              <w:rStyle w:val="PageNumber"/>
            </w:rPr>
            <w:t>Perceptive Reach</w:t>
          </w:r>
        </w:p>
        <w:p w14:paraId="3B706FEA" w14:textId="68A66C57" w:rsidR="00284BCE" w:rsidRPr="009F023A" w:rsidRDefault="006F164E" w:rsidP="00A16D4F">
          <w:pPr>
            <w:pStyle w:val="Header"/>
            <w:jc w:val="right"/>
          </w:pPr>
          <w:r>
            <w:t>September</w:t>
          </w:r>
          <w:r w:rsidR="00284BCE">
            <w:t xml:space="preserve"> 2016</w:t>
          </w:r>
        </w:p>
      </w:tc>
    </w:tr>
  </w:tbl>
  <w:p w14:paraId="185D2A8E" w14:textId="77777777" w:rsidR="00284BCE" w:rsidRDefault="00284BCE" w:rsidP="002D6E64">
    <w:pPr>
      <w:pStyle w:val="Header"/>
    </w:pPr>
  </w:p>
  <w:p w14:paraId="4936538A" w14:textId="77777777" w:rsidR="00284BCE" w:rsidRDefault="00284B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84BCE" w:rsidRPr="009F023A" w14:paraId="231F441D" w14:textId="77777777" w:rsidTr="00A16D4F">
      <w:trPr>
        <w:trHeight w:val="710"/>
        <w:jc w:val="center"/>
      </w:trPr>
      <w:tc>
        <w:tcPr>
          <w:tcW w:w="3629" w:type="dxa"/>
          <w:shd w:val="clear" w:color="auto" w:fill="FFFFFF" w:themeFill="background1"/>
          <w:vAlign w:val="center"/>
        </w:tcPr>
        <w:p w14:paraId="6220A4BF" w14:textId="77777777" w:rsidR="00284BCE" w:rsidRPr="009F023A" w:rsidRDefault="00284BCE" w:rsidP="00A16D4F">
          <w:pPr>
            <w:pStyle w:val="Header"/>
          </w:pPr>
          <w:r>
            <w:t>Release Notes</w:t>
          </w:r>
        </w:p>
      </w:tc>
      <w:tc>
        <w:tcPr>
          <w:tcW w:w="2102" w:type="dxa"/>
          <w:shd w:val="clear" w:color="auto" w:fill="FFFFFF" w:themeFill="background1"/>
          <w:vAlign w:val="center"/>
        </w:tcPr>
        <w:p w14:paraId="195D2D26" w14:textId="77777777" w:rsidR="00284BCE" w:rsidRPr="009F023A" w:rsidRDefault="00284BCE" w:rsidP="00A16D4F">
          <w:pPr>
            <w:pStyle w:val="Header"/>
          </w:pPr>
        </w:p>
      </w:tc>
      <w:tc>
        <w:tcPr>
          <w:tcW w:w="3629" w:type="dxa"/>
          <w:shd w:val="clear" w:color="auto" w:fill="FFFFFF" w:themeFill="background1"/>
          <w:vAlign w:val="center"/>
        </w:tcPr>
        <w:p w14:paraId="2699C4A7" w14:textId="77777777" w:rsidR="00284BCE" w:rsidRDefault="00284BCE" w:rsidP="00A16D4F">
          <w:pPr>
            <w:pStyle w:val="Header"/>
            <w:jc w:val="right"/>
          </w:pPr>
          <w:r>
            <w:rPr>
              <w:rStyle w:val="PageNumber"/>
            </w:rPr>
            <w:t>Perceptive Reach</w:t>
          </w:r>
        </w:p>
        <w:p w14:paraId="7419F6D5" w14:textId="6A7F59A6" w:rsidR="00284BCE" w:rsidRPr="009F023A" w:rsidRDefault="006F164E" w:rsidP="00A16D4F">
          <w:pPr>
            <w:pStyle w:val="Header"/>
            <w:jc w:val="right"/>
          </w:pPr>
          <w:r>
            <w:t>September</w:t>
          </w:r>
          <w:r w:rsidR="00284BCE">
            <w:t xml:space="preserve"> 2016</w:t>
          </w:r>
        </w:p>
      </w:tc>
    </w:tr>
  </w:tbl>
  <w:p w14:paraId="0184D465" w14:textId="77777777" w:rsidR="00284BCE" w:rsidRDefault="00284B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4B9B" w14:textId="77777777" w:rsidR="00284BCE" w:rsidRDefault="00284BC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84BCE" w:rsidRPr="009F023A" w14:paraId="4D47384D" w14:textId="77777777" w:rsidTr="00A16D4F">
      <w:trPr>
        <w:trHeight w:val="710"/>
        <w:jc w:val="center"/>
      </w:trPr>
      <w:tc>
        <w:tcPr>
          <w:tcW w:w="3629" w:type="dxa"/>
          <w:shd w:val="clear" w:color="auto" w:fill="FFFFFF" w:themeFill="background1"/>
          <w:vAlign w:val="center"/>
        </w:tcPr>
        <w:p w14:paraId="2E8062A1" w14:textId="77777777" w:rsidR="00284BCE" w:rsidRPr="009F023A" w:rsidRDefault="00284BCE" w:rsidP="008220BE">
          <w:pPr>
            <w:pStyle w:val="Header"/>
          </w:pPr>
          <w:r>
            <w:t>Release Notes</w:t>
          </w:r>
        </w:p>
      </w:tc>
      <w:tc>
        <w:tcPr>
          <w:tcW w:w="2102" w:type="dxa"/>
          <w:shd w:val="clear" w:color="auto" w:fill="FFFFFF" w:themeFill="background1"/>
          <w:vAlign w:val="center"/>
        </w:tcPr>
        <w:p w14:paraId="0E548B1D" w14:textId="77777777" w:rsidR="00284BCE" w:rsidRPr="009F023A" w:rsidRDefault="00284BCE" w:rsidP="008220BE">
          <w:pPr>
            <w:pStyle w:val="Header"/>
          </w:pPr>
        </w:p>
      </w:tc>
      <w:tc>
        <w:tcPr>
          <w:tcW w:w="3629" w:type="dxa"/>
          <w:shd w:val="clear" w:color="auto" w:fill="FFFFFF" w:themeFill="background1"/>
          <w:vAlign w:val="center"/>
        </w:tcPr>
        <w:p w14:paraId="5C699C18" w14:textId="77777777" w:rsidR="00284BCE" w:rsidRDefault="00284BCE" w:rsidP="008220BE">
          <w:pPr>
            <w:pStyle w:val="Header"/>
            <w:jc w:val="right"/>
          </w:pPr>
          <w:r>
            <w:rPr>
              <w:rStyle w:val="PageNumber"/>
            </w:rPr>
            <w:t>Perceptive Reach</w:t>
          </w:r>
        </w:p>
        <w:p w14:paraId="5A962646" w14:textId="05F81F10" w:rsidR="00284BCE" w:rsidRPr="009F023A" w:rsidRDefault="0070655A" w:rsidP="0070655A">
          <w:pPr>
            <w:pStyle w:val="Header"/>
            <w:jc w:val="right"/>
          </w:pPr>
          <w:r>
            <w:t>September</w:t>
          </w:r>
          <w:r w:rsidR="00284BCE">
            <w:t xml:space="preserve"> 2016</w:t>
          </w:r>
        </w:p>
      </w:tc>
    </w:tr>
  </w:tbl>
  <w:p w14:paraId="245D4D32" w14:textId="77777777" w:rsidR="00284BCE" w:rsidRDefault="00284BC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84BCE" w:rsidRPr="009F023A" w14:paraId="5B958A23" w14:textId="77777777" w:rsidTr="00A16D4F">
      <w:trPr>
        <w:trHeight w:val="710"/>
        <w:jc w:val="center"/>
      </w:trPr>
      <w:tc>
        <w:tcPr>
          <w:tcW w:w="3629" w:type="dxa"/>
          <w:shd w:val="clear" w:color="auto" w:fill="FFFFFF" w:themeFill="background1"/>
          <w:vAlign w:val="center"/>
        </w:tcPr>
        <w:p w14:paraId="5442F715" w14:textId="77777777" w:rsidR="00284BCE" w:rsidRPr="009F023A" w:rsidRDefault="00284BCE" w:rsidP="00A16D4F">
          <w:pPr>
            <w:pStyle w:val="Header"/>
          </w:pPr>
          <w:r>
            <w:t>Release Notes</w:t>
          </w:r>
        </w:p>
      </w:tc>
      <w:tc>
        <w:tcPr>
          <w:tcW w:w="2102" w:type="dxa"/>
          <w:shd w:val="clear" w:color="auto" w:fill="FFFFFF" w:themeFill="background1"/>
          <w:vAlign w:val="center"/>
        </w:tcPr>
        <w:p w14:paraId="280DCFF9" w14:textId="77777777" w:rsidR="00284BCE" w:rsidRPr="009F023A" w:rsidRDefault="00284BCE" w:rsidP="00A16D4F">
          <w:pPr>
            <w:pStyle w:val="Header"/>
          </w:pPr>
        </w:p>
      </w:tc>
      <w:tc>
        <w:tcPr>
          <w:tcW w:w="3629" w:type="dxa"/>
          <w:shd w:val="clear" w:color="auto" w:fill="FFFFFF" w:themeFill="background1"/>
          <w:vAlign w:val="center"/>
        </w:tcPr>
        <w:p w14:paraId="34F05A26" w14:textId="77777777" w:rsidR="00284BCE" w:rsidRDefault="00284BCE" w:rsidP="00A16D4F">
          <w:pPr>
            <w:pStyle w:val="Header"/>
            <w:jc w:val="right"/>
          </w:pPr>
          <w:r>
            <w:rPr>
              <w:rStyle w:val="PageNumber"/>
            </w:rPr>
            <w:t>Perceptive Reach</w:t>
          </w:r>
        </w:p>
        <w:p w14:paraId="03BF43B8" w14:textId="0E908C58" w:rsidR="00284BCE" w:rsidRPr="009F023A" w:rsidRDefault="006F164E" w:rsidP="00510195">
          <w:pPr>
            <w:pStyle w:val="Header"/>
            <w:jc w:val="right"/>
          </w:pPr>
          <w:r>
            <w:t>September</w:t>
          </w:r>
          <w:r w:rsidR="00284BCE">
            <w:t xml:space="preserve"> 2016</w:t>
          </w:r>
        </w:p>
      </w:tc>
    </w:tr>
  </w:tbl>
  <w:p w14:paraId="12E14592" w14:textId="77777777" w:rsidR="00284BCE" w:rsidRDefault="00284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E0FE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4F71"/>
    <w:multiLevelType w:val="multilevel"/>
    <w:tmpl w:val="41AA70F0"/>
    <w:lvl w:ilvl="0">
      <w:start w:val="2"/>
      <w:numFmt w:val="decimal"/>
      <w:lvlText w:val="%1"/>
      <w:lvlJc w:val="left"/>
      <w:pPr>
        <w:ind w:left="405" w:hanging="405"/>
      </w:pPr>
      <w:rPr>
        <w:rFonts w:hint="default"/>
        <w:b w:val="0"/>
        <w:i w:val="0"/>
      </w:rPr>
    </w:lvl>
    <w:lvl w:ilvl="1">
      <w:start w:val="2"/>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2" w15:restartNumberingAfterBreak="0">
    <w:nsid w:val="0E074B2C"/>
    <w:multiLevelType w:val="hybridMultilevel"/>
    <w:tmpl w:val="3530DB9C"/>
    <w:lvl w:ilvl="0" w:tplc="AD5880CA">
      <w:start w:val="1"/>
      <w:numFmt w:val="bullet"/>
      <w:lvlText w:val="•"/>
      <w:lvlJc w:val="left"/>
      <w:pPr>
        <w:tabs>
          <w:tab w:val="num" w:pos="720"/>
        </w:tabs>
        <w:ind w:left="720" w:hanging="360"/>
      </w:pPr>
      <w:rPr>
        <w:rFonts w:ascii="Arial" w:hAnsi="Arial" w:hint="default"/>
      </w:rPr>
    </w:lvl>
    <w:lvl w:ilvl="1" w:tplc="569E80A2">
      <w:start w:val="1"/>
      <w:numFmt w:val="bullet"/>
      <w:lvlText w:val="•"/>
      <w:lvlJc w:val="left"/>
      <w:pPr>
        <w:tabs>
          <w:tab w:val="num" w:pos="1440"/>
        </w:tabs>
        <w:ind w:left="1440" w:hanging="360"/>
      </w:pPr>
      <w:rPr>
        <w:rFonts w:ascii="Arial" w:hAnsi="Arial" w:hint="default"/>
      </w:rPr>
    </w:lvl>
    <w:lvl w:ilvl="2" w:tplc="524A5062" w:tentative="1">
      <w:start w:val="1"/>
      <w:numFmt w:val="bullet"/>
      <w:lvlText w:val="•"/>
      <w:lvlJc w:val="left"/>
      <w:pPr>
        <w:tabs>
          <w:tab w:val="num" w:pos="2160"/>
        </w:tabs>
        <w:ind w:left="2160" w:hanging="360"/>
      </w:pPr>
      <w:rPr>
        <w:rFonts w:ascii="Arial" w:hAnsi="Arial" w:hint="default"/>
      </w:rPr>
    </w:lvl>
    <w:lvl w:ilvl="3" w:tplc="1460F2DA" w:tentative="1">
      <w:start w:val="1"/>
      <w:numFmt w:val="bullet"/>
      <w:lvlText w:val="•"/>
      <w:lvlJc w:val="left"/>
      <w:pPr>
        <w:tabs>
          <w:tab w:val="num" w:pos="2880"/>
        </w:tabs>
        <w:ind w:left="2880" w:hanging="360"/>
      </w:pPr>
      <w:rPr>
        <w:rFonts w:ascii="Arial" w:hAnsi="Arial" w:hint="default"/>
      </w:rPr>
    </w:lvl>
    <w:lvl w:ilvl="4" w:tplc="50A2CC5A" w:tentative="1">
      <w:start w:val="1"/>
      <w:numFmt w:val="bullet"/>
      <w:lvlText w:val="•"/>
      <w:lvlJc w:val="left"/>
      <w:pPr>
        <w:tabs>
          <w:tab w:val="num" w:pos="3600"/>
        </w:tabs>
        <w:ind w:left="3600" w:hanging="360"/>
      </w:pPr>
      <w:rPr>
        <w:rFonts w:ascii="Arial" w:hAnsi="Arial" w:hint="default"/>
      </w:rPr>
    </w:lvl>
    <w:lvl w:ilvl="5" w:tplc="2EB40C1C" w:tentative="1">
      <w:start w:val="1"/>
      <w:numFmt w:val="bullet"/>
      <w:lvlText w:val="•"/>
      <w:lvlJc w:val="left"/>
      <w:pPr>
        <w:tabs>
          <w:tab w:val="num" w:pos="4320"/>
        </w:tabs>
        <w:ind w:left="4320" w:hanging="360"/>
      </w:pPr>
      <w:rPr>
        <w:rFonts w:ascii="Arial" w:hAnsi="Arial" w:hint="default"/>
      </w:rPr>
    </w:lvl>
    <w:lvl w:ilvl="6" w:tplc="EE828C6C" w:tentative="1">
      <w:start w:val="1"/>
      <w:numFmt w:val="bullet"/>
      <w:lvlText w:val="•"/>
      <w:lvlJc w:val="left"/>
      <w:pPr>
        <w:tabs>
          <w:tab w:val="num" w:pos="5040"/>
        </w:tabs>
        <w:ind w:left="5040" w:hanging="360"/>
      </w:pPr>
      <w:rPr>
        <w:rFonts w:ascii="Arial" w:hAnsi="Arial" w:hint="default"/>
      </w:rPr>
    </w:lvl>
    <w:lvl w:ilvl="7" w:tplc="B318564A" w:tentative="1">
      <w:start w:val="1"/>
      <w:numFmt w:val="bullet"/>
      <w:lvlText w:val="•"/>
      <w:lvlJc w:val="left"/>
      <w:pPr>
        <w:tabs>
          <w:tab w:val="num" w:pos="5760"/>
        </w:tabs>
        <w:ind w:left="5760" w:hanging="360"/>
      </w:pPr>
      <w:rPr>
        <w:rFonts w:ascii="Arial" w:hAnsi="Arial" w:hint="default"/>
      </w:rPr>
    </w:lvl>
    <w:lvl w:ilvl="8" w:tplc="D81432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101CF9"/>
    <w:multiLevelType w:val="hybridMultilevel"/>
    <w:tmpl w:val="C0E0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815C7C"/>
    <w:multiLevelType w:val="multilevel"/>
    <w:tmpl w:val="B518E45E"/>
    <w:lvl w:ilvl="0">
      <w:start w:val="2"/>
      <w:numFmt w:val="decimal"/>
      <w:lvlText w:val="%1"/>
      <w:lvlJc w:val="left"/>
      <w:pPr>
        <w:ind w:left="405" w:hanging="405"/>
      </w:pPr>
      <w:rPr>
        <w:rFonts w:hint="default"/>
        <w:b w:val="0"/>
        <w:i w:val="0"/>
      </w:rPr>
    </w:lvl>
    <w:lvl w:ilvl="1">
      <w:start w:val="3"/>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5" w15:restartNumberingAfterBreak="0">
    <w:nsid w:val="1651494F"/>
    <w:multiLevelType w:val="hybridMultilevel"/>
    <w:tmpl w:val="410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63750"/>
    <w:multiLevelType w:val="hybridMultilevel"/>
    <w:tmpl w:val="8912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57283"/>
    <w:multiLevelType w:val="hybridMultilevel"/>
    <w:tmpl w:val="401A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8E70D8"/>
    <w:multiLevelType w:val="hybridMultilevel"/>
    <w:tmpl w:val="D30C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F6563"/>
    <w:multiLevelType w:val="multilevel"/>
    <w:tmpl w:val="9312BFEA"/>
    <w:lvl w:ilvl="0">
      <w:start w:val="1"/>
      <w:numFmt w:val="decimal"/>
      <w:lvlText w:val="%1"/>
      <w:lvlJc w:val="left"/>
      <w:pPr>
        <w:ind w:left="405" w:hanging="405"/>
      </w:pPr>
      <w:rPr>
        <w:rFonts w:hint="default"/>
        <w:b w:val="0"/>
        <w:i w:val="0"/>
      </w:rPr>
    </w:lvl>
    <w:lvl w:ilvl="1">
      <w:start w:val="4"/>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10" w15:restartNumberingAfterBreak="0">
    <w:nsid w:val="318030C6"/>
    <w:multiLevelType w:val="hybridMultilevel"/>
    <w:tmpl w:val="44107C40"/>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3A289A"/>
    <w:multiLevelType w:val="hybridMultilevel"/>
    <w:tmpl w:val="CC94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81E14"/>
    <w:multiLevelType w:val="hybridMultilevel"/>
    <w:tmpl w:val="0CBCEACE"/>
    <w:lvl w:ilvl="0" w:tplc="0616C456">
      <w:start w:val="1"/>
      <w:numFmt w:val="bullet"/>
      <w:lvlText w:val=""/>
      <w:lvlJc w:val="left"/>
      <w:pPr>
        <w:tabs>
          <w:tab w:val="num" w:pos="720"/>
        </w:tabs>
        <w:ind w:left="720" w:hanging="360"/>
      </w:pPr>
      <w:rPr>
        <w:rFonts w:ascii="Symbol" w:hAnsi="Symbol" w:hint="default"/>
      </w:rPr>
    </w:lvl>
    <w:lvl w:ilvl="1" w:tplc="A76697E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C44DB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EC7E57"/>
    <w:multiLevelType w:val="hybridMultilevel"/>
    <w:tmpl w:val="685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003EE"/>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EEC02A7"/>
    <w:multiLevelType w:val="multilevel"/>
    <w:tmpl w:val="41AA70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F104D9F"/>
    <w:multiLevelType w:val="hybridMultilevel"/>
    <w:tmpl w:val="E87EBC9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122954"/>
    <w:multiLevelType w:val="hybridMultilevel"/>
    <w:tmpl w:val="4A62E846"/>
    <w:lvl w:ilvl="0" w:tplc="0616C456">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35377A"/>
    <w:multiLevelType w:val="hybridMultilevel"/>
    <w:tmpl w:val="D10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1013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6073597"/>
    <w:multiLevelType w:val="hybridMultilevel"/>
    <w:tmpl w:val="320C4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41175"/>
    <w:multiLevelType w:val="hybridMultilevel"/>
    <w:tmpl w:val="F2A6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3"/>
  </w:num>
  <w:num w:numId="5">
    <w:abstractNumId w:val="7"/>
  </w:num>
  <w:num w:numId="6">
    <w:abstractNumId w:val="17"/>
  </w:num>
  <w:num w:numId="7">
    <w:abstractNumId w:val="13"/>
  </w:num>
  <w:num w:numId="8">
    <w:abstractNumId w:val="20"/>
  </w:num>
  <w:num w:numId="9">
    <w:abstractNumId w:val="15"/>
  </w:num>
  <w:num w:numId="10">
    <w:abstractNumId w:val="4"/>
  </w:num>
  <w:num w:numId="11">
    <w:abstractNumId w:val="9"/>
  </w:num>
  <w:num w:numId="12">
    <w:abstractNumId w:val="1"/>
  </w:num>
  <w:num w:numId="13">
    <w:abstractNumId w:val="16"/>
  </w:num>
  <w:num w:numId="14">
    <w:abstractNumId w:val="12"/>
  </w:num>
  <w:num w:numId="15">
    <w:abstractNumId w:val="10"/>
  </w:num>
  <w:num w:numId="16">
    <w:abstractNumId w:val="22"/>
  </w:num>
  <w:num w:numId="17">
    <w:abstractNumId w:val="21"/>
  </w:num>
  <w:num w:numId="18">
    <w:abstractNumId w:val="19"/>
  </w:num>
  <w:num w:numId="19">
    <w:abstractNumId w:val="6"/>
  </w:num>
  <w:num w:numId="20">
    <w:abstractNumId w:val="2"/>
  </w:num>
  <w:num w:numId="21">
    <w:abstractNumId w:val="8"/>
  </w:num>
  <w:num w:numId="22">
    <w:abstractNumId w:val="18"/>
  </w:num>
  <w:num w:numId="2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31"/>
    <w:rsid w:val="00001609"/>
    <w:rsid w:val="00001E5D"/>
    <w:rsid w:val="0000777B"/>
    <w:rsid w:val="00007F11"/>
    <w:rsid w:val="00010652"/>
    <w:rsid w:val="00017298"/>
    <w:rsid w:val="0002101A"/>
    <w:rsid w:val="00022A74"/>
    <w:rsid w:val="00022D05"/>
    <w:rsid w:val="00024179"/>
    <w:rsid w:val="00024539"/>
    <w:rsid w:val="00025684"/>
    <w:rsid w:val="0002680B"/>
    <w:rsid w:val="000413D2"/>
    <w:rsid w:val="000456C4"/>
    <w:rsid w:val="00052817"/>
    <w:rsid w:val="0005365E"/>
    <w:rsid w:val="000602DB"/>
    <w:rsid w:val="00061E1F"/>
    <w:rsid w:val="00066091"/>
    <w:rsid w:val="000713FB"/>
    <w:rsid w:val="00075F84"/>
    <w:rsid w:val="00081659"/>
    <w:rsid w:val="00083689"/>
    <w:rsid w:val="0008514A"/>
    <w:rsid w:val="000851EB"/>
    <w:rsid w:val="00086866"/>
    <w:rsid w:val="00087B45"/>
    <w:rsid w:val="00090D14"/>
    <w:rsid w:val="0009694B"/>
    <w:rsid w:val="000A1C7C"/>
    <w:rsid w:val="000A27F9"/>
    <w:rsid w:val="000A5AC0"/>
    <w:rsid w:val="000B13B9"/>
    <w:rsid w:val="000B2063"/>
    <w:rsid w:val="000B2E10"/>
    <w:rsid w:val="000C0E6E"/>
    <w:rsid w:val="000C33E7"/>
    <w:rsid w:val="000C4F2D"/>
    <w:rsid w:val="000C5AE6"/>
    <w:rsid w:val="000C5DC5"/>
    <w:rsid w:val="000D0953"/>
    <w:rsid w:val="000D192F"/>
    <w:rsid w:val="000D2804"/>
    <w:rsid w:val="000E2173"/>
    <w:rsid w:val="000E73D3"/>
    <w:rsid w:val="000F2396"/>
    <w:rsid w:val="000F2417"/>
    <w:rsid w:val="000F7E12"/>
    <w:rsid w:val="00104D1C"/>
    <w:rsid w:val="001061FE"/>
    <w:rsid w:val="00110C83"/>
    <w:rsid w:val="001152E0"/>
    <w:rsid w:val="00116891"/>
    <w:rsid w:val="00116BAB"/>
    <w:rsid w:val="00117842"/>
    <w:rsid w:val="001237A3"/>
    <w:rsid w:val="00123F5D"/>
    <w:rsid w:val="00126E1B"/>
    <w:rsid w:val="0013020A"/>
    <w:rsid w:val="001317CF"/>
    <w:rsid w:val="00133297"/>
    <w:rsid w:val="00137186"/>
    <w:rsid w:val="00140F02"/>
    <w:rsid w:val="00150FD0"/>
    <w:rsid w:val="00155ACC"/>
    <w:rsid w:val="00157139"/>
    <w:rsid w:val="001604E1"/>
    <w:rsid w:val="00164EAF"/>
    <w:rsid w:val="00167502"/>
    <w:rsid w:val="0017043D"/>
    <w:rsid w:val="001707E7"/>
    <w:rsid w:val="00172587"/>
    <w:rsid w:val="00172C0D"/>
    <w:rsid w:val="0018068B"/>
    <w:rsid w:val="00180941"/>
    <w:rsid w:val="00183BF3"/>
    <w:rsid w:val="00183F52"/>
    <w:rsid w:val="00185E9A"/>
    <w:rsid w:val="00187E31"/>
    <w:rsid w:val="001910CB"/>
    <w:rsid w:val="001A05E8"/>
    <w:rsid w:val="001A1963"/>
    <w:rsid w:val="001A1BFF"/>
    <w:rsid w:val="001A3E34"/>
    <w:rsid w:val="001A6E05"/>
    <w:rsid w:val="001B4CA2"/>
    <w:rsid w:val="001B66D4"/>
    <w:rsid w:val="001B6C92"/>
    <w:rsid w:val="001B7D56"/>
    <w:rsid w:val="001C2A06"/>
    <w:rsid w:val="001C5455"/>
    <w:rsid w:val="001C5C96"/>
    <w:rsid w:val="001C684D"/>
    <w:rsid w:val="001C7BE7"/>
    <w:rsid w:val="001D2AE7"/>
    <w:rsid w:val="001D709F"/>
    <w:rsid w:val="001D7829"/>
    <w:rsid w:val="001E1306"/>
    <w:rsid w:val="001E5C6D"/>
    <w:rsid w:val="001E7F1B"/>
    <w:rsid w:val="001F49CF"/>
    <w:rsid w:val="00200F1C"/>
    <w:rsid w:val="002010B4"/>
    <w:rsid w:val="00201442"/>
    <w:rsid w:val="00202087"/>
    <w:rsid w:val="00204072"/>
    <w:rsid w:val="00205B70"/>
    <w:rsid w:val="00213863"/>
    <w:rsid w:val="00213E72"/>
    <w:rsid w:val="0021672C"/>
    <w:rsid w:val="002222F5"/>
    <w:rsid w:val="002244B1"/>
    <w:rsid w:val="00230DFA"/>
    <w:rsid w:val="00231078"/>
    <w:rsid w:val="00231AB8"/>
    <w:rsid w:val="00232342"/>
    <w:rsid w:val="00232668"/>
    <w:rsid w:val="002328BE"/>
    <w:rsid w:val="00233119"/>
    <w:rsid w:val="00237D1A"/>
    <w:rsid w:val="00244ABF"/>
    <w:rsid w:val="0025134B"/>
    <w:rsid w:val="0025141D"/>
    <w:rsid w:val="00252E04"/>
    <w:rsid w:val="00257580"/>
    <w:rsid w:val="00261359"/>
    <w:rsid w:val="00263735"/>
    <w:rsid w:val="00267441"/>
    <w:rsid w:val="00270F8A"/>
    <w:rsid w:val="002717E4"/>
    <w:rsid w:val="002723F8"/>
    <w:rsid w:val="0027279C"/>
    <w:rsid w:val="0027403B"/>
    <w:rsid w:val="00276C6C"/>
    <w:rsid w:val="00284BCE"/>
    <w:rsid w:val="00285581"/>
    <w:rsid w:val="00285BD5"/>
    <w:rsid w:val="00291C66"/>
    <w:rsid w:val="00292AA9"/>
    <w:rsid w:val="00294B9D"/>
    <w:rsid w:val="002A17D8"/>
    <w:rsid w:val="002A33F3"/>
    <w:rsid w:val="002A4438"/>
    <w:rsid w:val="002B5EB5"/>
    <w:rsid w:val="002C0FD6"/>
    <w:rsid w:val="002C3D2B"/>
    <w:rsid w:val="002C7CDE"/>
    <w:rsid w:val="002C7F6D"/>
    <w:rsid w:val="002D157E"/>
    <w:rsid w:val="002D192A"/>
    <w:rsid w:val="002D3A7D"/>
    <w:rsid w:val="002D634B"/>
    <w:rsid w:val="002D6574"/>
    <w:rsid w:val="002D6E64"/>
    <w:rsid w:val="002D7791"/>
    <w:rsid w:val="002E0C99"/>
    <w:rsid w:val="002E1241"/>
    <w:rsid w:val="002F0CA0"/>
    <w:rsid w:val="002F2AF2"/>
    <w:rsid w:val="002F4F1D"/>
    <w:rsid w:val="002F57E8"/>
    <w:rsid w:val="002F6314"/>
    <w:rsid w:val="002F6BE2"/>
    <w:rsid w:val="00300189"/>
    <w:rsid w:val="00301C66"/>
    <w:rsid w:val="00311779"/>
    <w:rsid w:val="00315686"/>
    <w:rsid w:val="0031604A"/>
    <w:rsid w:val="00316D1F"/>
    <w:rsid w:val="00320636"/>
    <w:rsid w:val="00321854"/>
    <w:rsid w:val="003236E3"/>
    <w:rsid w:val="00324404"/>
    <w:rsid w:val="003274BC"/>
    <w:rsid w:val="0033445B"/>
    <w:rsid w:val="00345075"/>
    <w:rsid w:val="00352B19"/>
    <w:rsid w:val="00352E70"/>
    <w:rsid w:val="00355A6B"/>
    <w:rsid w:val="0035798A"/>
    <w:rsid w:val="0036032D"/>
    <w:rsid w:val="00360872"/>
    <w:rsid w:val="00370B3F"/>
    <w:rsid w:val="0037134C"/>
    <w:rsid w:val="00374636"/>
    <w:rsid w:val="00382133"/>
    <w:rsid w:val="00382310"/>
    <w:rsid w:val="00383235"/>
    <w:rsid w:val="0038341B"/>
    <w:rsid w:val="003838B5"/>
    <w:rsid w:val="003901C7"/>
    <w:rsid w:val="0039038E"/>
    <w:rsid w:val="0039357D"/>
    <w:rsid w:val="0039380D"/>
    <w:rsid w:val="00393E36"/>
    <w:rsid w:val="00397ACC"/>
    <w:rsid w:val="003A0420"/>
    <w:rsid w:val="003A4A44"/>
    <w:rsid w:val="003A648F"/>
    <w:rsid w:val="003B0ADB"/>
    <w:rsid w:val="003B517F"/>
    <w:rsid w:val="003B63F2"/>
    <w:rsid w:val="003C4894"/>
    <w:rsid w:val="003C49DD"/>
    <w:rsid w:val="003C4EDC"/>
    <w:rsid w:val="003C6F23"/>
    <w:rsid w:val="003D5A58"/>
    <w:rsid w:val="003D5EA0"/>
    <w:rsid w:val="003D5F45"/>
    <w:rsid w:val="003E1286"/>
    <w:rsid w:val="003E3935"/>
    <w:rsid w:val="003F41BF"/>
    <w:rsid w:val="003F59CC"/>
    <w:rsid w:val="003F6FCB"/>
    <w:rsid w:val="003F7FE2"/>
    <w:rsid w:val="00403479"/>
    <w:rsid w:val="0040419E"/>
    <w:rsid w:val="004045BF"/>
    <w:rsid w:val="004064B5"/>
    <w:rsid w:val="00412386"/>
    <w:rsid w:val="00416D7A"/>
    <w:rsid w:val="0041731A"/>
    <w:rsid w:val="00417B1E"/>
    <w:rsid w:val="0042110E"/>
    <w:rsid w:val="0042508B"/>
    <w:rsid w:val="004252B8"/>
    <w:rsid w:val="0042628E"/>
    <w:rsid w:val="004319CD"/>
    <w:rsid w:val="00433AC0"/>
    <w:rsid w:val="00434F7B"/>
    <w:rsid w:val="00442054"/>
    <w:rsid w:val="004457A5"/>
    <w:rsid w:val="00446DDA"/>
    <w:rsid w:val="00452E1D"/>
    <w:rsid w:val="00453E2B"/>
    <w:rsid w:val="00460627"/>
    <w:rsid w:val="00461267"/>
    <w:rsid w:val="0047378B"/>
    <w:rsid w:val="00474AC1"/>
    <w:rsid w:val="00483BB5"/>
    <w:rsid w:val="0048413B"/>
    <w:rsid w:val="004900BB"/>
    <w:rsid w:val="00492A5B"/>
    <w:rsid w:val="00494994"/>
    <w:rsid w:val="004977C3"/>
    <w:rsid w:val="004A086E"/>
    <w:rsid w:val="004A2D8C"/>
    <w:rsid w:val="004A3771"/>
    <w:rsid w:val="004A7BE8"/>
    <w:rsid w:val="004B11E0"/>
    <w:rsid w:val="004B328D"/>
    <w:rsid w:val="004B3C17"/>
    <w:rsid w:val="004B454A"/>
    <w:rsid w:val="004B62AE"/>
    <w:rsid w:val="004B731A"/>
    <w:rsid w:val="004B79DE"/>
    <w:rsid w:val="004C5968"/>
    <w:rsid w:val="004C71F4"/>
    <w:rsid w:val="004D4E63"/>
    <w:rsid w:val="004D5277"/>
    <w:rsid w:val="004D698B"/>
    <w:rsid w:val="004D79DF"/>
    <w:rsid w:val="004D7EE4"/>
    <w:rsid w:val="004F0D24"/>
    <w:rsid w:val="00504033"/>
    <w:rsid w:val="005041D7"/>
    <w:rsid w:val="00507AE0"/>
    <w:rsid w:val="00507BC8"/>
    <w:rsid w:val="00510195"/>
    <w:rsid w:val="00513436"/>
    <w:rsid w:val="00515004"/>
    <w:rsid w:val="00515A5C"/>
    <w:rsid w:val="005177B9"/>
    <w:rsid w:val="005178BE"/>
    <w:rsid w:val="00523601"/>
    <w:rsid w:val="005311D9"/>
    <w:rsid w:val="00540019"/>
    <w:rsid w:val="00541874"/>
    <w:rsid w:val="005458B4"/>
    <w:rsid w:val="00553469"/>
    <w:rsid w:val="00553DF1"/>
    <w:rsid w:val="00554332"/>
    <w:rsid w:val="00554C38"/>
    <w:rsid w:val="0055551A"/>
    <w:rsid w:val="0055697C"/>
    <w:rsid w:val="00561B38"/>
    <w:rsid w:val="005625F7"/>
    <w:rsid w:val="00563D76"/>
    <w:rsid w:val="00565BDD"/>
    <w:rsid w:val="005673B7"/>
    <w:rsid w:val="0056778E"/>
    <w:rsid w:val="00570BE9"/>
    <w:rsid w:val="00574B8B"/>
    <w:rsid w:val="005753DA"/>
    <w:rsid w:val="00576C88"/>
    <w:rsid w:val="0058008D"/>
    <w:rsid w:val="005832B4"/>
    <w:rsid w:val="00587A24"/>
    <w:rsid w:val="0059060A"/>
    <w:rsid w:val="00591F50"/>
    <w:rsid w:val="005A1598"/>
    <w:rsid w:val="005A6772"/>
    <w:rsid w:val="005A6C4A"/>
    <w:rsid w:val="005B10EC"/>
    <w:rsid w:val="005B15D7"/>
    <w:rsid w:val="005B2EBF"/>
    <w:rsid w:val="005B35AA"/>
    <w:rsid w:val="005B4CD7"/>
    <w:rsid w:val="005B6CEC"/>
    <w:rsid w:val="005B75D7"/>
    <w:rsid w:val="005B7BD0"/>
    <w:rsid w:val="005C352E"/>
    <w:rsid w:val="005C58A4"/>
    <w:rsid w:val="005C62C4"/>
    <w:rsid w:val="005C656B"/>
    <w:rsid w:val="005D3CB0"/>
    <w:rsid w:val="005D44C6"/>
    <w:rsid w:val="005E17C7"/>
    <w:rsid w:val="005E3DA6"/>
    <w:rsid w:val="005E5112"/>
    <w:rsid w:val="005F1EB7"/>
    <w:rsid w:val="005F4945"/>
    <w:rsid w:val="005F5839"/>
    <w:rsid w:val="005F70DC"/>
    <w:rsid w:val="005F7D97"/>
    <w:rsid w:val="00602115"/>
    <w:rsid w:val="006049EA"/>
    <w:rsid w:val="006054A8"/>
    <w:rsid w:val="00605F64"/>
    <w:rsid w:val="006124BF"/>
    <w:rsid w:val="00613223"/>
    <w:rsid w:val="00620058"/>
    <w:rsid w:val="0063002B"/>
    <w:rsid w:val="00635D96"/>
    <w:rsid w:val="006374CF"/>
    <w:rsid w:val="006410F5"/>
    <w:rsid w:val="006415B3"/>
    <w:rsid w:val="006424F3"/>
    <w:rsid w:val="00643479"/>
    <w:rsid w:val="00644F8D"/>
    <w:rsid w:val="00646812"/>
    <w:rsid w:val="006468DD"/>
    <w:rsid w:val="006478C9"/>
    <w:rsid w:val="00652717"/>
    <w:rsid w:val="00653EF5"/>
    <w:rsid w:val="00653F4B"/>
    <w:rsid w:val="0067010B"/>
    <w:rsid w:val="00670150"/>
    <w:rsid w:val="00671CD4"/>
    <w:rsid w:val="00674C5C"/>
    <w:rsid w:val="006773D5"/>
    <w:rsid w:val="006944B8"/>
    <w:rsid w:val="006A7FF7"/>
    <w:rsid w:val="006B1EA8"/>
    <w:rsid w:val="006C15B6"/>
    <w:rsid w:val="006D2E13"/>
    <w:rsid w:val="006D42D5"/>
    <w:rsid w:val="006D4EEA"/>
    <w:rsid w:val="006E0374"/>
    <w:rsid w:val="006E2F88"/>
    <w:rsid w:val="006E353E"/>
    <w:rsid w:val="006E5883"/>
    <w:rsid w:val="006E5DB4"/>
    <w:rsid w:val="006E7318"/>
    <w:rsid w:val="006F164E"/>
    <w:rsid w:val="006F2712"/>
    <w:rsid w:val="006F38A5"/>
    <w:rsid w:val="006F7C15"/>
    <w:rsid w:val="0070153F"/>
    <w:rsid w:val="007017C4"/>
    <w:rsid w:val="00702E2A"/>
    <w:rsid w:val="00703271"/>
    <w:rsid w:val="00703AF5"/>
    <w:rsid w:val="00705B66"/>
    <w:rsid w:val="0070655A"/>
    <w:rsid w:val="0070732B"/>
    <w:rsid w:val="00707540"/>
    <w:rsid w:val="007119CA"/>
    <w:rsid w:val="00720D56"/>
    <w:rsid w:val="0072292F"/>
    <w:rsid w:val="007361AD"/>
    <w:rsid w:val="007376C7"/>
    <w:rsid w:val="00741096"/>
    <w:rsid w:val="00741CF8"/>
    <w:rsid w:val="007431CB"/>
    <w:rsid w:val="00743DB1"/>
    <w:rsid w:val="00744AB8"/>
    <w:rsid w:val="0074773D"/>
    <w:rsid w:val="00772EB7"/>
    <w:rsid w:val="00773ABF"/>
    <w:rsid w:val="00773C71"/>
    <w:rsid w:val="00774426"/>
    <w:rsid w:val="00774ED4"/>
    <w:rsid w:val="0077791F"/>
    <w:rsid w:val="00783AFF"/>
    <w:rsid w:val="007841B5"/>
    <w:rsid w:val="0078550B"/>
    <w:rsid w:val="00793E1E"/>
    <w:rsid w:val="007A0674"/>
    <w:rsid w:val="007A257A"/>
    <w:rsid w:val="007A4531"/>
    <w:rsid w:val="007A75B4"/>
    <w:rsid w:val="007B2BEA"/>
    <w:rsid w:val="007B7DEC"/>
    <w:rsid w:val="007C030A"/>
    <w:rsid w:val="007C0607"/>
    <w:rsid w:val="007C1FD1"/>
    <w:rsid w:val="007C29BE"/>
    <w:rsid w:val="007C5853"/>
    <w:rsid w:val="007C6D11"/>
    <w:rsid w:val="007D17A8"/>
    <w:rsid w:val="007D5017"/>
    <w:rsid w:val="007D689C"/>
    <w:rsid w:val="007D7408"/>
    <w:rsid w:val="007E3B69"/>
    <w:rsid w:val="007E490A"/>
    <w:rsid w:val="007E4B55"/>
    <w:rsid w:val="007E71C6"/>
    <w:rsid w:val="007F3811"/>
    <w:rsid w:val="0080289D"/>
    <w:rsid w:val="00811693"/>
    <w:rsid w:val="0081300E"/>
    <w:rsid w:val="00821A4C"/>
    <w:rsid w:val="008220BE"/>
    <w:rsid w:val="0082563C"/>
    <w:rsid w:val="00826376"/>
    <w:rsid w:val="00827E8F"/>
    <w:rsid w:val="00831E47"/>
    <w:rsid w:val="008337FA"/>
    <w:rsid w:val="0083388A"/>
    <w:rsid w:val="008357E2"/>
    <w:rsid w:val="0084448F"/>
    <w:rsid w:val="008450D7"/>
    <w:rsid w:val="008457D7"/>
    <w:rsid w:val="00847DB8"/>
    <w:rsid w:val="00850FA6"/>
    <w:rsid w:val="00853654"/>
    <w:rsid w:val="0085452E"/>
    <w:rsid w:val="0085684D"/>
    <w:rsid w:val="0086162B"/>
    <w:rsid w:val="00862506"/>
    <w:rsid w:val="00864C59"/>
    <w:rsid w:val="00864F93"/>
    <w:rsid w:val="008652E0"/>
    <w:rsid w:val="00867436"/>
    <w:rsid w:val="00871422"/>
    <w:rsid w:val="00871DA2"/>
    <w:rsid w:val="00875E9B"/>
    <w:rsid w:val="008810E6"/>
    <w:rsid w:val="00882D26"/>
    <w:rsid w:val="00886678"/>
    <w:rsid w:val="0089201B"/>
    <w:rsid w:val="008947F5"/>
    <w:rsid w:val="0089493E"/>
    <w:rsid w:val="008A1B00"/>
    <w:rsid w:val="008A1C1F"/>
    <w:rsid w:val="008A3BBA"/>
    <w:rsid w:val="008A71F5"/>
    <w:rsid w:val="008A7405"/>
    <w:rsid w:val="008B6971"/>
    <w:rsid w:val="008C047C"/>
    <w:rsid w:val="008C0E55"/>
    <w:rsid w:val="008C3E60"/>
    <w:rsid w:val="008C497B"/>
    <w:rsid w:val="008D1C40"/>
    <w:rsid w:val="008D6A10"/>
    <w:rsid w:val="008D7589"/>
    <w:rsid w:val="008D7A98"/>
    <w:rsid w:val="008D7E35"/>
    <w:rsid w:val="008F10E1"/>
    <w:rsid w:val="008F66C8"/>
    <w:rsid w:val="008F70FA"/>
    <w:rsid w:val="008F7665"/>
    <w:rsid w:val="00902A8F"/>
    <w:rsid w:val="0090346B"/>
    <w:rsid w:val="00903FD5"/>
    <w:rsid w:val="0090623F"/>
    <w:rsid w:val="00906381"/>
    <w:rsid w:val="00907352"/>
    <w:rsid w:val="0090788C"/>
    <w:rsid w:val="00907C5F"/>
    <w:rsid w:val="00914ED7"/>
    <w:rsid w:val="00920BE5"/>
    <w:rsid w:val="00921410"/>
    <w:rsid w:val="0092244E"/>
    <w:rsid w:val="009236BC"/>
    <w:rsid w:val="00927270"/>
    <w:rsid w:val="00927746"/>
    <w:rsid w:val="00931826"/>
    <w:rsid w:val="0093291B"/>
    <w:rsid w:val="00932F2F"/>
    <w:rsid w:val="00933A07"/>
    <w:rsid w:val="00934E5F"/>
    <w:rsid w:val="009405CD"/>
    <w:rsid w:val="00944767"/>
    <w:rsid w:val="00944C69"/>
    <w:rsid w:val="009467D2"/>
    <w:rsid w:val="009500C5"/>
    <w:rsid w:val="00950B72"/>
    <w:rsid w:val="00950CA9"/>
    <w:rsid w:val="0095275E"/>
    <w:rsid w:val="009538AC"/>
    <w:rsid w:val="009539DF"/>
    <w:rsid w:val="00953BAB"/>
    <w:rsid w:val="00953C56"/>
    <w:rsid w:val="00955463"/>
    <w:rsid w:val="0095656F"/>
    <w:rsid w:val="00956D0A"/>
    <w:rsid w:val="0096024D"/>
    <w:rsid w:val="00963D35"/>
    <w:rsid w:val="00966323"/>
    <w:rsid w:val="0097004C"/>
    <w:rsid w:val="00970AA8"/>
    <w:rsid w:val="00971379"/>
    <w:rsid w:val="009731A8"/>
    <w:rsid w:val="00973E11"/>
    <w:rsid w:val="00974765"/>
    <w:rsid w:val="00975153"/>
    <w:rsid w:val="009765FD"/>
    <w:rsid w:val="00977BF6"/>
    <w:rsid w:val="00980E48"/>
    <w:rsid w:val="00987B5B"/>
    <w:rsid w:val="009A0C7C"/>
    <w:rsid w:val="009A0E09"/>
    <w:rsid w:val="009A164C"/>
    <w:rsid w:val="009A218D"/>
    <w:rsid w:val="009A310F"/>
    <w:rsid w:val="009A5A8A"/>
    <w:rsid w:val="009A6ED3"/>
    <w:rsid w:val="009B1D07"/>
    <w:rsid w:val="009B2780"/>
    <w:rsid w:val="009B35AC"/>
    <w:rsid w:val="009B3E48"/>
    <w:rsid w:val="009B52BE"/>
    <w:rsid w:val="009B593A"/>
    <w:rsid w:val="009C4266"/>
    <w:rsid w:val="009D16A3"/>
    <w:rsid w:val="009D26C5"/>
    <w:rsid w:val="009D6F99"/>
    <w:rsid w:val="009E01F3"/>
    <w:rsid w:val="009E19E1"/>
    <w:rsid w:val="009E2D85"/>
    <w:rsid w:val="009E2F18"/>
    <w:rsid w:val="009E2F82"/>
    <w:rsid w:val="009E41FC"/>
    <w:rsid w:val="009E4876"/>
    <w:rsid w:val="009E6F16"/>
    <w:rsid w:val="009F059A"/>
    <w:rsid w:val="00A0206E"/>
    <w:rsid w:val="00A0283A"/>
    <w:rsid w:val="00A02CDA"/>
    <w:rsid w:val="00A04010"/>
    <w:rsid w:val="00A0435B"/>
    <w:rsid w:val="00A12123"/>
    <w:rsid w:val="00A16174"/>
    <w:rsid w:val="00A16207"/>
    <w:rsid w:val="00A16D4F"/>
    <w:rsid w:val="00A20D27"/>
    <w:rsid w:val="00A2319D"/>
    <w:rsid w:val="00A247E4"/>
    <w:rsid w:val="00A26653"/>
    <w:rsid w:val="00A26C32"/>
    <w:rsid w:val="00A30951"/>
    <w:rsid w:val="00A338BF"/>
    <w:rsid w:val="00A37735"/>
    <w:rsid w:val="00A379DE"/>
    <w:rsid w:val="00A45838"/>
    <w:rsid w:val="00A47132"/>
    <w:rsid w:val="00A514FB"/>
    <w:rsid w:val="00A51BE1"/>
    <w:rsid w:val="00A54E40"/>
    <w:rsid w:val="00A55866"/>
    <w:rsid w:val="00A566B9"/>
    <w:rsid w:val="00A57059"/>
    <w:rsid w:val="00A6303E"/>
    <w:rsid w:val="00A642AB"/>
    <w:rsid w:val="00A64C97"/>
    <w:rsid w:val="00A65641"/>
    <w:rsid w:val="00A71468"/>
    <w:rsid w:val="00A7260B"/>
    <w:rsid w:val="00A72F91"/>
    <w:rsid w:val="00A82495"/>
    <w:rsid w:val="00A82975"/>
    <w:rsid w:val="00A8297F"/>
    <w:rsid w:val="00A82F1F"/>
    <w:rsid w:val="00A90B2D"/>
    <w:rsid w:val="00A90B68"/>
    <w:rsid w:val="00A91CBA"/>
    <w:rsid w:val="00A94807"/>
    <w:rsid w:val="00A96608"/>
    <w:rsid w:val="00A9748E"/>
    <w:rsid w:val="00A974CB"/>
    <w:rsid w:val="00AA02AA"/>
    <w:rsid w:val="00AA1216"/>
    <w:rsid w:val="00AA6331"/>
    <w:rsid w:val="00AA785A"/>
    <w:rsid w:val="00AB05B8"/>
    <w:rsid w:val="00AB0E96"/>
    <w:rsid w:val="00AB12DE"/>
    <w:rsid w:val="00AB47EF"/>
    <w:rsid w:val="00AB56F2"/>
    <w:rsid w:val="00AB57F5"/>
    <w:rsid w:val="00AB5E1E"/>
    <w:rsid w:val="00AB7B83"/>
    <w:rsid w:val="00AC04B2"/>
    <w:rsid w:val="00AC1FDA"/>
    <w:rsid w:val="00AC3DF8"/>
    <w:rsid w:val="00AC52FB"/>
    <w:rsid w:val="00AD1729"/>
    <w:rsid w:val="00AD69CA"/>
    <w:rsid w:val="00AD7C14"/>
    <w:rsid w:val="00AE149F"/>
    <w:rsid w:val="00AE317F"/>
    <w:rsid w:val="00AE378E"/>
    <w:rsid w:val="00AE7147"/>
    <w:rsid w:val="00AF1F72"/>
    <w:rsid w:val="00AF4E8A"/>
    <w:rsid w:val="00AF5B0F"/>
    <w:rsid w:val="00AF76B1"/>
    <w:rsid w:val="00B05793"/>
    <w:rsid w:val="00B110D4"/>
    <w:rsid w:val="00B1255B"/>
    <w:rsid w:val="00B1503C"/>
    <w:rsid w:val="00B1535C"/>
    <w:rsid w:val="00B1577F"/>
    <w:rsid w:val="00B21A6F"/>
    <w:rsid w:val="00B21EB9"/>
    <w:rsid w:val="00B24F2F"/>
    <w:rsid w:val="00B25003"/>
    <w:rsid w:val="00B25A9C"/>
    <w:rsid w:val="00B25F55"/>
    <w:rsid w:val="00B31605"/>
    <w:rsid w:val="00B41B0B"/>
    <w:rsid w:val="00B41F27"/>
    <w:rsid w:val="00B43DC6"/>
    <w:rsid w:val="00B43FF7"/>
    <w:rsid w:val="00B46E0A"/>
    <w:rsid w:val="00B54E5F"/>
    <w:rsid w:val="00B62C5F"/>
    <w:rsid w:val="00B64D1C"/>
    <w:rsid w:val="00B76B71"/>
    <w:rsid w:val="00B77065"/>
    <w:rsid w:val="00B81EF8"/>
    <w:rsid w:val="00B82150"/>
    <w:rsid w:val="00B8712D"/>
    <w:rsid w:val="00B87A76"/>
    <w:rsid w:val="00B949BC"/>
    <w:rsid w:val="00B95906"/>
    <w:rsid w:val="00B95AB9"/>
    <w:rsid w:val="00BA6DA2"/>
    <w:rsid w:val="00BB161E"/>
    <w:rsid w:val="00BC04EF"/>
    <w:rsid w:val="00BC2855"/>
    <w:rsid w:val="00BC3A3A"/>
    <w:rsid w:val="00BC4CF4"/>
    <w:rsid w:val="00BC6E07"/>
    <w:rsid w:val="00BD3980"/>
    <w:rsid w:val="00BD47D9"/>
    <w:rsid w:val="00BE2921"/>
    <w:rsid w:val="00BE4874"/>
    <w:rsid w:val="00BE55B5"/>
    <w:rsid w:val="00BF732A"/>
    <w:rsid w:val="00BF7D62"/>
    <w:rsid w:val="00C00AAF"/>
    <w:rsid w:val="00C01307"/>
    <w:rsid w:val="00C014DB"/>
    <w:rsid w:val="00C031A4"/>
    <w:rsid w:val="00C064E6"/>
    <w:rsid w:val="00C07127"/>
    <w:rsid w:val="00C14EAD"/>
    <w:rsid w:val="00C16B50"/>
    <w:rsid w:val="00C21E08"/>
    <w:rsid w:val="00C257C5"/>
    <w:rsid w:val="00C3175C"/>
    <w:rsid w:val="00C33136"/>
    <w:rsid w:val="00C440AF"/>
    <w:rsid w:val="00C453D0"/>
    <w:rsid w:val="00C45933"/>
    <w:rsid w:val="00C52213"/>
    <w:rsid w:val="00C61184"/>
    <w:rsid w:val="00C64170"/>
    <w:rsid w:val="00C6657D"/>
    <w:rsid w:val="00C67E56"/>
    <w:rsid w:val="00C70D2D"/>
    <w:rsid w:val="00C74D67"/>
    <w:rsid w:val="00C75A58"/>
    <w:rsid w:val="00C7660E"/>
    <w:rsid w:val="00C76C1F"/>
    <w:rsid w:val="00C77F40"/>
    <w:rsid w:val="00C80017"/>
    <w:rsid w:val="00C80910"/>
    <w:rsid w:val="00C840CF"/>
    <w:rsid w:val="00C840F4"/>
    <w:rsid w:val="00C86219"/>
    <w:rsid w:val="00C9191B"/>
    <w:rsid w:val="00C951F4"/>
    <w:rsid w:val="00C96D10"/>
    <w:rsid w:val="00C97FD6"/>
    <w:rsid w:val="00CA20D5"/>
    <w:rsid w:val="00CA3FC4"/>
    <w:rsid w:val="00CA4764"/>
    <w:rsid w:val="00CA518D"/>
    <w:rsid w:val="00CA5F93"/>
    <w:rsid w:val="00CA7872"/>
    <w:rsid w:val="00CC06DB"/>
    <w:rsid w:val="00CC2856"/>
    <w:rsid w:val="00CC476D"/>
    <w:rsid w:val="00CC5F2B"/>
    <w:rsid w:val="00CC6A5A"/>
    <w:rsid w:val="00CD0618"/>
    <w:rsid w:val="00CD1292"/>
    <w:rsid w:val="00CD6AB2"/>
    <w:rsid w:val="00CD7E24"/>
    <w:rsid w:val="00CE1994"/>
    <w:rsid w:val="00CE37F1"/>
    <w:rsid w:val="00CE5BD1"/>
    <w:rsid w:val="00CE669E"/>
    <w:rsid w:val="00CE74B0"/>
    <w:rsid w:val="00CF20CB"/>
    <w:rsid w:val="00CF3F1C"/>
    <w:rsid w:val="00CF50E9"/>
    <w:rsid w:val="00CF5358"/>
    <w:rsid w:val="00CF543F"/>
    <w:rsid w:val="00D00695"/>
    <w:rsid w:val="00D0138B"/>
    <w:rsid w:val="00D01E81"/>
    <w:rsid w:val="00D02751"/>
    <w:rsid w:val="00D04676"/>
    <w:rsid w:val="00D0788D"/>
    <w:rsid w:val="00D07AD7"/>
    <w:rsid w:val="00D07D1E"/>
    <w:rsid w:val="00D11E8C"/>
    <w:rsid w:val="00D12E7E"/>
    <w:rsid w:val="00D153B8"/>
    <w:rsid w:val="00D164F1"/>
    <w:rsid w:val="00D245BA"/>
    <w:rsid w:val="00D30CE1"/>
    <w:rsid w:val="00D3332C"/>
    <w:rsid w:val="00D3491E"/>
    <w:rsid w:val="00D36089"/>
    <w:rsid w:val="00D37B11"/>
    <w:rsid w:val="00D456D6"/>
    <w:rsid w:val="00D462EF"/>
    <w:rsid w:val="00D46533"/>
    <w:rsid w:val="00D5080A"/>
    <w:rsid w:val="00D56818"/>
    <w:rsid w:val="00D57E5A"/>
    <w:rsid w:val="00D644CA"/>
    <w:rsid w:val="00D645FC"/>
    <w:rsid w:val="00D67719"/>
    <w:rsid w:val="00D70298"/>
    <w:rsid w:val="00D70BF8"/>
    <w:rsid w:val="00D733CF"/>
    <w:rsid w:val="00D7596A"/>
    <w:rsid w:val="00D776F4"/>
    <w:rsid w:val="00D8205D"/>
    <w:rsid w:val="00D84BB6"/>
    <w:rsid w:val="00D90198"/>
    <w:rsid w:val="00D90316"/>
    <w:rsid w:val="00D90335"/>
    <w:rsid w:val="00D915DC"/>
    <w:rsid w:val="00DA13BB"/>
    <w:rsid w:val="00DA4B6D"/>
    <w:rsid w:val="00DA5D18"/>
    <w:rsid w:val="00DB3D2E"/>
    <w:rsid w:val="00DB4EF1"/>
    <w:rsid w:val="00DC0FFB"/>
    <w:rsid w:val="00DC21B4"/>
    <w:rsid w:val="00DD0222"/>
    <w:rsid w:val="00DD059E"/>
    <w:rsid w:val="00DD2E1B"/>
    <w:rsid w:val="00DD2E9C"/>
    <w:rsid w:val="00DD3124"/>
    <w:rsid w:val="00DD4C2C"/>
    <w:rsid w:val="00DE0ED4"/>
    <w:rsid w:val="00DE70A8"/>
    <w:rsid w:val="00DE764E"/>
    <w:rsid w:val="00DF0487"/>
    <w:rsid w:val="00DF4400"/>
    <w:rsid w:val="00E0008F"/>
    <w:rsid w:val="00E01931"/>
    <w:rsid w:val="00E02757"/>
    <w:rsid w:val="00E11783"/>
    <w:rsid w:val="00E127EE"/>
    <w:rsid w:val="00E13504"/>
    <w:rsid w:val="00E16E37"/>
    <w:rsid w:val="00E16E6A"/>
    <w:rsid w:val="00E17A53"/>
    <w:rsid w:val="00E2154C"/>
    <w:rsid w:val="00E22947"/>
    <w:rsid w:val="00E25B6C"/>
    <w:rsid w:val="00E3001D"/>
    <w:rsid w:val="00E311F3"/>
    <w:rsid w:val="00E31683"/>
    <w:rsid w:val="00E33211"/>
    <w:rsid w:val="00E35675"/>
    <w:rsid w:val="00E401ED"/>
    <w:rsid w:val="00E4232B"/>
    <w:rsid w:val="00E4241F"/>
    <w:rsid w:val="00E4511C"/>
    <w:rsid w:val="00E47225"/>
    <w:rsid w:val="00E55158"/>
    <w:rsid w:val="00E56C2C"/>
    <w:rsid w:val="00E5750C"/>
    <w:rsid w:val="00E57877"/>
    <w:rsid w:val="00E61A2A"/>
    <w:rsid w:val="00E61BE8"/>
    <w:rsid w:val="00E6659A"/>
    <w:rsid w:val="00E7126B"/>
    <w:rsid w:val="00E7469E"/>
    <w:rsid w:val="00E74AE3"/>
    <w:rsid w:val="00E7631D"/>
    <w:rsid w:val="00E76D9D"/>
    <w:rsid w:val="00E77108"/>
    <w:rsid w:val="00E77C97"/>
    <w:rsid w:val="00E80721"/>
    <w:rsid w:val="00E808B1"/>
    <w:rsid w:val="00E81B7C"/>
    <w:rsid w:val="00E8285D"/>
    <w:rsid w:val="00E83629"/>
    <w:rsid w:val="00E86BF5"/>
    <w:rsid w:val="00E90185"/>
    <w:rsid w:val="00E947A9"/>
    <w:rsid w:val="00E94DAA"/>
    <w:rsid w:val="00E97AF9"/>
    <w:rsid w:val="00EA2A06"/>
    <w:rsid w:val="00EA76B6"/>
    <w:rsid w:val="00EB09C0"/>
    <w:rsid w:val="00EB152F"/>
    <w:rsid w:val="00EB4F3C"/>
    <w:rsid w:val="00EB53C9"/>
    <w:rsid w:val="00EB5A43"/>
    <w:rsid w:val="00EC2A97"/>
    <w:rsid w:val="00EC6C10"/>
    <w:rsid w:val="00ED3D34"/>
    <w:rsid w:val="00ED58D0"/>
    <w:rsid w:val="00EE042C"/>
    <w:rsid w:val="00EE7207"/>
    <w:rsid w:val="00EF0951"/>
    <w:rsid w:val="00EF1690"/>
    <w:rsid w:val="00EF2ECC"/>
    <w:rsid w:val="00EF64BD"/>
    <w:rsid w:val="00EF7117"/>
    <w:rsid w:val="00F0147C"/>
    <w:rsid w:val="00F03337"/>
    <w:rsid w:val="00F13171"/>
    <w:rsid w:val="00F15391"/>
    <w:rsid w:val="00F159A4"/>
    <w:rsid w:val="00F17DF0"/>
    <w:rsid w:val="00F22D0F"/>
    <w:rsid w:val="00F22E66"/>
    <w:rsid w:val="00F2343F"/>
    <w:rsid w:val="00F25CCF"/>
    <w:rsid w:val="00F2755F"/>
    <w:rsid w:val="00F31E93"/>
    <w:rsid w:val="00F33C92"/>
    <w:rsid w:val="00F37D7C"/>
    <w:rsid w:val="00F419CB"/>
    <w:rsid w:val="00F43EE1"/>
    <w:rsid w:val="00F44E5A"/>
    <w:rsid w:val="00F53065"/>
    <w:rsid w:val="00F54198"/>
    <w:rsid w:val="00F551C7"/>
    <w:rsid w:val="00F57566"/>
    <w:rsid w:val="00F617F3"/>
    <w:rsid w:val="00F6189B"/>
    <w:rsid w:val="00F64A33"/>
    <w:rsid w:val="00F702C9"/>
    <w:rsid w:val="00F71E73"/>
    <w:rsid w:val="00F75D15"/>
    <w:rsid w:val="00F75F24"/>
    <w:rsid w:val="00F77A45"/>
    <w:rsid w:val="00F80481"/>
    <w:rsid w:val="00F8060E"/>
    <w:rsid w:val="00F814D5"/>
    <w:rsid w:val="00F84557"/>
    <w:rsid w:val="00F90209"/>
    <w:rsid w:val="00F92342"/>
    <w:rsid w:val="00F93C24"/>
    <w:rsid w:val="00F950D4"/>
    <w:rsid w:val="00FA458C"/>
    <w:rsid w:val="00FA5525"/>
    <w:rsid w:val="00FB1C3A"/>
    <w:rsid w:val="00FB38F8"/>
    <w:rsid w:val="00FB577A"/>
    <w:rsid w:val="00FB65D5"/>
    <w:rsid w:val="00FC7082"/>
    <w:rsid w:val="00FC7F31"/>
    <w:rsid w:val="00FD344E"/>
    <w:rsid w:val="00FE246C"/>
    <w:rsid w:val="00FE303B"/>
    <w:rsid w:val="00FE7DC3"/>
    <w:rsid w:val="00FF03B9"/>
    <w:rsid w:val="00FF1868"/>
    <w:rsid w:val="00FF500B"/>
    <w:rsid w:val="00FF641A"/>
    <w:rsid w:val="00FF7543"/>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FDFE9DE"/>
  <w15:docId w15:val="{99146428-F185-4BD8-B2C9-76F4FA28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F50"/>
    <w:rPr>
      <w:sz w:val="24"/>
      <w:szCs w:val="24"/>
    </w:rPr>
  </w:style>
  <w:style w:type="paragraph" w:styleId="Heading1">
    <w:name w:val="heading 1"/>
    <w:aliases w:val="Attribute Heading 1,H1,H11"/>
    <w:basedOn w:val="Normal"/>
    <w:next w:val="Normal"/>
    <w:link w:val="Heading1Char"/>
    <w:uiPriority w:val="99"/>
    <w:qFormat/>
    <w:rsid w:val="00591F50"/>
    <w:pPr>
      <w:keepNext/>
      <w:spacing w:before="240" w:after="60"/>
      <w:outlineLvl w:val="0"/>
    </w:pPr>
    <w:rPr>
      <w:rFonts w:ascii="Arial" w:hAnsi="Arial" w:cs="Arial"/>
      <w:bCs/>
      <w:kern w:val="32"/>
      <w:sz w:val="36"/>
      <w:szCs w:val="32"/>
    </w:rPr>
  </w:style>
  <w:style w:type="paragraph" w:styleId="Heading2">
    <w:name w:val="heading 2"/>
    <w:basedOn w:val="Normal"/>
    <w:next w:val="Normal"/>
    <w:link w:val="Heading2Char"/>
    <w:qFormat/>
    <w:rsid w:val="00591F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91F50"/>
    <w:pPr>
      <w:keepNext/>
      <w:outlineLvl w:val="2"/>
    </w:pPr>
    <w:rPr>
      <w:rFonts w:ascii="Arial" w:hAnsi="Arial" w:cs="Arial"/>
      <w:sz w:val="28"/>
    </w:rPr>
  </w:style>
  <w:style w:type="paragraph" w:styleId="Heading4">
    <w:name w:val="heading 4"/>
    <w:basedOn w:val="Normal"/>
    <w:next w:val="Normal"/>
    <w:link w:val="Heading4Char"/>
    <w:uiPriority w:val="99"/>
    <w:qFormat/>
    <w:rsid w:val="00591F50"/>
    <w:pPr>
      <w:keepNext/>
      <w:outlineLvl w:val="3"/>
    </w:pPr>
    <w:rPr>
      <w:b/>
      <w:bCs/>
    </w:rPr>
  </w:style>
  <w:style w:type="paragraph" w:styleId="Heading5">
    <w:name w:val="heading 5"/>
    <w:basedOn w:val="Normal"/>
    <w:next w:val="Normal"/>
    <w:link w:val="Heading5Char"/>
    <w:uiPriority w:val="99"/>
    <w:qFormat/>
    <w:rsid w:val="00591F50"/>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3">
    <w:name w:val="Bullet3"/>
    <w:basedOn w:val="Normal"/>
    <w:uiPriority w:val="99"/>
    <w:rsid w:val="00591F50"/>
    <w:pPr>
      <w:ind w:left="1080" w:hanging="360"/>
    </w:pPr>
    <w:rPr>
      <w:sz w:val="20"/>
      <w:szCs w:val="20"/>
    </w:rPr>
  </w:style>
  <w:style w:type="character" w:styleId="Hyperlink">
    <w:name w:val="Hyperlink"/>
    <w:uiPriority w:val="99"/>
    <w:rsid w:val="00591F50"/>
    <w:rPr>
      <w:color w:val="0000FF"/>
      <w:u w:val="single"/>
    </w:rPr>
  </w:style>
  <w:style w:type="paragraph" w:customStyle="1" w:styleId="TITLEMAJOR">
    <w:name w:val="TITLE MAJOR"/>
    <w:basedOn w:val="Title"/>
    <w:uiPriority w:val="99"/>
    <w:rsid w:val="00591F50"/>
    <w:pPr>
      <w:spacing w:before="0" w:after="0"/>
    </w:pPr>
    <w:rPr>
      <w:b w:val="0"/>
      <w:caps/>
      <w:sz w:val="48"/>
    </w:rPr>
  </w:style>
  <w:style w:type="paragraph" w:styleId="Title">
    <w:name w:val="Title"/>
    <w:basedOn w:val="Normal"/>
    <w:link w:val="TitleChar"/>
    <w:qFormat/>
    <w:rsid w:val="00591F50"/>
    <w:pPr>
      <w:spacing w:before="240" w:after="60"/>
      <w:jc w:val="center"/>
      <w:outlineLvl w:val="0"/>
    </w:pPr>
    <w:rPr>
      <w:rFonts w:ascii="Arial" w:hAnsi="Arial" w:cs="Arial"/>
      <w:b/>
      <w:bCs/>
      <w:kern w:val="28"/>
      <w:sz w:val="32"/>
      <w:szCs w:val="32"/>
    </w:rPr>
  </w:style>
  <w:style w:type="paragraph" w:customStyle="1" w:styleId="TITLEMINOR">
    <w:name w:val="TITLE MINOR"/>
    <w:basedOn w:val="TITLEMAJOR"/>
    <w:uiPriority w:val="99"/>
    <w:rsid w:val="00591F50"/>
    <w:rPr>
      <w:caps w:val="0"/>
    </w:rPr>
  </w:style>
  <w:style w:type="paragraph" w:customStyle="1" w:styleId="Heading21">
    <w:name w:val="Heading 21"/>
    <w:basedOn w:val="Heading2"/>
    <w:uiPriority w:val="99"/>
    <w:rsid w:val="00591F50"/>
    <w:pPr>
      <w:spacing w:before="0" w:after="0"/>
    </w:pPr>
    <w:rPr>
      <w:sz w:val="32"/>
    </w:rPr>
  </w:style>
  <w:style w:type="paragraph" w:styleId="Index1">
    <w:name w:val="index 1"/>
    <w:basedOn w:val="Normal"/>
    <w:next w:val="Normal"/>
    <w:uiPriority w:val="99"/>
    <w:semiHidden/>
    <w:rsid w:val="00591F50"/>
    <w:pPr>
      <w:tabs>
        <w:tab w:val="right" w:leader="dot" w:pos="9360"/>
      </w:tabs>
      <w:ind w:left="240" w:hanging="240"/>
    </w:pPr>
  </w:style>
  <w:style w:type="paragraph" w:customStyle="1" w:styleId="TitlePage">
    <w:name w:val="Title Page"/>
    <w:basedOn w:val="Normal"/>
    <w:uiPriority w:val="99"/>
    <w:rsid w:val="00591F50"/>
    <w:pPr>
      <w:overflowPunct w:val="0"/>
      <w:autoSpaceDE w:val="0"/>
      <w:autoSpaceDN w:val="0"/>
      <w:adjustRightInd w:val="0"/>
      <w:jc w:val="center"/>
      <w:textAlignment w:val="baseline"/>
    </w:pPr>
    <w:rPr>
      <w:rFonts w:ascii="Arial" w:hAnsi="Arial"/>
      <w:szCs w:val="20"/>
    </w:rPr>
  </w:style>
  <w:style w:type="paragraph" w:styleId="Footer">
    <w:name w:val="footer"/>
    <w:basedOn w:val="Normal"/>
    <w:link w:val="FooterChar"/>
    <w:rsid w:val="00591F50"/>
    <w:pPr>
      <w:tabs>
        <w:tab w:val="center" w:pos="4320"/>
        <w:tab w:val="right" w:pos="9360"/>
      </w:tabs>
    </w:pPr>
    <w:rPr>
      <w:sz w:val="20"/>
    </w:rPr>
  </w:style>
  <w:style w:type="paragraph" w:styleId="TOC1">
    <w:name w:val="toc 1"/>
    <w:basedOn w:val="Normal"/>
    <w:next w:val="Normal"/>
    <w:uiPriority w:val="39"/>
    <w:qFormat/>
    <w:rsid w:val="00B8712D"/>
    <w:pPr>
      <w:spacing w:before="120" w:after="120"/>
    </w:pPr>
    <w:rPr>
      <w:rFonts w:ascii="Arial" w:hAnsi="Arial"/>
      <w:b/>
      <w:bCs/>
    </w:rPr>
  </w:style>
  <w:style w:type="paragraph" w:styleId="TOC2">
    <w:name w:val="toc 2"/>
    <w:basedOn w:val="Normal"/>
    <w:next w:val="Normal"/>
    <w:uiPriority w:val="39"/>
    <w:qFormat/>
    <w:rsid w:val="00B8712D"/>
    <w:pPr>
      <w:ind w:left="202"/>
    </w:pPr>
    <w:rPr>
      <w:rFonts w:ascii="Arial" w:hAnsi="Arial"/>
      <w:sz w:val="22"/>
    </w:rPr>
  </w:style>
  <w:style w:type="paragraph" w:styleId="TOC3">
    <w:name w:val="toc 3"/>
    <w:basedOn w:val="Normal"/>
    <w:next w:val="Normal"/>
    <w:uiPriority w:val="39"/>
    <w:qFormat/>
    <w:rsid w:val="00B8712D"/>
    <w:pPr>
      <w:ind w:left="403"/>
    </w:pPr>
    <w:rPr>
      <w:rFonts w:ascii="Arial" w:hAnsi="Arial"/>
      <w:i/>
      <w:iCs/>
      <w:sz w:val="22"/>
    </w:rPr>
  </w:style>
  <w:style w:type="paragraph" w:customStyle="1" w:styleId="TABLEROW">
    <w:name w:val="TABLE ROW"/>
    <w:basedOn w:val="Normal"/>
    <w:uiPriority w:val="99"/>
    <w:rsid w:val="00591F50"/>
    <w:rPr>
      <w:sz w:val="20"/>
    </w:rPr>
  </w:style>
  <w:style w:type="character" w:customStyle="1" w:styleId="TABLEHEADING">
    <w:name w:val="TABLE HEADING"/>
    <w:uiPriority w:val="99"/>
    <w:rsid w:val="00591F50"/>
    <w:rPr>
      <w:rFonts w:ascii="Times New Roman Bold" w:hAnsi="Times New Roman Bold"/>
      <w:b/>
      <w:dstrike w:val="0"/>
      <w:sz w:val="20"/>
      <w:bdr w:val="none" w:sz="0" w:space="0" w:color="auto"/>
      <w:vertAlign w:val="baseline"/>
    </w:rPr>
  </w:style>
  <w:style w:type="paragraph" w:styleId="Header">
    <w:name w:val="header"/>
    <w:basedOn w:val="Normal"/>
    <w:link w:val="HeaderChar"/>
    <w:uiPriority w:val="99"/>
    <w:rsid w:val="00591F50"/>
    <w:pPr>
      <w:tabs>
        <w:tab w:val="right" w:pos="9360"/>
      </w:tabs>
    </w:pPr>
    <w:rPr>
      <w:sz w:val="20"/>
    </w:rPr>
  </w:style>
  <w:style w:type="paragraph" w:customStyle="1" w:styleId="Table">
    <w:name w:val="Table"/>
    <w:basedOn w:val="Normal"/>
    <w:uiPriority w:val="99"/>
    <w:rsid w:val="00591F5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sz w:val="16"/>
    </w:rPr>
  </w:style>
  <w:style w:type="character" w:customStyle="1" w:styleId="tableheading0">
    <w:name w:val="table heading"/>
    <w:uiPriority w:val="99"/>
    <w:rsid w:val="00591F50"/>
    <w:rPr>
      <w:rFonts w:ascii="Times New Roman" w:hAnsi="Times New Roman"/>
      <w:dstrike w:val="0"/>
      <w:sz w:val="18"/>
      <w:vertAlign w:val="baseline"/>
    </w:rPr>
  </w:style>
  <w:style w:type="paragraph" w:customStyle="1" w:styleId="Heading41">
    <w:name w:val="Heading 41"/>
    <w:basedOn w:val="Normal"/>
    <w:uiPriority w:val="99"/>
    <w:rsid w:val="00591F50"/>
    <w:rPr>
      <w:rFonts w:ascii="Arial" w:hAnsi="Arial"/>
    </w:rPr>
  </w:style>
  <w:style w:type="paragraph" w:customStyle="1" w:styleId="Paragraph4">
    <w:name w:val="Paragraph4"/>
    <w:basedOn w:val="Normal"/>
    <w:uiPriority w:val="99"/>
    <w:rsid w:val="00591F50"/>
    <w:pPr>
      <w:spacing w:before="80"/>
      <w:ind w:left="720"/>
      <w:jc w:val="both"/>
    </w:pPr>
    <w:rPr>
      <w:sz w:val="20"/>
      <w:szCs w:val="20"/>
    </w:rPr>
  </w:style>
  <w:style w:type="paragraph" w:styleId="TOC4">
    <w:name w:val="toc 4"/>
    <w:basedOn w:val="Normal"/>
    <w:next w:val="Normal"/>
    <w:autoRedefine/>
    <w:uiPriority w:val="99"/>
    <w:semiHidden/>
    <w:rsid w:val="00591F50"/>
    <w:pPr>
      <w:ind w:left="720"/>
    </w:pPr>
    <w:rPr>
      <w:szCs w:val="21"/>
    </w:rPr>
  </w:style>
  <w:style w:type="paragraph" w:styleId="TOC5">
    <w:name w:val="toc 5"/>
    <w:basedOn w:val="Normal"/>
    <w:next w:val="Normal"/>
    <w:autoRedefine/>
    <w:uiPriority w:val="99"/>
    <w:semiHidden/>
    <w:rsid w:val="00591F50"/>
    <w:pPr>
      <w:ind w:left="960"/>
    </w:pPr>
    <w:rPr>
      <w:szCs w:val="21"/>
    </w:rPr>
  </w:style>
  <w:style w:type="paragraph" w:styleId="TOC6">
    <w:name w:val="toc 6"/>
    <w:basedOn w:val="Normal"/>
    <w:next w:val="Normal"/>
    <w:autoRedefine/>
    <w:uiPriority w:val="99"/>
    <w:semiHidden/>
    <w:rsid w:val="00591F50"/>
    <w:pPr>
      <w:ind w:left="1200"/>
    </w:pPr>
    <w:rPr>
      <w:szCs w:val="21"/>
    </w:rPr>
  </w:style>
  <w:style w:type="paragraph" w:styleId="TOC7">
    <w:name w:val="toc 7"/>
    <w:basedOn w:val="Normal"/>
    <w:next w:val="Normal"/>
    <w:autoRedefine/>
    <w:uiPriority w:val="99"/>
    <w:semiHidden/>
    <w:rsid w:val="00591F50"/>
    <w:pPr>
      <w:ind w:left="1440"/>
    </w:pPr>
    <w:rPr>
      <w:szCs w:val="21"/>
    </w:rPr>
  </w:style>
  <w:style w:type="paragraph" w:styleId="TOC8">
    <w:name w:val="toc 8"/>
    <w:basedOn w:val="Normal"/>
    <w:next w:val="Normal"/>
    <w:autoRedefine/>
    <w:uiPriority w:val="99"/>
    <w:semiHidden/>
    <w:rsid w:val="00591F50"/>
    <w:pPr>
      <w:ind w:left="1680"/>
    </w:pPr>
    <w:rPr>
      <w:szCs w:val="21"/>
    </w:rPr>
  </w:style>
  <w:style w:type="paragraph" w:styleId="TOC9">
    <w:name w:val="toc 9"/>
    <w:basedOn w:val="Normal"/>
    <w:next w:val="Normal"/>
    <w:autoRedefine/>
    <w:uiPriority w:val="99"/>
    <w:semiHidden/>
    <w:rsid w:val="00591F50"/>
    <w:pPr>
      <w:ind w:left="1920"/>
    </w:pPr>
    <w:rPr>
      <w:szCs w:val="21"/>
    </w:rPr>
  </w:style>
  <w:style w:type="character" w:styleId="FollowedHyperlink">
    <w:name w:val="FollowedHyperlink"/>
    <w:uiPriority w:val="99"/>
    <w:rsid w:val="00591F50"/>
    <w:rPr>
      <w:color w:val="800080"/>
      <w:u w:val="single"/>
    </w:rPr>
  </w:style>
  <w:style w:type="paragraph" w:customStyle="1" w:styleId="Paragraph2">
    <w:name w:val="Paragraph2"/>
    <w:basedOn w:val="Normal"/>
    <w:uiPriority w:val="99"/>
    <w:rsid w:val="00591F50"/>
    <w:pPr>
      <w:spacing w:before="80"/>
      <w:jc w:val="both"/>
    </w:pPr>
    <w:rPr>
      <w:sz w:val="20"/>
      <w:szCs w:val="20"/>
    </w:rPr>
  </w:style>
  <w:style w:type="character" w:styleId="CommentReference">
    <w:name w:val="annotation reference"/>
    <w:uiPriority w:val="99"/>
    <w:rsid w:val="00591F50"/>
    <w:rPr>
      <w:sz w:val="16"/>
      <w:szCs w:val="16"/>
    </w:rPr>
  </w:style>
  <w:style w:type="paragraph" w:styleId="CommentText">
    <w:name w:val="annotation text"/>
    <w:basedOn w:val="Normal"/>
    <w:link w:val="CommentTextChar"/>
    <w:uiPriority w:val="99"/>
    <w:semiHidden/>
    <w:rsid w:val="00591F50"/>
    <w:rPr>
      <w:sz w:val="20"/>
      <w:szCs w:val="20"/>
    </w:rPr>
  </w:style>
  <w:style w:type="paragraph" w:styleId="BodyText">
    <w:name w:val="Body Text"/>
    <w:basedOn w:val="Normal"/>
    <w:link w:val="BodyTextChar"/>
    <w:uiPriority w:val="99"/>
    <w:rsid w:val="00591F50"/>
    <w:rPr>
      <w:color w:val="000080"/>
      <w:sz w:val="20"/>
      <w:szCs w:val="20"/>
    </w:rPr>
  </w:style>
  <w:style w:type="paragraph" w:styleId="BodyText2">
    <w:name w:val="Body Text 2"/>
    <w:basedOn w:val="Normal"/>
    <w:link w:val="BodyText2Char"/>
    <w:uiPriority w:val="99"/>
    <w:rsid w:val="00591F50"/>
    <w:rPr>
      <w:b/>
      <w:bCs/>
      <w:i/>
      <w:iCs/>
      <w:u w:val="single"/>
    </w:rPr>
  </w:style>
  <w:style w:type="character" w:styleId="PageNumber">
    <w:name w:val="page number"/>
    <w:basedOn w:val="DefaultParagraphFont"/>
    <w:rsid w:val="00591F50"/>
  </w:style>
  <w:style w:type="paragraph" w:styleId="BalloonText">
    <w:name w:val="Balloon Text"/>
    <w:basedOn w:val="Normal"/>
    <w:link w:val="BalloonTextChar"/>
    <w:uiPriority w:val="99"/>
    <w:semiHidden/>
    <w:rsid w:val="00591F5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91F50"/>
    <w:rPr>
      <w:b/>
      <w:bCs/>
    </w:rPr>
  </w:style>
  <w:style w:type="character" w:customStyle="1" w:styleId="StyleAriel">
    <w:name w:val="Style Ariel"/>
    <w:uiPriority w:val="99"/>
    <w:rsid w:val="00A82975"/>
    <w:rPr>
      <w:rFonts w:ascii="Arial" w:hAnsi="Arial"/>
    </w:rPr>
  </w:style>
  <w:style w:type="character" w:customStyle="1" w:styleId="StyleTABLEHEADING9ptBlack">
    <w:name w:val="Style TABLE HEADING + 9 pt Black"/>
    <w:rsid w:val="00E6659A"/>
    <w:rPr>
      <w:rFonts w:ascii="Arial" w:hAnsi="Arial"/>
      <w:b/>
      <w:bCs/>
      <w:dstrike w:val="0"/>
      <w:color w:val="000000"/>
      <w:sz w:val="18"/>
      <w:bdr w:val="none" w:sz="0" w:space="0" w:color="auto"/>
      <w:vertAlign w:val="baseline"/>
    </w:rPr>
  </w:style>
  <w:style w:type="paragraph" w:customStyle="1" w:styleId="StyleTABLEROW11ptBlack">
    <w:name w:val="Style TABLE ROW + 11 pt Black"/>
    <w:basedOn w:val="TABLEROW"/>
    <w:uiPriority w:val="99"/>
    <w:rsid w:val="00E83629"/>
    <w:pPr>
      <w:keepLines/>
      <w:spacing w:after="200"/>
    </w:pPr>
    <w:rPr>
      <w:rFonts w:ascii="Arial" w:hAnsi="Arial"/>
      <w:color w:val="000000"/>
    </w:rPr>
  </w:style>
  <w:style w:type="paragraph" w:customStyle="1" w:styleId="TableofContents">
    <w:name w:val="Table of Contents"/>
    <w:basedOn w:val="Heading1"/>
    <w:uiPriority w:val="99"/>
    <w:rsid w:val="00442054"/>
    <w:pPr>
      <w:keepNext w:val="0"/>
      <w:spacing w:before="0" w:after="0"/>
      <w:jc w:val="center"/>
    </w:pPr>
    <w:rPr>
      <w:rFonts w:cs="Times New Roman"/>
      <w:b/>
      <w:bCs w:val="0"/>
      <w:color w:val="000000"/>
      <w:kern w:val="0"/>
      <w:szCs w:val="24"/>
    </w:rPr>
  </w:style>
  <w:style w:type="paragraph" w:customStyle="1" w:styleId="RevisionHistory">
    <w:name w:val="Revision History"/>
    <w:basedOn w:val="Heading1"/>
    <w:autoRedefine/>
    <w:uiPriority w:val="99"/>
    <w:rsid w:val="00442054"/>
    <w:pPr>
      <w:keepNext w:val="0"/>
      <w:spacing w:before="0" w:after="0"/>
      <w:jc w:val="center"/>
    </w:pPr>
    <w:rPr>
      <w:rFonts w:cs="Times New Roman"/>
      <w:b/>
      <w:bCs w:val="0"/>
      <w:color w:val="000000"/>
      <w:kern w:val="0"/>
      <w:szCs w:val="24"/>
    </w:rPr>
  </w:style>
  <w:style w:type="paragraph" w:styleId="Date">
    <w:name w:val="Date"/>
    <w:basedOn w:val="Normal"/>
    <w:next w:val="Normal"/>
    <w:link w:val="DateChar"/>
    <w:uiPriority w:val="99"/>
    <w:rsid w:val="00D46533"/>
  </w:style>
  <w:style w:type="character" w:customStyle="1" w:styleId="Text-onlypopuphotspot">
    <w:name w:val="Text-only popup hotspot"/>
    <w:basedOn w:val="DefaultParagraphFont"/>
    <w:uiPriority w:val="99"/>
    <w:rsid w:val="000C5DC5"/>
  </w:style>
  <w:style w:type="character" w:customStyle="1" w:styleId="Drop-downhotspot">
    <w:name w:val="Drop-down hotspot"/>
    <w:uiPriority w:val="99"/>
    <w:rsid w:val="00774ED4"/>
    <w:rPr>
      <w:b/>
      <w:i/>
      <w:sz w:val="20"/>
      <w:u w:val="single"/>
    </w:rPr>
  </w:style>
  <w:style w:type="character" w:customStyle="1" w:styleId="StyleDrop-downhotspot11ptUnderline">
    <w:name w:val="Style Drop-down hotspot + 11 pt Underline"/>
    <w:uiPriority w:val="99"/>
    <w:rsid w:val="00774ED4"/>
    <w:rPr>
      <w:b/>
      <w:bCs/>
      <w:i/>
      <w:iCs/>
      <w:sz w:val="20"/>
      <w:u w:val="single"/>
    </w:rPr>
  </w:style>
  <w:style w:type="paragraph" w:styleId="Revision">
    <w:name w:val="Revision"/>
    <w:hidden/>
    <w:uiPriority w:val="99"/>
    <w:semiHidden/>
    <w:rsid w:val="002D3A7D"/>
    <w:rPr>
      <w:sz w:val="24"/>
      <w:szCs w:val="24"/>
    </w:rPr>
  </w:style>
  <w:style w:type="paragraph" w:styleId="ListParagraph">
    <w:name w:val="List Paragraph"/>
    <w:basedOn w:val="Normal"/>
    <w:uiPriority w:val="34"/>
    <w:qFormat/>
    <w:rsid w:val="00461267"/>
    <w:pPr>
      <w:ind w:left="720"/>
      <w:contextualSpacing/>
    </w:pPr>
  </w:style>
  <w:style w:type="paragraph" w:customStyle="1" w:styleId="StyleStyleTABLEROW11ptBlack9ptBefore3ptAfter">
    <w:name w:val="Style Style TABLE ROW + 11 pt Black + 9 pt Before:  3 pt After:  ..."/>
    <w:basedOn w:val="StyleTABLEROW11ptBlack"/>
    <w:rsid w:val="00E6659A"/>
    <w:pPr>
      <w:spacing w:before="60" w:after="60"/>
    </w:pPr>
    <w:rPr>
      <w:sz w:val="18"/>
      <w:szCs w:val="20"/>
    </w:rPr>
  </w:style>
  <w:style w:type="character" w:customStyle="1" w:styleId="StyleTABLEHEADING9ptBlack1">
    <w:name w:val="Style TABLE HEADING + 9 pt Black1"/>
    <w:rsid w:val="00E6659A"/>
    <w:rPr>
      <w:rFonts w:ascii="Arial" w:hAnsi="Arial"/>
      <w:b/>
      <w:bCs/>
      <w:dstrike w:val="0"/>
      <w:color w:val="000000"/>
      <w:sz w:val="18"/>
      <w:bdr w:val="none" w:sz="0" w:space="0" w:color="auto"/>
      <w:vertAlign w:val="baseline"/>
    </w:rPr>
  </w:style>
  <w:style w:type="character" w:customStyle="1" w:styleId="Heading3Char">
    <w:name w:val="Heading 3 Char"/>
    <w:link w:val="Heading3"/>
    <w:uiPriority w:val="9"/>
    <w:rsid w:val="00022A74"/>
    <w:rPr>
      <w:rFonts w:ascii="Arial" w:hAnsi="Arial" w:cs="Arial"/>
      <w:sz w:val="28"/>
      <w:szCs w:val="24"/>
      <w:lang w:eastAsia="en-US"/>
    </w:rPr>
  </w:style>
  <w:style w:type="character" w:customStyle="1" w:styleId="Heading1Char">
    <w:name w:val="Heading 1 Char"/>
    <w:aliases w:val="Attribute Heading 1 Char,H1 Char,H11 Char"/>
    <w:link w:val="Heading1"/>
    <w:uiPriority w:val="99"/>
    <w:rsid w:val="00442054"/>
    <w:rPr>
      <w:rFonts w:ascii="Arial" w:hAnsi="Arial" w:cs="Arial"/>
      <w:bCs/>
      <w:kern w:val="32"/>
      <w:sz w:val="36"/>
      <w:szCs w:val="32"/>
      <w:lang w:eastAsia="en-US"/>
    </w:rPr>
  </w:style>
  <w:style w:type="character" w:customStyle="1" w:styleId="Heading2Char">
    <w:name w:val="Heading 2 Char"/>
    <w:link w:val="Heading2"/>
    <w:uiPriority w:val="99"/>
    <w:rsid w:val="00442054"/>
    <w:rPr>
      <w:rFonts w:ascii="Arial" w:hAnsi="Arial" w:cs="Arial"/>
      <w:b/>
      <w:bCs/>
      <w:i/>
      <w:iCs/>
      <w:sz w:val="28"/>
      <w:szCs w:val="28"/>
      <w:lang w:eastAsia="en-US"/>
    </w:rPr>
  </w:style>
  <w:style w:type="character" w:customStyle="1" w:styleId="Heading4Char">
    <w:name w:val="Heading 4 Char"/>
    <w:link w:val="Heading4"/>
    <w:uiPriority w:val="99"/>
    <w:rsid w:val="00442054"/>
    <w:rPr>
      <w:b/>
      <w:bCs/>
      <w:sz w:val="24"/>
      <w:szCs w:val="24"/>
      <w:lang w:eastAsia="en-US"/>
    </w:rPr>
  </w:style>
  <w:style w:type="character" w:customStyle="1" w:styleId="Heading5Char">
    <w:name w:val="Heading 5 Char"/>
    <w:link w:val="Heading5"/>
    <w:uiPriority w:val="99"/>
    <w:rsid w:val="00442054"/>
    <w:rPr>
      <w:i/>
      <w:iCs/>
      <w:sz w:val="24"/>
      <w:szCs w:val="24"/>
      <w:lang w:eastAsia="en-US"/>
    </w:rPr>
  </w:style>
  <w:style w:type="character" w:customStyle="1" w:styleId="TitleChar">
    <w:name w:val="Title Char"/>
    <w:link w:val="Title"/>
    <w:rsid w:val="00442054"/>
    <w:rPr>
      <w:rFonts w:ascii="Arial" w:hAnsi="Arial" w:cs="Arial"/>
      <w:b/>
      <w:bCs/>
      <w:kern w:val="28"/>
      <w:sz w:val="32"/>
      <w:szCs w:val="32"/>
      <w:lang w:eastAsia="en-US"/>
    </w:rPr>
  </w:style>
  <w:style w:type="character" w:customStyle="1" w:styleId="FooterChar">
    <w:name w:val="Footer Char"/>
    <w:link w:val="Footer"/>
    <w:rsid w:val="00442054"/>
    <w:rPr>
      <w:szCs w:val="24"/>
      <w:lang w:eastAsia="en-US"/>
    </w:rPr>
  </w:style>
  <w:style w:type="character" w:customStyle="1" w:styleId="HeaderChar">
    <w:name w:val="Header Char"/>
    <w:link w:val="Header"/>
    <w:uiPriority w:val="99"/>
    <w:rsid w:val="00442054"/>
    <w:rPr>
      <w:szCs w:val="24"/>
      <w:lang w:eastAsia="en-US"/>
    </w:rPr>
  </w:style>
  <w:style w:type="character" w:customStyle="1" w:styleId="CommentTextChar">
    <w:name w:val="Comment Text Char"/>
    <w:link w:val="CommentText"/>
    <w:uiPriority w:val="99"/>
    <w:semiHidden/>
    <w:rsid w:val="00442054"/>
    <w:rPr>
      <w:lang w:eastAsia="en-US"/>
    </w:rPr>
  </w:style>
  <w:style w:type="character" w:customStyle="1" w:styleId="BodyTextChar">
    <w:name w:val="Body Text Char"/>
    <w:link w:val="BodyText"/>
    <w:rsid w:val="00442054"/>
    <w:rPr>
      <w:color w:val="000080"/>
      <w:lang w:eastAsia="en-US"/>
    </w:rPr>
  </w:style>
  <w:style w:type="character" w:customStyle="1" w:styleId="BodyText2Char">
    <w:name w:val="Body Text 2 Char"/>
    <w:link w:val="BodyText2"/>
    <w:uiPriority w:val="99"/>
    <w:rsid w:val="00442054"/>
    <w:rPr>
      <w:b/>
      <w:bCs/>
      <w:i/>
      <w:iCs/>
      <w:sz w:val="24"/>
      <w:szCs w:val="24"/>
      <w:u w:val="single"/>
      <w:lang w:eastAsia="en-US"/>
    </w:rPr>
  </w:style>
  <w:style w:type="character" w:customStyle="1" w:styleId="BalloonTextChar">
    <w:name w:val="Balloon Text Char"/>
    <w:link w:val="BalloonText"/>
    <w:uiPriority w:val="99"/>
    <w:semiHidden/>
    <w:rsid w:val="00442054"/>
    <w:rPr>
      <w:rFonts w:ascii="Tahoma" w:hAnsi="Tahoma" w:cs="Tahoma"/>
      <w:sz w:val="16"/>
      <w:szCs w:val="16"/>
      <w:lang w:eastAsia="en-US"/>
    </w:rPr>
  </w:style>
  <w:style w:type="character" w:customStyle="1" w:styleId="CommentSubjectChar">
    <w:name w:val="Comment Subject Char"/>
    <w:link w:val="CommentSubject"/>
    <w:uiPriority w:val="99"/>
    <w:semiHidden/>
    <w:rsid w:val="00442054"/>
    <w:rPr>
      <w:b/>
      <w:bCs/>
      <w:lang w:eastAsia="en-US"/>
    </w:rPr>
  </w:style>
  <w:style w:type="paragraph" w:customStyle="1" w:styleId="TableofContentsPageTitle">
    <w:name w:val="Table of Contents Page Title"/>
    <w:basedOn w:val="Normal"/>
    <w:next w:val="Normal"/>
    <w:uiPriority w:val="99"/>
    <w:rsid w:val="00442054"/>
    <w:pPr>
      <w:keepLines/>
      <w:spacing w:before="240" w:after="60"/>
      <w:jc w:val="center"/>
    </w:pPr>
    <w:rPr>
      <w:rFonts w:ascii="Helvetica" w:hAnsi="Helvetica"/>
      <w:b/>
      <w:sz w:val="36"/>
    </w:rPr>
  </w:style>
  <w:style w:type="character" w:customStyle="1" w:styleId="DateChar">
    <w:name w:val="Date Char"/>
    <w:link w:val="Date"/>
    <w:uiPriority w:val="99"/>
    <w:rsid w:val="00442054"/>
    <w:rPr>
      <w:sz w:val="24"/>
      <w:szCs w:val="24"/>
      <w:lang w:eastAsia="en-US"/>
    </w:rPr>
  </w:style>
  <w:style w:type="paragraph" w:styleId="ListBullet">
    <w:name w:val="List Bullet"/>
    <w:basedOn w:val="Normal"/>
    <w:rsid w:val="00494994"/>
    <w:pPr>
      <w:keepLines/>
      <w:numPr>
        <w:numId w:val="2"/>
      </w:numPr>
      <w:spacing w:after="200"/>
    </w:pPr>
    <w:rPr>
      <w:rFonts w:ascii="Arial" w:hAnsi="Arial"/>
      <w:sz w:val="20"/>
    </w:rPr>
  </w:style>
  <w:style w:type="character" w:customStyle="1" w:styleId="FootnoteTextChar">
    <w:name w:val="Footnote Text Char"/>
    <w:basedOn w:val="DefaultParagraphFont"/>
    <w:link w:val="FootnoteText"/>
    <w:locked/>
    <w:rsid w:val="00A96608"/>
  </w:style>
  <w:style w:type="paragraph" w:styleId="FootnoteText">
    <w:name w:val="footnote text"/>
    <w:basedOn w:val="Normal"/>
    <w:link w:val="FootnoteTextChar"/>
    <w:rsid w:val="00A96608"/>
    <w:pPr>
      <w:keepNext/>
    </w:pPr>
    <w:rPr>
      <w:sz w:val="20"/>
      <w:szCs w:val="20"/>
    </w:rPr>
  </w:style>
  <w:style w:type="character" w:customStyle="1" w:styleId="FootnoteTextChar1">
    <w:name w:val="Footnote Text Char1"/>
    <w:basedOn w:val="DefaultParagraphFont"/>
    <w:rsid w:val="00A96608"/>
  </w:style>
  <w:style w:type="character" w:styleId="FootnoteReference">
    <w:name w:val="footnote reference"/>
    <w:rsid w:val="00A96608"/>
    <w:rPr>
      <w:vertAlign w:val="superscript"/>
    </w:rPr>
  </w:style>
  <w:style w:type="paragraph" w:customStyle="1" w:styleId="TableText">
    <w:name w:val="TableText"/>
    <w:basedOn w:val="Normal"/>
    <w:uiPriority w:val="99"/>
    <w:rsid w:val="00F57566"/>
    <w:pPr>
      <w:spacing w:before="40" w:after="40"/>
    </w:pPr>
    <w:rPr>
      <w:rFonts w:ascii="Arial" w:hAnsi="Arial"/>
      <w:sz w:val="18"/>
    </w:rPr>
  </w:style>
  <w:style w:type="character" w:customStyle="1" w:styleId="tabletext0">
    <w:name w:val="tabletext"/>
    <w:uiPriority w:val="99"/>
    <w:rsid w:val="00F57566"/>
    <w:rPr>
      <w:rFonts w:ascii="Arial" w:hAnsi="Arial" w:cs="Arial"/>
    </w:rPr>
  </w:style>
  <w:style w:type="paragraph" w:customStyle="1" w:styleId="InstructionalText1">
    <w:name w:val="Instructional Text 1"/>
    <w:basedOn w:val="BodyText"/>
    <w:next w:val="BodyText"/>
    <w:link w:val="InstructionalText1Char"/>
    <w:rsid w:val="00382133"/>
    <w:pPr>
      <w:keepLines/>
      <w:tabs>
        <w:tab w:val="left" w:pos="1134"/>
      </w:tabs>
      <w:autoSpaceDE w:val="0"/>
      <w:autoSpaceDN w:val="0"/>
      <w:adjustRightInd w:val="0"/>
      <w:spacing w:before="60" w:after="120" w:line="240" w:lineRule="atLeast"/>
    </w:pPr>
    <w:rPr>
      <w:rFonts w:eastAsia="MS Mincho"/>
      <w:i/>
      <w:iCs/>
      <w:color w:val="0000FF"/>
      <w:sz w:val="22"/>
      <w:lang w:eastAsia="en-GB"/>
    </w:rPr>
  </w:style>
  <w:style w:type="character" w:customStyle="1" w:styleId="InstructionalText1Char">
    <w:name w:val="Instructional Text 1 Char"/>
    <w:link w:val="InstructionalText1"/>
    <w:rsid w:val="00382133"/>
    <w:rPr>
      <w:rFonts w:eastAsia="MS Mincho"/>
      <w:i/>
      <w:iCs/>
      <w:color w:val="0000FF"/>
      <w:sz w:val="22"/>
      <w:lang w:eastAsia="en-GB"/>
    </w:rPr>
  </w:style>
  <w:style w:type="paragraph" w:styleId="List">
    <w:name w:val="List"/>
    <w:basedOn w:val="Normal"/>
    <w:rsid w:val="00E5750C"/>
    <w:pPr>
      <w:ind w:left="360" w:hanging="360"/>
    </w:pPr>
    <w:rPr>
      <w:sz w:val="22"/>
    </w:rPr>
  </w:style>
  <w:style w:type="paragraph" w:customStyle="1" w:styleId="Default">
    <w:name w:val="Default"/>
    <w:rsid w:val="003838B5"/>
    <w:pPr>
      <w:autoSpaceDE w:val="0"/>
      <w:autoSpaceDN w:val="0"/>
      <w:adjustRightInd w:val="0"/>
    </w:pPr>
    <w:rPr>
      <w:color w:val="000000"/>
      <w:sz w:val="24"/>
      <w:szCs w:val="24"/>
    </w:rPr>
  </w:style>
  <w:style w:type="paragraph" w:styleId="NoSpacing">
    <w:name w:val="No Spacing"/>
    <w:uiPriority w:val="1"/>
    <w:qFormat/>
    <w:rsid w:val="001E1306"/>
    <w:rPr>
      <w:rFonts w:ascii="Calibri" w:eastAsia="Calibri" w:hAnsi="Calibri"/>
      <w:sz w:val="22"/>
      <w:szCs w:val="22"/>
    </w:rPr>
  </w:style>
  <w:style w:type="paragraph" w:customStyle="1" w:styleId="TableHeading1">
    <w:name w:val="Table Heading"/>
    <w:aliases w:val="th"/>
    <w:link w:val="TableHeadingChar"/>
    <w:rsid w:val="00117842"/>
    <w:pPr>
      <w:spacing w:before="60" w:after="60"/>
    </w:pPr>
    <w:rPr>
      <w:rFonts w:ascii="Arial" w:hAnsi="Arial" w:cs="Arial"/>
      <w:b/>
      <w:sz w:val="22"/>
      <w:szCs w:val="22"/>
    </w:rPr>
  </w:style>
  <w:style w:type="paragraph" w:customStyle="1" w:styleId="TableText1">
    <w:name w:val="Table Text"/>
    <w:link w:val="TableTextChar"/>
    <w:rsid w:val="00117842"/>
    <w:pPr>
      <w:spacing w:before="60" w:after="60"/>
    </w:pPr>
    <w:rPr>
      <w:rFonts w:ascii="Arial" w:hAnsi="Arial" w:cs="Arial"/>
      <w:sz w:val="22"/>
    </w:rPr>
  </w:style>
  <w:style w:type="character" w:customStyle="1" w:styleId="TableTextChar">
    <w:name w:val="Table Text Char"/>
    <w:link w:val="TableText1"/>
    <w:rsid w:val="00117842"/>
    <w:rPr>
      <w:rFonts w:ascii="Arial" w:hAnsi="Arial" w:cs="Arial"/>
      <w:sz w:val="22"/>
    </w:rPr>
  </w:style>
  <w:style w:type="paragraph" w:customStyle="1" w:styleId="Title2">
    <w:name w:val="Title 2"/>
    <w:rsid w:val="005F4945"/>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qFormat/>
    <w:rsid w:val="005F4945"/>
    <w:rPr>
      <w:rFonts w:ascii="Times New Roman" w:hAnsi="Times New Roman" w:cs="Times New Roman"/>
      <w:b w:val="0"/>
      <w:i/>
      <w:color w:val="0000FF"/>
      <w:sz w:val="24"/>
      <w:szCs w:val="22"/>
    </w:rPr>
  </w:style>
  <w:style w:type="table" w:styleId="TableGrid">
    <w:name w:val="Table Grid"/>
    <w:basedOn w:val="TableNormal"/>
    <w:uiPriority w:val="59"/>
    <w:rsid w:val="00974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1"/>
    <w:rsid w:val="00974765"/>
    <w:rPr>
      <w:rFonts w:ascii="Arial" w:hAnsi="Arial" w:cs="Arial"/>
      <w:b/>
      <w:sz w:val="22"/>
      <w:szCs w:val="22"/>
    </w:rPr>
  </w:style>
  <w:style w:type="paragraph" w:styleId="TOCHeading">
    <w:name w:val="TOC Heading"/>
    <w:basedOn w:val="Heading1"/>
    <w:next w:val="Normal"/>
    <w:uiPriority w:val="39"/>
    <w:unhideWhenUsed/>
    <w:qFormat/>
    <w:rsid w:val="00AB0E96"/>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character" w:styleId="Strong">
    <w:name w:val="Strong"/>
    <w:basedOn w:val="DefaultParagraphFont"/>
    <w:qFormat/>
    <w:rsid w:val="007A257A"/>
    <w:rPr>
      <w:b/>
      <w:bCs/>
    </w:rPr>
  </w:style>
  <w:style w:type="paragraph" w:styleId="Caption">
    <w:name w:val="caption"/>
    <w:basedOn w:val="Normal"/>
    <w:next w:val="Normal"/>
    <w:unhideWhenUsed/>
    <w:qFormat/>
    <w:rsid w:val="00A6303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566">
      <w:bodyDiv w:val="1"/>
      <w:marLeft w:val="0"/>
      <w:marRight w:val="0"/>
      <w:marTop w:val="0"/>
      <w:marBottom w:val="0"/>
      <w:divBdr>
        <w:top w:val="none" w:sz="0" w:space="0" w:color="auto"/>
        <w:left w:val="none" w:sz="0" w:space="0" w:color="auto"/>
        <w:bottom w:val="none" w:sz="0" w:space="0" w:color="auto"/>
        <w:right w:val="none" w:sz="0" w:space="0" w:color="auto"/>
      </w:divBdr>
    </w:div>
    <w:div w:id="102969165">
      <w:bodyDiv w:val="1"/>
      <w:marLeft w:val="0"/>
      <w:marRight w:val="0"/>
      <w:marTop w:val="0"/>
      <w:marBottom w:val="0"/>
      <w:divBdr>
        <w:top w:val="none" w:sz="0" w:space="0" w:color="auto"/>
        <w:left w:val="none" w:sz="0" w:space="0" w:color="auto"/>
        <w:bottom w:val="none" w:sz="0" w:space="0" w:color="auto"/>
        <w:right w:val="none" w:sz="0" w:space="0" w:color="auto"/>
      </w:divBdr>
    </w:div>
    <w:div w:id="105345918">
      <w:marLeft w:val="0"/>
      <w:marRight w:val="0"/>
      <w:marTop w:val="0"/>
      <w:marBottom w:val="0"/>
      <w:divBdr>
        <w:top w:val="none" w:sz="0" w:space="0" w:color="auto"/>
        <w:left w:val="none" w:sz="0" w:space="0" w:color="auto"/>
        <w:bottom w:val="none" w:sz="0" w:space="0" w:color="auto"/>
        <w:right w:val="none" w:sz="0" w:space="0" w:color="auto"/>
      </w:divBdr>
    </w:div>
    <w:div w:id="105345919">
      <w:marLeft w:val="0"/>
      <w:marRight w:val="0"/>
      <w:marTop w:val="0"/>
      <w:marBottom w:val="0"/>
      <w:divBdr>
        <w:top w:val="none" w:sz="0" w:space="0" w:color="auto"/>
        <w:left w:val="none" w:sz="0" w:space="0" w:color="auto"/>
        <w:bottom w:val="none" w:sz="0" w:space="0" w:color="auto"/>
        <w:right w:val="none" w:sz="0" w:space="0" w:color="auto"/>
      </w:divBdr>
    </w:div>
    <w:div w:id="107818483">
      <w:bodyDiv w:val="1"/>
      <w:marLeft w:val="0"/>
      <w:marRight w:val="0"/>
      <w:marTop w:val="0"/>
      <w:marBottom w:val="0"/>
      <w:divBdr>
        <w:top w:val="none" w:sz="0" w:space="0" w:color="auto"/>
        <w:left w:val="none" w:sz="0" w:space="0" w:color="auto"/>
        <w:bottom w:val="none" w:sz="0" w:space="0" w:color="auto"/>
        <w:right w:val="none" w:sz="0" w:space="0" w:color="auto"/>
      </w:divBdr>
    </w:div>
    <w:div w:id="140734335">
      <w:bodyDiv w:val="1"/>
      <w:marLeft w:val="0"/>
      <w:marRight w:val="0"/>
      <w:marTop w:val="0"/>
      <w:marBottom w:val="0"/>
      <w:divBdr>
        <w:top w:val="none" w:sz="0" w:space="0" w:color="auto"/>
        <w:left w:val="none" w:sz="0" w:space="0" w:color="auto"/>
        <w:bottom w:val="none" w:sz="0" w:space="0" w:color="auto"/>
        <w:right w:val="none" w:sz="0" w:space="0" w:color="auto"/>
      </w:divBdr>
    </w:div>
    <w:div w:id="162163746">
      <w:bodyDiv w:val="1"/>
      <w:marLeft w:val="0"/>
      <w:marRight w:val="0"/>
      <w:marTop w:val="0"/>
      <w:marBottom w:val="0"/>
      <w:divBdr>
        <w:top w:val="none" w:sz="0" w:space="0" w:color="auto"/>
        <w:left w:val="none" w:sz="0" w:space="0" w:color="auto"/>
        <w:bottom w:val="none" w:sz="0" w:space="0" w:color="auto"/>
        <w:right w:val="none" w:sz="0" w:space="0" w:color="auto"/>
      </w:divBdr>
    </w:div>
    <w:div w:id="169875880">
      <w:bodyDiv w:val="1"/>
      <w:marLeft w:val="0"/>
      <w:marRight w:val="0"/>
      <w:marTop w:val="0"/>
      <w:marBottom w:val="0"/>
      <w:divBdr>
        <w:top w:val="none" w:sz="0" w:space="0" w:color="auto"/>
        <w:left w:val="none" w:sz="0" w:space="0" w:color="auto"/>
        <w:bottom w:val="none" w:sz="0" w:space="0" w:color="auto"/>
        <w:right w:val="none" w:sz="0" w:space="0" w:color="auto"/>
      </w:divBdr>
    </w:div>
    <w:div w:id="177934553">
      <w:bodyDiv w:val="1"/>
      <w:marLeft w:val="0"/>
      <w:marRight w:val="0"/>
      <w:marTop w:val="0"/>
      <w:marBottom w:val="0"/>
      <w:divBdr>
        <w:top w:val="none" w:sz="0" w:space="0" w:color="auto"/>
        <w:left w:val="none" w:sz="0" w:space="0" w:color="auto"/>
        <w:bottom w:val="none" w:sz="0" w:space="0" w:color="auto"/>
        <w:right w:val="none" w:sz="0" w:space="0" w:color="auto"/>
      </w:divBdr>
    </w:div>
    <w:div w:id="192156553">
      <w:bodyDiv w:val="1"/>
      <w:marLeft w:val="0"/>
      <w:marRight w:val="0"/>
      <w:marTop w:val="0"/>
      <w:marBottom w:val="0"/>
      <w:divBdr>
        <w:top w:val="none" w:sz="0" w:space="0" w:color="auto"/>
        <w:left w:val="none" w:sz="0" w:space="0" w:color="auto"/>
        <w:bottom w:val="none" w:sz="0" w:space="0" w:color="auto"/>
        <w:right w:val="none" w:sz="0" w:space="0" w:color="auto"/>
      </w:divBdr>
    </w:div>
    <w:div w:id="232475138">
      <w:bodyDiv w:val="1"/>
      <w:marLeft w:val="0"/>
      <w:marRight w:val="0"/>
      <w:marTop w:val="0"/>
      <w:marBottom w:val="0"/>
      <w:divBdr>
        <w:top w:val="none" w:sz="0" w:space="0" w:color="auto"/>
        <w:left w:val="none" w:sz="0" w:space="0" w:color="auto"/>
        <w:bottom w:val="none" w:sz="0" w:space="0" w:color="auto"/>
        <w:right w:val="none" w:sz="0" w:space="0" w:color="auto"/>
      </w:divBdr>
    </w:div>
    <w:div w:id="277880190">
      <w:bodyDiv w:val="1"/>
      <w:marLeft w:val="0"/>
      <w:marRight w:val="0"/>
      <w:marTop w:val="0"/>
      <w:marBottom w:val="0"/>
      <w:divBdr>
        <w:top w:val="none" w:sz="0" w:space="0" w:color="auto"/>
        <w:left w:val="none" w:sz="0" w:space="0" w:color="auto"/>
        <w:bottom w:val="none" w:sz="0" w:space="0" w:color="auto"/>
        <w:right w:val="none" w:sz="0" w:space="0" w:color="auto"/>
      </w:divBdr>
    </w:div>
    <w:div w:id="287469564">
      <w:bodyDiv w:val="1"/>
      <w:marLeft w:val="0"/>
      <w:marRight w:val="0"/>
      <w:marTop w:val="0"/>
      <w:marBottom w:val="0"/>
      <w:divBdr>
        <w:top w:val="none" w:sz="0" w:space="0" w:color="auto"/>
        <w:left w:val="none" w:sz="0" w:space="0" w:color="auto"/>
        <w:bottom w:val="none" w:sz="0" w:space="0" w:color="auto"/>
        <w:right w:val="none" w:sz="0" w:space="0" w:color="auto"/>
      </w:divBdr>
    </w:div>
    <w:div w:id="300113943">
      <w:bodyDiv w:val="1"/>
      <w:marLeft w:val="0"/>
      <w:marRight w:val="0"/>
      <w:marTop w:val="0"/>
      <w:marBottom w:val="0"/>
      <w:divBdr>
        <w:top w:val="none" w:sz="0" w:space="0" w:color="auto"/>
        <w:left w:val="none" w:sz="0" w:space="0" w:color="auto"/>
        <w:bottom w:val="none" w:sz="0" w:space="0" w:color="auto"/>
        <w:right w:val="none" w:sz="0" w:space="0" w:color="auto"/>
      </w:divBdr>
    </w:div>
    <w:div w:id="309094011">
      <w:bodyDiv w:val="1"/>
      <w:marLeft w:val="0"/>
      <w:marRight w:val="0"/>
      <w:marTop w:val="0"/>
      <w:marBottom w:val="0"/>
      <w:divBdr>
        <w:top w:val="none" w:sz="0" w:space="0" w:color="auto"/>
        <w:left w:val="none" w:sz="0" w:space="0" w:color="auto"/>
        <w:bottom w:val="none" w:sz="0" w:space="0" w:color="auto"/>
        <w:right w:val="none" w:sz="0" w:space="0" w:color="auto"/>
      </w:divBdr>
    </w:div>
    <w:div w:id="315033959">
      <w:bodyDiv w:val="1"/>
      <w:marLeft w:val="0"/>
      <w:marRight w:val="0"/>
      <w:marTop w:val="0"/>
      <w:marBottom w:val="0"/>
      <w:divBdr>
        <w:top w:val="none" w:sz="0" w:space="0" w:color="auto"/>
        <w:left w:val="none" w:sz="0" w:space="0" w:color="auto"/>
        <w:bottom w:val="none" w:sz="0" w:space="0" w:color="auto"/>
        <w:right w:val="none" w:sz="0" w:space="0" w:color="auto"/>
      </w:divBdr>
    </w:div>
    <w:div w:id="323054331">
      <w:bodyDiv w:val="1"/>
      <w:marLeft w:val="0"/>
      <w:marRight w:val="0"/>
      <w:marTop w:val="0"/>
      <w:marBottom w:val="0"/>
      <w:divBdr>
        <w:top w:val="none" w:sz="0" w:space="0" w:color="auto"/>
        <w:left w:val="none" w:sz="0" w:space="0" w:color="auto"/>
        <w:bottom w:val="none" w:sz="0" w:space="0" w:color="auto"/>
        <w:right w:val="none" w:sz="0" w:space="0" w:color="auto"/>
      </w:divBdr>
    </w:div>
    <w:div w:id="341056317">
      <w:bodyDiv w:val="1"/>
      <w:marLeft w:val="0"/>
      <w:marRight w:val="0"/>
      <w:marTop w:val="0"/>
      <w:marBottom w:val="0"/>
      <w:divBdr>
        <w:top w:val="none" w:sz="0" w:space="0" w:color="auto"/>
        <w:left w:val="none" w:sz="0" w:space="0" w:color="auto"/>
        <w:bottom w:val="none" w:sz="0" w:space="0" w:color="auto"/>
        <w:right w:val="none" w:sz="0" w:space="0" w:color="auto"/>
      </w:divBdr>
    </w:div>
    <w:div w:id="396783084">
      <w:bodyDiv w:val="1"/>
      <w:marLeft w:val="0"/>
      <w:marRight w:val="0"/>
      <w:marTop w:val="0"/>
      <w:marBottom w:val="0"/>
      <w:divBdr>
        <w:top w:val="none" w:sz="0" w:space="0" w:color="auto"/>
        <w:left w:val="none" w:sz="0" w:space="0" w:color="auto"/>
        <w:bottom w:val="none" w:sz="0" w:space="0" w:color="auto"/>
        <w:right w:val="none" w:sz="0" w:space="0" w:color="auto"/>
      </w:divBdr>
    </w:div>
    <w:div w:id="406802755">
      <w:bodyDiv w:val="1"/>
      <w:marLeft w:val="0"/>
      <w:marRight w:val="0"/>
      <w:marTop w:val="0"/>
      <w:marBottom w:val="0"/>
      <w:divBdr>
        <w:top w:val="none" w:sz="0" w:space="0" w:color="auto"/>
        <w:left w:val="none" w:sz="0" w:space="0" w:color="auto"/>
        <w:bottom w:val="none" w:sz="0" w:space="0" w:color="auto"/>
        <w:right w:val="none" w:sz="0" w:space="0" w:color="auto"/>
      </w:divBdr>
    </w:div>
    <w:div w:id="445776569">
      <w:bodyDiv w:val="1"/>
      <w:marLeft w:val="0"/>
      <w:marRight w:val="0"/>
      <w:marTop w:val="0"/>
      <w:marBottom w:val="0"/>
      <w:divBdr>
        <w:top w:val="none" w:sz="0" w:space="0" w:color="auto"/>
        <w:left w:val="none" w:sz="0" w:space="0" w:color="auto"/>
        <w:bottom w:val="none" w:sz="0" w:space="0" w:color="auto"/>
        <w:right w:val="none" w:sz="0" w:space="0" w:color="auto"/>
      </w:divBdr>
    </w:div>
    <w:div w:id="452211702">
      <w:bodyDiv w:val="1"/>
      <w:marLeft w:val="0"/>
      <w:marRight w:val="0"/>
      <w:marTop w:val="0"/>
      <w:marBottom w:val="0"/>
      <w:divBdr>
        <w:top w:val="none" w:sz="0" w:space="0" w:color="auto"/>
        <w:left w:val="none" w:sz="0" w:space="0" w:color="auto"/>
        <w:bottom w:val="none" w:sz="0" w:space="0" w:color="auto"/>
        <w:right w:val="none" w:sz="0" w:space="0" w:color="auto"/>
      </w:divBdr>
    </w:div>
    <w:div w:id="504589546">
      <w:bodyDiv w:val="1"/>
      <w:marLeft w:val="0"/>
      <w:marRight w:val="0"/>
      <w:marTop w:val="0"/>
      <w:marBottom w:val="0"/>
      <w:divBdr>
        <w:top w:val="none" w:sz="0" w:space="0" w:color="auto"/>
        <w:left w:val="none" w:sz="0" w:space="0" w:color="auto"/>
        <w:bottom w:val="none" w:sz="0" w:space="0" w:color="auto"/>
        <w:right w:val="none" w:sz="0" w:space="0" w:color="auto"/>
      </w:divBdr>
    </w:div>
    <w:div w:id="514458745">
      <w:bodyDiv w:val="1"/>
      <w:marLeft w:val="0"/>
      <w:marRight w:val="0"/>
      <w:marTop w:val="0"/>
      <w:marBottom w:val="0"/>
      <w:divBdr>
        <w:top w:val="none" w:sz="0" w:space="0" w:color="auto"/>
        <w:left w:val="none" w:sz="0" w:space="0" w:color="auto"/>
        <w:bottom w:val="none" w:sz="0" w:space="0" w:color="auto"/>
        <w:right w:val="none" w:sz="0" w:space="0" w:color="auto"/>
      </w:divBdr>
    </w:div>
    <w:div w:id="554203037">
      <w:bodyDiv w:val="1"/>
      <w:marLeft w:val="0"/>
      <w:marRight w:val="0"/>
      <w:marTop w:val="0"/>
      <w:marBottom w:val="0"/>
      <w:divBdr>
        <w:top w:val="none" w:sz="0" w:space="0" w:color="auto"/>
        <w:left w:val="none" w:sz="0" w:space="0" w:color="auto"/>
        <w:bottom w:val="none" w:sz="0" w:space="0" w:color="auto"/>
        <w:right w:val="none" w:sz="0" w:space="0" w:color="auto"/>
      </w:divBdr>
    </w:div>
    <w:div w:id="620966023">
      <w:bodyDiv w:val="1"/>
      <w:marLeft w:val="0"/>
      <w:marRight w:val="0"/>
      <w:marTop w:val="0"/>
      <w:marBottom w:val="0"/>
      <w:divBdr>
        <w:top w:val="none" w:sz="0" w:space="0" w:color="auto"/>
        <w:left w:val="none" w:sz="0" w:space="0" w:color="auto"/>
        <w:bottom w:val="none" w:sz="0" w:space="0" w:color="auto"/>
        <w:right w:val="none" w:sz="0" w:space="0" w:color="auto"/>
      </w:divBdr>
    </w:div>
    <w:div w:id="687633976">
      <w:bodyDiv w:val="1"/>
      <w:marLeft w:val="0"/>
      <w:marRight w:val="0"/>
      <w:marTop w:val="0"/>
      <w:marBottom w:val="0"/>
      <w:divBdr>
        <w:top w:val="none" w:sz="0" w:space="0" w:color="auto"/>
        <w:left w:val="none" w:sz="0" w:space="0" w:color="auto"/>
        <w:bottom w:val="none" w:sz="0" w:space="0" w:color="auto"/>
        <w:right w:val="none" w:sz="0" w:space="0" w:color="auto"/>
      </w:divBdr>
    </w:div>
    <w:div w:id="692650225">
      <w:bodyDiv w:val="1"/>
      <w:marLeft w:val="0"/>
      <w:marRight w:val="0"/>
      <w:marTop w:val="0"/>
      <w:marBottom w:val="0"/>
      <w:divBdr>
        <w:top w:val="none" w:sz="0" w:space="0" w:color="auto"/>
        <w:left w:val="none" w:sz="0" w:space="0" w:color="auto"/>
        <w:bottom w:val="none" w:sz="0" w:space="0" w:color="auto"/>
        <w:right w:val="none" w:sz="0" w:space="0" w:color="auto"/>
      </w:divBdr>
    </w:div>
    <w:div w:id="716121660">
      <w:bodyDiv w:val="1"/>
      <w:marLeft w:val="0"/>
      <w:marRight w:val="0"/>
      <w:marTop w:val="0"/>
      <w:marBottom w:val="0"/>
      <w:divBdr>
        <w:top w:val="none" w:sz="0" w:space="0" w:color="auto"/>
        <w:left w:val="none" w:sz="0" w:space="0" w:color="auto"/>
        <w:bottom w:val="none" w:sz="0" w:space="0" w:color="auto"/>
        <w:right w:val="none" w:sz="0" w:space="0" w:color="auto"/>
      </w:divBdr>
    </w:div>
    <w:div w:id="759328914">
      <w:bodyDiv w:val="1"/>
      <w:marLeft w:val="0"/>
      <w:marRight w:val="0"/>
      <w:marTop w:val="0"/>
      <w:marBottom w:val="0"/>
      <w:divBdr>
        <w:top w:val="none" w:sz="0" w:space="0" w:color="auto"/>
        <w:left w:val="none" w:sz="0" w:space="0" w:color="auto"/>
        <w:bottom w:val="none" w:sz="0" w:space="0" w:color="auto"/>
        <w:right w:val="none" w:sz="0" w:space="0" w:color="auto"/>
      </w:divBdr>
    </w:div>
    <w:div w:id="762069695">
      <w:bodyDiv w:val="1"/>
      <w:marLeft w:val="0"/>
      <w:marRight w:val="0"/>
      <w:marTop w:val="0"/>
      <w:marBottom w:val="0"/>
      <w:divBdr>
        <w:top w:val="none" w:sz="0" w:space="0" w:color="auto"/>
        <w:left w:val="none" w:sz="0" w:space="0" w:color="auto"/>
        <w:bottom w:val="none" w:sz="0" w:space="0" w:color="auto"/>
        <w:right w:val="none" w:sz="0" w:space="0" w:color="auto"/>
      </w:divBdr>
    </w:div>
    <w:div w:id="837888858">
      <w:bodyDiv w:val="1"/>
      <w:marLeft w:val="0"/>
      <w:marRight w:val="0"/>
      <w:marTop w:val="0"/>
      <w:marBottom w:val="0"/>
      <w:divBdr>
        <w:top w:val="none" w:sz="0" w:space="0" w:color="auto"/>
        <w:left w:val="none" w:sz="0" w:space="0" w:color="auto"/>
        <w:bottom w:val="none" w:sz="0" w:space="0" w:color="auto"/>
        <w:right w:val="none" w:sz="0" w:space="0" w:color="auto"/>
      </w:divBdr>
    </w:div>
    <w:div w:id="845678204">
      <w:bodyDiv w:val="1"/>
      <w:marLeft w:val="0"/>
      <w:marRight w:val="0"/>
      <w:marTop w:val="0"/>
      <w:marBottom w:val="0"/>
      <w:divBdr>
        <w:top w:val="none" w:sz="0" w:space="0" w:color="auto"/>
        <w:left w:val="none" w:sz="0" w:space="0" w:color="auto"/>
        <w:bottom w:val="none" w:sz="0" w:space="0" w:color="auto"/>
        <w:right w:val="none" w:sz="0" w:space="0" w:color="auto"/>
      </w:divBdr>
    </w:div>
    <w:div w:id="850531366">
      <w:bodyDiv w:val="1"/>
      <w:marLeft w:val="0"/>
      <w:marRight w:val="0"/>
      <w:marTop w:val="0"/>
      <w:marBottom w:val="0"/>
      <w:divBdr>
        <w:top w:val="none" w:sz="0" w:space="0" w:color="auto"/>
        <w:left w:val="none" w:sz="0" w:space="0" w:color="auto"/>
        <w:bottom w:val="none" w:sz="0" w:space="0" w:color="auto"/>
        <w:right w:val="none" w:sz="0" w:space="0" w:color="auto"/>
      </w:divBdr>
    </w:div>
    <w:div w:id="862093194">
      <w:bodyDiv w:val="1"/>
      <w:marLeft w:val="0"/>
      <w:marRight w:val="0"/>
      <w:marTop w:val="0"/>
      <w:marBottom w:val="0"/>
      <w:divBdr>
        <w:top w:val="none" w:sz="0" w:space="0" w:color="auto"/>
        <w:left w:val="none" w:sz="0" w:space="0" w:color="auto"/>
        <w:bottom w:val="none" w:sz="0" w:space="0" w:color="auto"/>
        <w:right w:val="none" w:sz="0" w:space="0" w:color="auto"/>
      </w:divBdr>
    </w:div>
    <w:div w:id="867915829">
      <w:bodyDiv w:val="1"/>
      <w:marLeft w:val="0"/>
      <w:marRight w:val="0"/>
      <w:marTop w:val="0"/>
      <w:marBottom w:val="0"/>
      <w:divBdr>
        <w:top w:val="none" w:sz="0" w:space="0" w:color="auto"/>
        <w:left w:val="none" w:sz="0" w:space="0" w:color="auto"/>
        <w:bottom w:val="none" w:sz="0" w:space="0" w:color="auto"/>
        <w:right w:val="none" w:sz="0" w:space="0" w:color="auto"/>
      </w:divBdr>
    </w:div>
    <w:div w:id="874317359">
      <w:bodyDiv w:val="1"/>
      <w:marLeft w:val="0"/>
      <w:marRight w:val="0"/>
      <w:marTop w:val="0"/>
      <w:marBottom w:val="0"/>
      <w:divBdr>
        <w:top w:val="none" w:sz="0" w:space="0" w:color="auto"/>
        <w:left w:val="none" w:sz="0" w:space="0" w:color="auto"/>
        <w:bottom w:val="none" w:sz="0" w:space="0" w:color="auto"/>
        <w:right w:val="none" w:sz="0" w:space="0" w:color="auto"/>
      </w:divBdr>
    </w:div>
    <w:div w:id="882519168">
      <w:bodyDiv w:val="1"/>
      <w:marLeft w:val="0"/>
      <w:marRight w:val="0"/>
      <w:marTop w:val="0"/>
      <w:marBottom w:val="0"/>
      <w:divBdr>
        <w:top w:val="none" w:sz="0" w:space="0" w:color="auto"/>
        <w:left w:val="none" w:sz="0" w:space="0" w:color="auto"/>
        <w:bottom w:val="none" w:sz="0" w:space="0" w:color="auto"/>
        <w:right w:val="none" w:sz="0" w:space="0" w:color="auto"/>
      </w:divBdr>
      <w:divsChild>
        <w:div w:id="383411278">
          <w:marLeft w:val="0"/>
          <w:marRight w:val="0"/>
          <w:marTop w:val="0"/>
          <w:marBottom w:val="0"/>
          <w:divBdr>
            <w:top w:val="none" w:sz="0" w:space="0" w:color="auto"/>
            <w:left w:val="none" w:sz="0" w:space="0" w:color="auto"/>
            <w:bottom w:val="none" w:sz="0" w:space="0" w:color="auto"/>
            <w:right w:val="none" w:sz="0" w:space="0" w:color="auto"/>
          </w:divBdr>
          <w:divsChild>
            <w:div w:id="309284556">
              <w:marLeft w:val="0"/>
              <w:marRight w:val="0"/>
              <w:marTop w:val="0"/>
              <w:marBottom w:val="0"/>
              <w:divBdr>
                <w:top w:val="none" w:sz="0" w:space="0" w:color="auto"/>
                <w:left w:val="none" w:sz="0" w:space="0" w:color="auto"/>
                <w:bottom w:val="none" w:sz="0" w:space="0" w:color="auto"/>
                <w:right w:val="none" w:sz="0" w:space="0" w:color="auto"/>
              </w:divBdr>
              <w:divsChild>
                <w:div w:id="17705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8233">
      <w:bodyDiv w:val="1"/>
      <w:marLeft w:val="0"/>
      <w:marRight w:val="0"/>
      <w:marTop w:val="0"/>
      <w:marBottom w:val="0"/>
      <w:divBdr>
        <w:top w:val="none" w:sz="0" w:space="0" w:color="auto"/>
        <w:left w:val="none" w:sz="0" w:space="0" w:color="auto"/>
        <w:bottom w:val="none" w:sz="0" w:space="0" w:color="auto"/>
        <w:right w:val="none" w:sz="0" w:space="0" w:color="auto"/>
      </w:divBdr>
    </w:div>
    <w:div w:id="1027215560">
      <w:bodyDiv w:val="1"/>
      <w:marLeft w:val="0"/>
      <w:marRight w:val="0"/>
      <w:marTop w:val="0"/>
      <w:marBottom w:val="0"/>
      <w:divBdr>
        <w:top w:val="none" w:sz="0" w:space="0" w:color="auto"/>
        <w:left w:val="none" w:sz="0" w:space="0" w:color="auto"/>
        <w:bottom w:val="none" w:sz="0" w:space="0" w:color="auto"/>
        <w:right w:val="none" w:sz="0" w:space="0" w:color="auto"/>
      </w:divBdr>
    </w:div>
    <w:div w:id="1039013845">
      <w:bodyDiv w:val="1"/>
      <w:marLeft w:val="0"/>
      <w:marRight w:val="0"/>
      <w:marTop w:val="0"/>
      <w:marBottom w:val="0"/>
      <w:divBdr>
        <w:top w:val="none" w:sz="0" w:space="0" w:color="auto"/>
        <w:left w:val="none" w:sz="0" w:space="0" w:color="auto"/>
        <w:bottom w:val="none" w:sz="0" w:space="0" w:color="auto"/>
        <w:right w:val="none" w:sz="0" w:space="0" w:color="auto"/>
      </w:divBdr>
    </w:div>
    <w:div w:id="1046219916">
      <w:bodyDiv w:val="1"/>
      <w:marLeft w:val="0"/>
      <w:marRight w:val="0"/>
      <w:marTop w:val="0"/>
      <w:marBottom w:val="0"/>
      <w:divBdr>
        <w:top w:val="none" w:sz="0" w:space="0" w:color="auto"/>
        <w:left w:val="none" w:sz="0" w:space="0" w:color="auto"/>
        <w:bottom w:val="none" w:sz="0" w:space="0" w:color="auto"/>
        <w:right w:val="none" w:sz="0" w:space="0" w:color="auto"/>
      </w:divBdr>
    </w:div>
    <w:div w:id="1050036706">
      <w:bodyDiv w:val="1"/>
      <w:marLeft w:val="0"/>
      <w:marRight w:val="0"/>
      <w:marTop w:val="0"/>
      <w:marBottom w:val="0"/>
      <w:divBdr>
        <w:top w:val="none" w:sz="0" w:space="0" w:color="auto"/>
        <w:left w:val="none" w:sz="0" w:space="0" w:color="auto"/>
        <w:bottom w:val="none" w:sz="0" w:space="0" w:color="auto"/>
        <w:right w:val="none" w:sz="0" w:space="0" w:color="auto"/>
      </w:divBdr>
    </w:div>
    <w:div w:id="1054624507">
      <w:bodyDiv w:val="1"/>
      <w:marLeft w:val="0"/>
      <w:marRight w:val="0"/>
      <w:marTop w:val="0"/>
      <w:marBottom w:val="0"/>
      <w:divBdr>
        <w:top w:val="none" w:sz="0" w:space="0" w:color="auto"/>
        <w:left w:val="none" w:sz="0" w:space="0" w:color="auto"/>
        <w:bottom w:val="none" w:sz="0" w:space="0" w:color="auto"/>
        <w:right w:val="none" w:sz="0" w:space="0" w:color="auto"/>
      </w:divBdr>
      <w:divsChild>
        <w:div w:id="1273513060">
          <w:marLeft w:val="0"/>
          <w:marRight w:val="0"/>
          <w:marTop w:val="0"/>
          <w:marBottom w:val="0"/>
          <w:divBdr>
            <w:top w:val="none" w:sz="0" w:space="0" w:color="auto"/>
            <w:left w:val="none" w:sz="0" w:space="0" w:color="auto"/>
            <w:bottom w:val="none" w:sz="0" w:space="0" w:color="auto"/>
            <w:right w:val="none" w:sz="0" w:space="0" w:color="auto"/>
          </w:divBdr>
          <w:divsChild>
            <w:div w:id="573708759">
              <w:marLeft w:val="0"/>
              <w:marRight w:val="0"/>
              <w:marTop w:val="0"/>
              <w:marBottom w:val="0"/>
              <w:divBdr>
                <w:top w:val="none" w:sz="0" w:space="0" w:color="auto"/>
                <w:left w:val="none" w:sz="0" w:space="0" w:color="auto"/>
                <w:bottom w:val="none" w:sz="0" w:space="0" w:color="auto"/>
                <w:right w:val="none" w:sz="0" w:space="0" w:color="auto"/>
              </w:divBdr>
              <w:divsChild>
                <w:div w:id="109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321">
      <w:bodyDiv w:val="1"/>
      <w:marLeft w:val="0"/>
      <w:marRight w:val="0"/>
      <w:marTop w:val="0"/>
      <w:marBottom w:val="0"/>
      <w:divBdr>
        <w:top w:val="none" w:sz="0" w:space="0" w:color="auto"/>
        <w:left w:val="none" w:sz="0" w:space="0" w:color="auto"/>
        <w:bottom w:val="none" w:sz="0" w:space="0" w:color="auto"/>
        <w:right w:val="none" w:sz="0" w:space="0" w:color="auto"/>
      </w:divBdr>
    </w:div>
    <w:div w:id="1257326089">
      <w:bodyDiv w:val="1"/>
      <w:marLeft w:val="0"/>
      <w:marRight w:val="0"/>
      <w:marTop w:val="0"/>
      <w:marBottom w:val="0"/>
      <w:divBdr>
        <w:top w:val="none" w:sz="0" w:space="0" w:color="auto"/>
        <w:left w:val="none" w:sz="0" w:space="0" w:color="auto"/>
        <w:bottom w:val="none" w:sz="0" w:space="0" w:color="auto"/>
        <w:right w:val="none" w:sz="0" w:space="0" w:color="auto"/>
      </w:divBdr>
    </w:div>
    <w:div w:id="1307852352">
      <w:bodyDiv w:val="1"/>
      <w:marLeft w:val="0"/>
      <w:marRight w:val="0"/>
      <w:marTop w:val="0"/>
      <w:marBottom w:val="0"/>
      <w:divBdr>
        <w:top w:val="none" w:sz="0" w:space="0" w:color="auto"/>
        <w:left w:val="none" w:sz="0" w:space="0" w:color="auto"/>
        <w:bottom w:val="none" w:sz="0" w:space="0" w:color="auto"/>
        <w:right w:val="none" w:sz="0" w:space="0" w:color="auto"/>
      </w:divBdr>
    </w:div>
    <w:div w:id="1310480808">
      <w:bodyDiv w:val="1"/>
      <w:marLeft w:val="0"/>
      <w:marRight w:val="0"/>
      <w:marTop w:val="0"/>
      <w:marBottom w:val="0"/>
      <w:divBdr>
        <w:top w:val="none" w:sz="0" w:space="0" w:color="auto"/>
        <w:left w:val="none" w:sz="0" w:space="0" w:color="auto"/>
        <w:bottom w:val="none" w:sz="0" w:space="0" w:color="auto"/>
        <w:right w:val="none" w:sz="0" w:space="0" w:color="auto"/>
      </w:divBdr>
    </w:div>
    <w:div w:id="1488670083">
      <w:bodyDiv w:val="1"/>
      <w:marLeft w:val="0"/>
      <w:marRight w:val="0"/>
      <w:marTop w:val="0"/>
      <w:marBottom w:val="0"/>
      <w:divBdr>
        <w:top w:val="none" w:sz="0" w:space="0" w:color="auto"/>
        <w:left w:val="none" w:sz="0" w:space="0" w:color="auto"/>
        <w:bottom w:val="none" w:sz="0" w:space="0" w:color="auto"/>
        <w:right w:val="none" w:sz="0" w:space="0" w:color="auto"/>
      </w:divBdr>
    </w:div>
    <w:div w:id="1538541723">
      <w:bodyDiv w:val="1"/>
      <w:marLeft w:val="0"/>
      <w:marRight w:val="0"/>
      <w:marTop w:val="0"/>
      <w:marBottom w:val="0"/>
      <w:divBdr>
        <w:top w:val="none" w:sz="0" w:space="0" w:color="auto"/>
        <w:left w:val="none" w:sz="0" w:space="0" w:color="auto"/>
        <w:bottom w:val="none" w:sz="0" w:space="0" w:color="auto"/>
        <w:right w:val="none" w:sz="0" w:space="0" w:color="auto"/>
      </w:divBdr>
    </w:div>
    <w:div w:id="1641349225">
      <w:bodyDiv w:val="1"/>
      <w:marLeft w:val="0"/>
      <w:marRight w:val="0"/>
      <w:marTop w:val="0"/>
      <w:marBottom w:val="0"/>
      <w:divBdr>
        <w:top w:val="none" w:sz="0" w:space="0" w:color="auto"/>
        <w:left w:val="none" w:sz="0" w:space="0" w:color="auto"/>
        <w:bottom w:val="none" w:sz="0" w:space="0" w:color="auto"/>
        <w:right w:val="none" w:sz="0" w:space="0" w:color="auto"/>
      </w:divBdr>
    </w:div>
    <w:div w:id="1682008214">
      <w:bodyDiv w:val="1"/>
      <w:marLeft w:val="0"/>
      <w:marRight w:val="0"/>
      <w:marTop w:val="0"/>
      <w:marBottom w:val="0"/>
      <w:divBdr>
        <w:top w:val="none" w:sz="0" w:space="0" w:color="auto"/>
        <w:left w:val="none" w:sz="0" w:space="0" w:color="auto"/>
        <w:bottom w:val="none" w:sz="0" w:space="0" w:color="auto"/>
        <w:right w:val="none" w:sz="0" w:space="0" w:color="auto"/>
      </w:divBdr>
    </w:div>
    <w:div w:id="1697729648">
      <w:bodyDiv w:val="1"/>
      <w:marLeft w:val="0"/>
      <w:marRight w:val="0"/>
      <w:marTop w:val="0"/>
      <w:marBottom w:val="0"/>
      <w:divBdr>
        <w:top w:val="none" w:sz="0" w:space="0" w:color="auto"/>
        <w:left w:val="none" w:sz="0" w:space="0" w:color="auto"/>
        <w:bottom w:val="none" w:sz="0" w:space="0" w:color="auto"/>
        <w:right w:val="none" w:sz="0" w:space="0" w:color="auto"/>
      </w:divBdr>
    </w:div>
    <w:div w:id="1732658777">
      <w:bodyDiv w:val="1"/>
      <w:marLeft w:val="0"/>
      <w:marRight w:val="0"/>
      <w:marTop w:val="0"/>
      <w:marBottom w:val="0"/>
      <w:divBdr>
        <w:top w:val="none" w:sz="0" w:space="0" w:color="auto"/>
        <w:left w:val="none" w:sz="0" w:space="0" w:color="auto"/>
        <w:bottom w:val="none" w:sz="0" w:space="0" w:color="auto"/>
        <w:right w:val="none" w:sz="0" w:space="0" w:color="auto"/>
      </w:divBdr>
    </w:div>
    <w:div w:id="1782338836">
      <w:bodyDiv w:val="1"/>
      <w:marLeft w:val="0"/>
      <w:marRight w:val="0"/>
      <w:marTop w:val="0"/>
      <w:marBottom w:val="0"/>
      <w:divBdr>
        <w:top w:val="none" w:sz="0" w:space="0" w:color="auto"/>
        <w:left w:val="none" w:sz="0" w:space="0" w:color="auto"/>
        <w:bottom w:val="none" w:sz="0" w:space="0" w:color="auto"/>
        <w:right w:val="none" w:sz="0" w:space="0" w:color="auto"/>
      </w:divBdr>
    </w:div>
    <w:div w:id="1782845461">
      <w:bodyDiv w:val="1"/>
      <w:marLeft w:val="0"/>
      <w:marRight w:val="0"/>
      <w:marTop w:val="0"/>
      <w:marBottom w:val="0"/>
      <w:divBdr>
        <w:top w:val="none" w:sz="0" w:space="0" w:color="auto"/>
        <w:left w:val="none" w:sz="0" w:space="0" w:color="auto"/>
        <w:bottom w:val="none" w:sz="0" w:space="0" w:color="auto"/>
        <w:right w:val="none" w:sz="0" w:space="0" w:color="auto"/>
      </w:divBdr>
    </w:div>
    <w:div w:id="1891576707">
      <w:bodyDiv w:val="1"/>
      <w:marLeft w:val="0"/>
      <w:marRight w:val="0"/>
      <w:marTop w:val="0"/>
      <w:marBottom w:val="0"/>
      <w:divBdr>
        <w:top w:val="none" w:sz="0" w:space="0" w:color="auto"/>
        <w:left w:val="none" w:sz="0" w:space="0" w:color="auto"/>
        <w:bottom w:val="none" w:sz="0" w:space="0" w:color="auto"/>
        <w:right w:val="none" w:sz="0" w:space="0" w:color="auto"/>
      </w:divBdr>
    </w:div>
    <w:div w:id="1916162566">
      <w:bodyDiv w:val="1"/>
      <w:marLeft w:val="0"/>
      <w:marRight w:val="0"/>
      <w:marTop w:val="0"/>
      <w:marBottom w:val="0"/>
      <w:divBdr>
        <w:top w:val="none" w:sz="0" w:space="0" w:color="auto"/>
        <w:left w:val="none" w:sz="0" w:space="0" w:color="auto"/>
        <w:bottom w:val="none" w:sz="0" w:space="0" w:color="auto"/>
        <w:right w:val="none" w:sz="0" w:space="0" w:color="auto"/>
      </w:divBdr>
    </w:div>
    <w:div w:id="1918710033">
      <w:bodyDiv w:val="1"/>
      <w:marLeft w:val="0"/>
      <w:marRight w:val="0"/>
      <w:marTop w:val="0"/>
      <w:marBottom w:val="0"/>
      <w:divBdr>
        <w:top w:val="none" w:sz="0" w:space="0" w:color="auto"/>
        <w:left w:val="none" w:sz="0" w:space="0" w:color="auto"/>
        <w:bottom w:val="none" w:sz="0" w:space="0" w:color="auto"/>
        <w:right w:val="none" w:sz="0" w:space="0" w:color="auto"/>
      </w:divBdr>
    </w:div>
    <w:div w:id="1931618720">
      <w:bodyDiv w:val="1"/>
      <w:marLeft w:val="0"/>
      <w:marRight w:val="0"/>
      <w:marTop w:val="0"/>
      <w:marBottom w:val="0"/>
      <w:divBdr>
        <w:top w:val="none" w:sz="0" w:space="0" w:color="auto"/>
        <w:left w:val="none" w:sz="0" w:space="0" w:color="auto"/>
        <w:bottom w:val="none" w:sz="0" w:space="0" w:color="auto"/>
        <w:right w:val="none" w:sz="0" w:space="0" w:color="auto"/>
      </w:divBdr>
    </w:div>
    <w:div w:id="1967196479">
      <w:bodyDiv w:val="1"/>
      <w:marLeft w:val="0"/>
      <w:marRight w:val="0"/>
      <w:marTop w:val="0"/>
      <w:marBottom w:val="0"/>
      <w:divBdr>
        <w:top w:val="none" w:sz="0" w:space="0" w:color="auto"/>
        <w:left w:val="none" w:sz="0" w:space="0" w:color="auto"/>
        <w:bottom w:val="none" w:sz="0" w:space="0" w:color="auto"/>
        <w:right w:val="none" w:sz="0" w:space="0" w:color="auto"/>
      </w:divBdr>
    </w:div>
    <w:div w:id="2006127006">
      <w:bodyDiv w:val="1"/>
      <w:marLeft w:val="0"/>
      <w:marRight w:val="0"/>
      <w:marTop w:val="0"/>
      <w:marBottom w:val="0"/>
      <w:divBdr>
        <w:top w:val="none" w:sz="0" w:space="0" w:color="auto"/>
        <w:left w:val="none" w:sz="0" w:space="0" w:color="auto"/>
        <w:bottom w:val="none" w:sz="0" w:space="0" w:color="auto"/>
        <w:right w:val="none" w:sz="0" w:space="0" w:color="auto"/>
      </w:divBdr>
      <w:divsChild>
        <w:div w:id="610943539">
          <w:marLeft w:val="1354"/>
          <w:marRight w:val="0"/>
          <w:marTop w:val="0"/>
          <w:marBottom w:val="0"/>
          <w:divBdr>
            <w:top w:val="none" w:sz="0" w:space="0" w:color="auto"/>
            <w:left w:val="none" w:sz="0" w:space="0" w:color="auto"/>
            <w:bottom w:val="none" w:sz="0" w:space="0" w:color="auto"/>
            <w:right w:val="none" w:sz="0" w:space="0" w:color="auto"/>
          </w:divBdr>
        </w:div>
        <w:div w:id="2106883447">
          <w:marLeft w:val="1354"/>
          <w:marRight w:val="0"/>
          <w:marTop w:val="0"/>
          <w:marBottom w:val="0"/>
          <w:divBdr>
            <w:top w:val="none" w:sz="0" w:space="0" w:color="auto"/>
            <w:left w:val="none" w:sz="0" w:space="0" w:color="auto"/>
            <w:bottom w:val="none" w:sz="0" w:space="0" w:color="auto"/>
            <w:right w:val="none" w:sz="0" w:space="0" w:color="auto"/>
          </w:divBdr>
        </w:div>
        <w:div w:id="1253121577">
          <w:marLeft w:val="1354"/>
          <w:marRight w:val="0"/>
          <w:marTop w:val="0"/>
          <w:marBottom w:val="0"/>
          <w:divBdr>
            <w:top w:val="none" w:sz="0" w:space="0" w:color="auto"/>
            <w:left w:val="none" w:sz="0" w:space="0" w:color="auto"/>
            <w:bottom w:val="none" w:sz="0" w:space="0" w:color="auto"/>
            <w:right w:val="none" w:sz="0" w:space="0" w:color="auto"/>
          </w:divBdr>
        </w:div>
      </w:divsChild>
    </w:div>
    <w:div w:id="2032536348">
      <w:bodyDiv w:val="1"/>
      <w:marLeft w:val="0"/>
      <w:marRight w:val="0"/>
      <w:marTop w:val="0"/>
      <w:marBottom w:val="0"/>
      <w:divBdr>
        <w:top w:val="none" w:sz="0" w:space="0" w:color="auto"/>
        <w:left w:val="none" w:sz="0" w:space="0" w:color="auto"/>
        <w:bottom w:val="none" w:sz="0" w:space="0" w:color="auto"/>
        <w:right w:val="none" w:sz="0" w:space="0" w:color="auto"/>
      </w:divBdr>
    </w:div>
    <w:div w:id="20858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28" Type="http://schemas.openxmlformats.org/officeDocument/2006/relationships/image" Target="media/image6.PNG"/><Relationship Id="rId10" Type="http://schemas.openxmlformats.org/officeDocument/2006/relationships/customXml" Target="../customXml/item10.xml"/><Relationship Id="rId19" Type="http://schemas.openxmlformats.org/officeDocument/2006/relationships/header" Target="header1.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ECC402F230FA4686FB4772DA3980EB" ma:contentTypeVersion="4" ma:contentTypeDescription="Create a new document." ma:contentTypeScope="" ma:versionID="051c9a7bf652ea8bde79f8728857bddd">
  <xsd:schema xmlns:xsd="http://www.w3.org/2001/XMLSchema" xmlns:xs="http://www.w3.org/2001/XMLSchema" xmlns:p="http://schemas.microsoft.com/office/2006/metadata/properties" xmlns:ns2="d44cba96-bd64-4e19-b5f0-e75e8783e9ab" xmlns:ns3="cdd665a5-4d39-4c80-990a-8a3abca4f55f" targetNamespace="http://schemas.microsoft.com/office/2006/metadata/properties" ma:root="true" ma:fieldsID="9f3bea1f973a44467a5d3e31db64d68d" ns2:_="" ns3:_="">
    <xsd:import namespace="d44cba96-bd64-4e19-b5f0-e75e8783e9ab"/>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cba96-bd64-4e19-b5f0-e75e8783e9ab"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ocument_x0020_Type xmlns="d44cba96-bd64-4e19-b5f0-e75e8783e9ab">Project Documents/Manuals</Document_x0020_Typ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7AB8-C89D-437D-8F80-8437190DC9F4}">
  <ds:schemaRefs>
    <ds:schemaRef ds:uri="http://schemas.microsoft.com/office/2006/metadata/longProperties"/>
  </ds:schemaRefs>
</ds:datastoreItem>
</file>

<file path=customXml/itemProps10.xml><?xml version="1.0" encoding="utf-8"?>
<ds:datastoreItem xmlns:ds="http://schemas.openxmlformats.org/officeDocument/2006/customXml" ds:itemID="{9C429D8A-9FBC-47E2-9AC2-48C153D3D41F}">
  <ds:schemaRefs>
    <ds:schemaRef ds:uri="http://schemas.openxmlformats.org/officeDocument/2006/bibliography"/>
  </ds:schemaRefs>
</ds:datastoreItem>
</file>

<file path=customXml/itemProps2.xml><?xml version="1.0" encoding="utf-8"?>
<ds:datastoreItem xmlns:ds="http://schemas.openxmlformats.org/officeDocument/2006/customXml" ds:itemID="{274F638C-FC5E-4ECF-B887-FB426D94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cba96-bd64-4e19-b5f0-e75e8783e9ab"/>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90000-4D2A-4112-88BC-B3C5E386EA92}">
  <ds:schemaRefs>
    <ds:schemaRef ds:uri="http://schemas.openxmlformats.org/officeDocument/2006/bibliography"/>
  </ds:schemaRefs>
</ds:datastoreItem>
</file>

<file path=customXml/itemProps4.xml><?xml version="1.0" encoding="utf-8"?>
<ds:datastoreItem xmlns:ds="http://schemas.openxmlformats.org/officeDocument/2006/customXml" ds:itemID="{35349132-F6D2-4F67-B5F9-8ED7E2C82900}">
  <ds:schemaRefs>
    <ds:schemaRef ds:uri="http://schemas.openxmlformats.org/officeDocument/2006/bibliography"/>
  </ds:schemaRefs>
</ds:datastoreItem>
</file>

<file path=customXml/itemProps5.xml><?xml version="1.0" encoding="utf-8"?>
<ds:datastoreItem xmlns:ds="http://schemas.openxmlformats.org/officeDocument/2006/customXml" ds:itemID="{3B121E6B-928A-4C1A-8F3F-783FD140CA16}">
  <ds:schemaRefs>
    <ds:schemaRef ds:uri="http://purl.org/dc/terms/"/>
    <ds:schemaRef ds:uri="http://www.w3.org/XML/1998/namespace"/>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cdd665a5-4d39-4c80-990a-8a3abca4f55f"/>
    <ds:schemaRef ds:uri="d44cba96-bd64-4e19-b5f0-e75e8783e9ab"/>
  </ds:schemaRefs>
</ds:datastoreItem>
</file>

<file path=customXml/itemProps6.xml><?xml version="1.0" encoding="utf-8"?>
<ds:datastoreItem xmlns:ds="http://schemas.openxmlformats.org/officeDocument/2006/customXml" ds:itemID="{11638153-D92F-4020-8754-F262BB8D7FFA}">
  <ds:schemaRefs>
    <ds:schemaRef ds:uri="http://schemas.microsoft.com/sharepoint/v3/contenttype/forms"/>
  </ds:schemaRefs>
</ds:datastoreItem>
</file>

<file path=customXml/itemProps7.xml><?xml version="1.0" encoding="utf-8"?>
<ds:datastoreItem xmlns:ds="http://schemas.openxmlformats.org/officeDocument/2006/customXml" ds:itemID="{E8E3D3C5-063C-4959-8E99-ED3A08519BD9}">
  <ds:schemaRefs>
    <ds:schemaRef ds:uri="http://schemas.openxmlformats.org/officeDocument/2006/bibliography"/>
  </ds:schemaRefs>
</ds:datastoreItem>
</file>

<file path=customXml/itemProps8.xml><?xml version="1.0" encoding="utf-8"?>
<ds:datastoreItem xmlns:ds="http://schemas.openxmlformats.org/officeDocument/2006/customXml" ds:itemID="{43AD291E-1580-41A8-A2BB-5E219DC96B56}">
  <ds:schemaRefs>
    <ds:schemaRef ds:uri="http://schemas.microsoft.com/sharepoint/events"/>
  </ds:schemaRefs>
</ds:datastoreItem>
</file>

<file path=customXml/itemProps9.xml><?xml version="1.0" encoding="utf-8"?>
<ds:datastoreItem xmlns:ds="http://schemas.openxmlformats.org/officeDocument/2006/customXml" ds:itemID="{63BC8365-E7D0-47C1-A612-8B3B2507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2966</Words>
  <Characters>17485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TBI_Release Notes_ INC 4 Final</vt:lpstr>
    </vt:vector>
  </TitlesOfParts>
  <Company>Department of Veterans Affairs</Company>
  <LinksUpToDate>false</LinksUpToDate>
  <CharactersWithSpaces>20411</CharactersWithSpaces>
  <SharedDoc>false</SharedDoc>
  <HLinks>
    <vt:vector size="90" baseType="variant">
      <vt:variant>
        <vt:i4>1114154</vt:i4>
      </vt:variant>
      <vt:variant>
        <vt:i4>84</vt:i4>
      </vt:variant>
      <vt:variant>
        <vt:i4>0</vt:i4>
      </vt:variant>
      <vt:variant>
        <vt:i4>5</vt:i4>
      </vt:variant>
      <vt:variant>
        <vt:lpwstr>http://tspr.vista.med.va.gov/warboard/ProjectDocs/TBI_Registry/TBI_System_Design_Document_Increment_4_2.doc</vt:lpwstr>
      </vt:variant>
      <vt:variant>
        <vt:lpwstr/>
      </vt:variant>
      <vt:variant>
        <vt:i4>3211333</vt:i4>
      </vt:variant>
      <vt:variant>
        <vt:i4>81</vt:i4>
      </vt:variant>
      <vt:variant>
        <vt:i4>0</vt:i4>
      </vt:variant>
      <vt:variant>
        <vt:i4>5</vt:i4>
      </vt:variant>
      <vt:variant>
        <vt:lpwstr>http://tspr.vista.med.va.gov/warboard/ProjectDocs/TBI_Registry/HREG_TBI_RSD_INC5_201312.pdf</vt:lpwstr>
      </vt:variant>
      <vt:variant>
        <vt:lpwstr/>
      </vt:variant>
      <vt:variant>
        <vt:i4>1638452</vt:i4>
      </vt:variant>
      <vt:variant>
        <vt:i4>74</vt:i4>
      </vt:variant>
      <vt:variant>
        <vt:i4>0</vt:i4>
      </vt:variant>
      <vt:variant>
        <vt:i4>5</vt:i4>
      </vt:variant>
      <vt:variant>
        <vt:lpwstr/>
      </vt:variant>
      <vt:variant>
        <vt:lpwstr>_Toc387220241</vt:lpwstr>
      </vt:variant>
      <vt:variant>
        <vt:i4>1638452</vt:i4>
      </vt:variant>
      <vt:variant>
        <vt:i4>68</vt:i4>
      </vt:variant>
      <vt:variant>
        <vt:i4>0</vt:i4>
      </vt:variant>
      <vt:variant>
        <vt:i4>5</vt:i4>
      </vt:variant>
      <vt:variant>
        <vt:lpwstr/>
      </vt:variant>
      <vt:variant>
        <vt:lpwstr>_Toc387220240</vt:lpwstr>
      </vt:variant>
      <vt:variant>
        <vt:i4>1966132</vt:i4>
      </vt:variant>
      <vt:variant>
        <vt:i4>62</vt:i4>
      </vt:variant>
      <vt:variant>
        <vt:i4>0</vt:i4>
      </vt:variant>
      <vt:variant>
        <vt:i4>5</vt:i4>
      </vt:variant>
      <vt:variant>
        <vt:lpwstr/>
      </vt:variant>
      <vt:variant>
        <vt:lpwstr>_Toc387220239</vt:lpwstr>
      </vt:variant>
      <vt:variant>
        <vt:i4>1966132</vt:i4>
      </vt:variant>
      <vt:variant>
        <vt:i4>56</vt:i4>
      </vt:variant>
      <vt:variant>
        <vt:i4>0</vt:i4>
      </vt:variant>
      <vt:variant>
        <vt:i4>5</vt:i4>
      </vt:variant>
      <vt:variant>
        <vt:lpwstr/>
      </vt:variant>
      <vt:variant>
        <vt:lpwstr>_Toc387220238</vt:lpwstr>
      </vt:variant>
      <vt:variant>
        <vt:i4>1966132</vt:i4>
      </vt:variant>
      <vt:variant>
        <vt:i4>50</vt:i4>
      </vt:variant>
      <vt:variant>
        <vt:i4>0</vt:i4>
      </vt:variant>
      <vt:variant>
        <vt:i4>5</vt:i4>
      </vt:variant>
      <vt:variant>
        <vt:lpwstr/>
      </vt:variant>
      <vt:variant>
        <vt:lpwstr>_Toc387220237</vt:lpwstr>
      </vt:variant>
      <vt:variant>
        <vt:i4>1966132</vt:i4>
      </vt:variant>
      <vt:variant>
        <vt:i4>44</vt:i4>
      </vt:variant>
      <vt:variant>
        <vt:i4>0</vt:i4>
      </vt:variant>
      <vt:variant>
        <vt:i4>5</vt:i4>
      </vt:variant>
      <vt:variant>
        <vt:lpwstr/>
      </vt:variant>
      <vt:variant>
        <vt:lpwstr>_Toc387220236</vt:lpwstr>
      </vt:variant>
      <vt:variant>
        <vt:i4>1966132</vt:i4>
      </vt:variant>
      <vt:variant>
        <vt:i4>38</vt:i4>
      </vt:variant>
      <vt:variant>
        <vt:i4>0</vt:i4>
      </vt:variant>
      <vt:variant>
        <vt:i4>5</vt:i4>
      </vt:variant>
      <vt:variant>
        <vt:lpwstr/>
      </vt:variant>
      <vt:variant>
        <vt:lpwstr>_Toc387220235</vt:lpwstr>
      </vt:variant>
      <vt:variant>
        <vt:i4>1966132</vt:i4>
      </vt:variant>
      <vt:variant>
        <vt:i4>32</vt:i4>
      </vt:variant>
      <vt:variant>
        <vt:i4>0</vt:i4>
      </vt:variant>
      <vt:variant>
        <vt:i4>5</vt:i4>
      </vt:variant>
      <vt:variant>
        <vt:lpwstr/>
      </vt:variant>
      <vt:variant>
        <vt:lpwstr>_Toc387220234</vt:lpwstr>
      </vt:variant>
      <vt:variant>
        <vt:i4>1966132</vt:i4>
      </vt:variant>
      <vt:variant>
        <vt:i4>26</vt:i4>
      </vt:variant>
      <vt:variant>
        <vt:i4>0</vt:i4>
      </vt:variant>
      <vt:variant>
        <vt:i4>5</vt:i4>
      </vt:variant>
      <vt:variant>
        <vt:lpwstr/>
      </vt:variant>
      <vt:variant>
        <vt:lpwstr>_Toc387220233</vt:lpwstr>
      </vt:variant>
      <vt:variant>
        <vt:i4>1966132</vt:i4>
      </vt:variant>
      <vt:variant>
        <vt:i4>20</vt:i4>
      </vt:variant>
      <vt:variant>
        <vt:i4>0</vt:i4>
      </vt:variant>
      <vt:variant>
        <vt:i4>5</vt:i4>
      </vt:variant>
      <vt:variant>
        <vt:lpwstr/>
      </vt:variant>
      <vt:variant>
        <vt:lpwstr>_Toc387220232</vt:lpwstr>
      </vt:variant>
      <vt:variant>
        <vt:i4>1966132</vt:i4>
      </vt:variant>
      <vt:variant>
        <vt:i4>14</vt:i4>
      </vt:variant>
      <vt:variant>
        <vt:i4>0</vt:i4>
      </vt:variant>
      <vt:variant>
        <vt:i4>5</vt:i4>
      </vt:variant>
      <vt:variant>
        <vt:lpwstr/>
      </vt:variant>
      <vt:variant>
        <vt:lpwstr>_Toc387220231</vt:lpwstr>
      </vt:variant>
      <vt:variant>
        <vt:i4>1966132</vt:i4>
      </vt:variant>
      <vt:variant>
        <vt:i4>8</vt:i4>
      </vt:variant>
      <vt:variant>
        <vt:i4>0</vt:i4>
      </vt:variant>
      <vt:variant>
        <vt:i4>5</vt:i4>
      </vt:variant>
      <vt:variant>
        <vt:lpwstr/>
      </vt:variant>
      <vt:variant>
        <vt:lpwstr>_Toc387220230</vt:lpwstr>
      </vt:variant>
      <vt:variant>
        <vt:i4>2031668</vt:i4>
      </vt:variant>
      <vt:variant>
        <vt:i4>2</vt:i4>
      </vt:variant>
      <vt:variant>
        <vt:i4>0</vt:i4>
      </vt:variant>
      <vt:variant>
        <vt:i4>5</vt:i4>
      </vt:variant>
      <vt:variant>
        <vt:lpwstr/>
      </vt:variant>
      <vt:variant>
        <vt:lpwstr>_Toc387220229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TBI_Release Notes_ INC 4 Final</dc:title>
  <dc:creator>Tom Hamilton</dc:creator>
  <cp:lastModifiedBy>Matthew D Robinson</cp:lastModifiedBy>
  <cp:revision>2</cp:revision>
  <cp:lastPrinted>2014-05-07T18:31:00Z</cp:lastPrinted>
  <dcterms:created xsi:type="dcterms:W3CDTF">2016-09-13T09:36:00Z</dcterms:created>
  <dcterms:modified xsi:type="dcterms:W3CDTF">2016-09-13T09:36:00Z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ortorder">
    <vt:lpwstr/>
  </property>
  <property fmtid="{D5CDD505-2E9C-101B-9397-08002B2CF9AE}" pid="4" name="ContentType">
    <vt:lpwstr>Document</vt:lpwstr>
  </property>
  <property fmtid="{D5CDD505-2E9C-101B-9397-08002B2CF9AE}" pid="5" name="_dlc_DocId">
    <vt:lpwstr>657KNE7CTRDA-4726-176</vt:lpwstr>
  </property>
  <property fmtid="{D5CDD505-2E9C-101B-9397-08002B2CF9AE}" pid="6" name="_dlc_DocIdItemGuid">
    <vt:lpwstr>9a4f7072-33af-48df-b39a-6dd784ed0122</vt:lpwstr>
  </property>
  <property fmtid="{D5CDD505-2E9C-101B-9397-08002B2CF9AE}" pid="7" name="_dlc_DocIdUrl">
    <vt:lpwstr>http://vaww.oed.portal.va.gov/projects/registries/internal/_layouts/DocIdRedir.aspx?ID=657KNE7CTRDA-4726-176, 657KNE7CTRDA-4726-176</vt:lpwstr>
  </property>
</Properties>
</file>