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ABB258" w14:textId="77777777" w:rsidR="00A82975" w:rsidRPr="00A37735" w:rsidRDefault="00A82975" w:rsidP="00A37735">
      <w:pPr>
        <w:jc w:val="center"/>
        <w:rPr>
          <w:rFonts w:ascii="Arial" w:hAnsi="Arial" w:cs="Arial"/>
          <w:b/>
          <w:sz w:val="40"/>
          <w:szCs w:val="40"/>
        </w:rPr>
      </w:pPr>
    </w:p>
    <w:p w14:paraId="55E58A4C" w14:textId="77777777" w:rsidR="005F4945" w:rsidRPr="00A37735" w:rsidRDefault="005F4945" w:rsidP="00A37735">
      <w:pPr>
        <w:jc w:val="center"/>
        <w:rPr>
          <w:rFonts w:ascii="Arial" w:hAnsi="Arial" w:cs="Arial"/>
          <w:b/>
          <w:sz w:val="40"/>
          <w:szCs w:val="40"/>
        </w:rPr>
      </w:pPr>
      <w:bookmarkStart w:id="0" w:name="_Toc429737007"/>
      <w:bookmarkStart w:id="1" w:name="_Toc429743496"/>
      <w:bookmarkStart w:id="2" w:name="_Toc429743670"/>
      <w:bookmarkStart w:id="3" w:name="_Toc429746352"/>
      <w:r w:rsidRPr="00A37735">
        <w:rPr>
          <w:rFonts w:ascii="Arial" w:hAnsi="Arial" w:cs="Arial"/>
          <w:b/>
          <w:sz w:val="40"/>
          <w:szCs w:val="40"/>
        </w:rPr>
        <w:t>Perceptive Reach</w:t>
      </w:r>
      <w:bookmarkEnd w:id="0"/>
      <w:bookmarkEnd w:id="1"/>
      <w:bookmarkEnd w:id="2"/>
      <w:bookmarkEnd w:id="3"/>
    </w:p>
    <w:p w14:paraId="61F76584" w14:textId="77777777" w:rsidR="005F4945" w:rsidRPr="00A37735" w:rsidRDefault="005F4945" w:rsidP="00A37735">
      <w:pPr>
        <w:jc w:val="center"/>
        <w:rPr>
          <w:rFonts w:ascii="Arial" w:hAnsi="Arial" w:cs="Arial"/>
          <w:b/>
          <w:sz w:val="40"/>
          <w:szCs w:val="40"/>
        </w:rPr>
      </w:pPr>
      <w:bookmarkStart w:id="4" w:name="_Toc429737008"/>
      <w:bookmarkStart w:id="5" w:name="_Toc429743497"/>
      <w:bookmarkStart w:id="6" w:name="_Toc429743671"/>
      <w:bookmarkStart w:id="7" w:name="_Toc429746353"/>
      <w:r w:rsidRPr="00A37735">
        <w:rPr>
          <w:rFonts w:ascii="Arial" w:hAnsi="Arial" w:cs="Arial"/>
          <w:b/>
          <w:sz w:val="40"/>
          <w:szCs w:val="40"/>
        </w:rPr>
        <w:t>Integrated Reach Database System</w:t>
      </w:r>
      <w:bookmarkEnd w:id="4"/>
      <w:bookmarkEnd w:id="5"/>
      <w:bookmarkEnd w:id="6"/>
      <w:bookmarkEnd w:id="7"/>
    </w:p>
    <w:p w14:paraId="6AFE716F" w14:textId="77777777" w:rsidR="00D00695" w:rsidRPr="00A37735" w:rsidRDefault="005F4945" w:rsidP="00A37735">
      <w:pPr>
        <w:jc w:val="center"/>
        <w:rPr>
          <w:rFonts w:ascii="Arial" w:hAnsi="Arial" w:cs="Arial"/>
          <w:b/>
          <w:sz w:val="40"/>
          <w:szCs w:val="40"/>
        </w:rPr>
      </w:pPr>
      <w:bookmarkStart w:id="8" w:name="_Toc429737009"/>
      <w:bookmarkStart w:id="9" w:name="_Toc429743498"/>
      <w:bookmarkStart w:id="10" w:name="_Toc429743672"/>
      <w:bookmarkStart w:id="11" w:name="_Toc429746354"/>
      <w:r w:rsidRPr="00A37735">
        <w:rPr>
          <w:rFonts w:ascii="Arial" w:hAnsi="Arial" w:cs="Arial"/>
          <w:b/>
          <w:sz w:val="40"/>
          <w:szCs w:val="40"/>
        </w:rPr>
        <w:t>(IRDS)</w:t>
      </w:r>
      <w:bookmarkEnd w:id="8"/>
      <w:bookmarkEnd w:id="9"/>
      <w:bookmarkEnd w:id="10"/>
      <w:bookmarkEnd w:id="11"/>
    </w:p>
    <w:p w14:paraId="3E52B286" w14:textId="77777777" w:rsidR="005F4945" w:rsidRPr="00A37735" w:rsidRDefault="005F4945" w:rsidP="00A37735">
      <w:pPr>
        <w:jc w:val="center"/>
        <w:rPr>
          <w:rFonts w:ascii="Arial" w:hAnsi="Arial" w:cs="Arial"/>
          <w:b/>
          <w:bCs/>
          <w:sz w:val="40"/>
          <w:szCs w:val="40"/>
        </w:rPr>
      </w:pPr>
    </w:p>
    <w:p w14:paraId="05979A9F" w14:textId="77777777" w:rsidR="00D00695" w:rsidRPr="00A37735" w:rsidRDefault="00D00695" w:rsidP="00A37735">
      <w:pPr>
        <w:jc w:val="center"/>
        <w:rPr>
          <w:rFonts w:ascii="Arial" w:hAnsi="Arial" w:cs="Arial"/>
          <w:b/>
          <w:sz w:val="40"/>
          <w:szCs w:val="40"/>
        </w:rPr>
      </w:pPr>
      <w:bookmarkStart w:id="12" w:name="_Toc429737010"/>
      <w:bookmarkStart w:id="13" w:name="_Toc429743499"/>
      <w:bookmarkStart w:id="14" w:name="_Toc429743673"/>
      <w:bookmarkStart w:id="15" w:name="_Toc429746355"/>
      <w:r w:rsidRPr="00A37735">
        <w:rPr>
          <w:rFonts w:ascii="Arial" w:hAnsi="Arial" w:cs="Arial"/>
          <w:b/>
          <w:sz w:val="40"/>
          <w:szCs w:val="40"/>
        </w:rPr>
        <w:t>Release Notes</w:t>
      </w:r>
      <w:bookmarkEnd w:id="12"/>
      <w:bookmarkEnd w:id="13"/>
      <w:bookmarkEnd w:id="14"/>
      <w:bookmarkEnd w:id="15"/>
    </w:p>
    <w:p w14:paraId="2413745F" w14:textId="77777777" w:rsidR="00DF4400" w:rsidRPr="009236BC" w:rsidRDefault="00DF4400">
      <w:pPr>
        <w:pStyle w:val="TitlePage"/>
      </w:pPr>
    </w:p>
    <w:p w14:paraId="1964133E" w14:textId="77777777" w:rsidR="00DF4400" w:rsidRPr="00D915DC" w:rsidRDefault="00DF4400">
      <w:pPr>
        <w:pStyle w:val="TitlePage"/>
        <w:rPr>
          <w:sz w:val="32"/>
          <w:szCs w:val="32"/>
        </w:rPr>
      </w:pPr>
    </w:p>
    <w:p w14:paraId="2F42E3E0" w14:textId="77777777" w:rsidR="00DF4400" w:rsidRPr="009236BC" w:rsidRDefault="00DF4400">
      <w:pPr>
        <w:pStyle w:val="TitlePage"/>
      </w:pPr>
    </w:p>
    <w:p w14:paraId="342CE49D" w14:textId="77777777" w:rsidR="00DF4400" w:rsidRPr="009236BC" w:rsidRDefault="00DF4400">
      <w:pPr>
        <w:pStyle w:val="TitlePage"/>
      </w:pPr>
    </w:p>
    <w:p w14:paraId="394B2584" w14:textId="77777777" w:rsidR="00DF4400" w:rsidRPr="009236BC" w:rsidRDefault="00F702C9">
      <w:pPr>
        <w:pStyle w:val="TitlePage"/>
      </w:pPr>
      <w:r>
        <w:rPr>
          <w:rFonts w:ascii="Verdana" w:hAnsi="Verdana"/>
          <w:noProof/>
          <w:sz w:val="18"/>
          <w:szCs w:val="18"/>
        </w:rPr>
        <w:drawing>
          <wp:inline distT="0" distB="0" distL="0" distR="0" wp14:anchorId="26D5F4F9" wp14:editId="7923B8CA">
            <wp:extent cx="2139315" cy="2139315"/>
            <wp:effectExtent l="0" t="0" r="0" b="0"/>
            <wp:docPr id="1" name="Picture 1" descr="VA Seal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 Seal Graphi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39315" cy="2139315"/>
                    </a:xfrm>
                    <a:prstGeom prst="rect">
                      <a:avLst/>
                    </a:prstGeom>
                    <a:noFill/>
                    <a:ln>
                      <a:noFill/>
                    </a:ln>
                  </pic:spPr>
                </pic:pic>
              </a:graphicData>
            </a:graphic>
          </wp:inline>
        </w:drawing>
      </w:r>
    </w:p>
    <w:p w14:paraId="12EB0190" w14:textId="77777777" w:rsidR="00DF4400" w:rsidRPr="009236BC" w:rsidRDefault="00DF4400">
      <w:pPr>
        <w:pStyle w:val="TitlePage"/>
      </w:pPr>
    </w:p>
    <w:p w14:paraId="5CA7A529" w14:textId="77777777" w:rsidR="00DF4400" w:rsidRPr="009236BC" w:rsidRDefault="00DF4400">
      <w:pPr>
        <w:pStyle w:val="TitlePage"/>
      </w:pPr>
    </w:p>
    <w:p w14:paraId="26780A69" w14:textId="77777777" w:rsidR="00DF4400" w:rsidRPr="009236BC" w:rsidRDefault="00DF4400">
      <w:pPr>
        <w:pStyle w:val="TitlePage"/>
      </w:pPr>
    </w:p>
    <w:p w14:paraId="663422ED" w14:textId="77777777" w:rsidR="005F4945" w:rsidRPr="00A37735" w:rsidRDefault="005F4945" w:rsidP="00A37735">
      <w:pPr>
        <w:jc w:val="center"/>
        <w:rPr>
          <w:rFonts w:ascii="Arial" w:hAnsi="Arial" w:cs="Arial"/>
          <w:b/>
          <w:sz w:val="40"/>
          <w:szCs w:val="40"/>
        </w:rPr>
      </w:pPr>
      <w:bookmarkStart w:id="16" w:name="_Toc429737011"/>
      <w:bookmarkStart w:id="17" w:name="_Toc429743500"/>
      <w:bookmarkStart w:id="18" w:name="_Toc429746356"/>
      <w:r w:rsidRPr="00A37735">
        <w:rPr>
          <w:rFonts w:ascii="Arial" w:hAnsi="Arial" w:cs="Arial"/>
          <w:b/>
          <w:sz w:val="40"/>
          <w:szCs w:val="40"/>
        </w:rPr>
        <w:t>Department of Veterans Affairs</w:t>
      </w:r>
      <w:bookmarkEnd w:id="16"/>
      <w:bookmarkEnd w:id="17"/>
      <w:bookmarkEnd w:id="18"/>
    </w:p>
    <w:p w14:paraId="792CD48E" w14:textId="77777777" w:rsidR="005F4945" w:rsidRPr="009F4DE5" w:rsidRDefault="005F4945" w:rsidP="005F4945">
      <w:pPr>
        <w:pStyle w:val="InstructionalTextTitle2"/>
        <w:rPr>
          <w:rFonts w:ascii="Arial" w:hAnsi="Arial" w:cs="Arial"/>
          <w:b/>
          <w:i w:val="0"/>
          <w:color w:val="auto"/>
          <w:sz w:val="28"/>
          <w:szCs w:val="32"/>
        </w:rPr>
      </w:pPr>
      <w:r>
        <w:rPr>
          <w:rFonts w:ascii="Arial" w:hAnsi="Arial" w:cs="Arial"/>
          <w:b/>
          <w:i w:val="0"/>
          <w:color w:val="auto"/>
          <w:sz w:val="28"/>
          <w:szCs w:val="32"/>
        </w:rPr>
        <w:t>September 2015</w:t>
      </w:r>
    </w:p>
    <w:p w14:paraId="47E35275" w14:textId="789B1B58" w:rsidR="005F4945" w:rsidRDefault="00AE2888" w:rsidP="005F4945">
      <w:pPr>
        <w:pStyle w:val="Title2"/>
      </w:pPr>
      <w:r>
        <w:t xml:space="preserve">Perceptive Reach </w:t>
      </w:r>
      <w:bookmarkStart w:id="19" w:name="_GoBack"/>
      <w:bookmarkEnd w:id="19"/>
      <w:r w:rsidR="00284382">
        <w:t>1.0</w:t>
      </w:r>
    </w:p>
    <w:p w14:paraId="76DF2A8B" w14:textId="77777777" w:rsidR="00A82975" w:rsidRPr="009236BC" w:rsidRDefault="00A82975" w:rsidP="00EF64BD">
      <w:pPr>
        <w:spacing w:line="216" w:lineRule="auto"/>
        <w:jc w:val="center"/>
        <w:rPr>
          <w:rStyle w:val="StyleAriel"/>
          <w:sz w:val="20"/>
          <w:szCs w:val="20"/>
        </w:rPr>
      </w:pPr>
    </w:p>
    <w:p w14:paraId="6A7000BE" w14:textId="77777777" w:rsidR="00DF4400" w:rsidRPr="009236BC" w:rsidRDefault="00DF4400">
      <w:pPr>
        <w:sectPr w:rsidR="00DF4400" w:rsidRPr="009236BC" w:rsidSect="00F6189B">
          <w:footerReference w:type="default" r:id="rId18"/>
          <w:pgSz w:w="12240" w:h="15840" w:code="1"/>
          <w:pgMar w:top="1440" w:right="1440" w:bottom="1440" w:left="1440" w:header="720" w:footer="720" w:gutter="0"/>
          <w:cols w:space="720"/>
          <w:titlePg/>
          <w:docGrid w:linePitch="360"/>
        </w:sectPr>
      </w:pPr>
    </w:p>
    <w:p w14:paraId="65D968BD" w14:textId="77777777" w:rsidR="00974765" w:rsidRDefault="00974765" w:rsidP="00974765">
      <w:pPr>
        <w:pStyle w:val="Title2"/>
      </w:pPr>
      <w:r>
        <w:lastRenderedPageBreak/>
        <w:t>Revision History</w:t>
      </w:r>
    </w:p>
    <w:tbl>
      <w:tblPr>
        <w:tblW w:w="0" w:type="auto"/>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1080"/>
        <w:gridCol w:w="4392"/>
        <w:gridCol w:w="2329"/>
      </w:tblGrid>
      <w:tr w:rsidR="00974765" w:rsidRPr="004369B8" w14:paraId="44424848" w14:textId="77777777" w:rsidTr="00541E47">
        <w:trPr>
          <w:tblHeader/>
        </w:trPr>
        <w:tc>
          <w:tcPr>
            <w:tcW w:w="1728" w:type="dxa"/>
            <w:shd w:val="clear" w:color="auto" w:fill="F2F2F2"/>
          </w:tcPr>
          <w:p w14:paraId="60941431" w14:textId="77777777" w:rsidR="00974765" w:rsidRPr="004369B8" w:rsidRDefault="00974765" w:rsidP="00541E47">
            <w:pPr>
              <w:pStyle w:val="TableHeading1"/>
              <w:rPr>
                <w:rFonts w:ascii="Times New Roman" w:hAnsi="Times New Roman" w:cs="Times New Roman"/>
              </w:rPr>
            </w:pPr>
            <w:bookmarkStart w:id="20" w:name="ColumnTitle_01"/>
            <w:bookmarkEnd w:id="20"/>
            <w:r w:rsidRPr="004369B8">
              <w:rPr>
                <w:rFonts w:ascii="Times New Roman" w:hAnsi="Times New Roman" w:cs="Times New Roman"/>
              </w:rPr>
              <w:t>Date</w:t>
            </w:r>
          </w:p>
        </w:tc>
        <w:tc>
          <w:tcPr>
            <w:tcW w:w="1080" w:type="dxa"/>
            <w:shd w:val="clear" w:color="auto" w:fill="F2F2F2"/>
          </w:tcPr>
          <w:p w14:paraId="2BD78D78" w14:textId="77777777" w:rsidR="00974765" w:rsidRPr="004369B8" w:rsidRDefault="00974765" w:rsidP="00541E47">
            <w:pPr>
              <w:pStyle w:val="TableHeading1"/>
              <w:rPr>
                <w:rFonts w:ascii="Times New Roman" w:hAnsi="Times New Roman" w:cs="Times New Roman"/>
              </w:rPr>
            </w:pPr>
            <w:r w:rsidRPr="004369B8">
              <w:rPr>
                <w:rFonts w:ascii="Times New Roman" w:hAnsi="Times New Roman" w:cs="Times New Roman"/>
              </w:rPr>
              <w:t>Version</w:t>
            </w:r>
          </w:p>
        </w:tc>
        <w:tc>
          <w:tcPr>
            <w:tcW w:w="4392" w:type="dxa"/>
            <w:shd w:val="clear" w:color="auto" w:fill="F2F2F2"/>
          </w:tcPr>
          <w:p w14:paraId="075AFD21" w14:textId="77777777" w:rsidR="00974765" w:rsidRPr="004369B8" w:rsidRDefault="00974765" w:rsidP="00541E47">
            <w:pPr>
              <w:pStyle w:val="TableHeading1"/>
              <w:rPr>
                <w:rFonts w:ascii="Times New Roman" w:hAnsi="Times New Roman" w:cs="Times New Roman"/>
              </w:rPr>
            </w:pPr>
            <w:r w:rsidRPr="004369B8">
              <w:rPr>
                <w:rFonts w:ascii="Times New Roman" w:hAnsi="Times New Roman" w:cs="Times New Roman"/>
              </w:rPr>
              <w:t>Description</w:t>
            </w:r>
          </w:p>
        </w:tc>
        <w:tc>
          <w:tcPr>
            <w:tcW w:w="2329" w:type="dxa"/>
            <w:shd w:val="clear" w:color="auto" w:fill="F2F2F2"/>
          </w:tcPr>
          <w:p w14:paraId="48AD87DF" w14:textId="77777777" w:rsidR="00974765" w:rsidRPr="004369B8" w:rsidRDefault="00974765" w:rsidP="00541E47">
            <w:pPr>
              <w:pStyle w:val="TableHeading1"/>
              <w:rPr>
                <w:rFonts w:ascii="Times New Roman" w:hAnsi="Times New Roman" w:cs="Times New Roman"/>
              </w:rPr>
            </w:pPr>
            <w:r w:rsidRPr="004369B8">
              <w:rPr>
                <w:rFonts w:ascii="Times New Roman" w:hAnsi="Times New Roman" w:cs="Times New Roman"/>
              </w:rPr>
              <w:t>Author</w:t>
            </w:r>
          </w:p>
        </w:tc>
      </w:tr>
      <w:tr w:rsidR="00A37735" w:rsidRPr="004369B8" w14:paraId="51379446" w14:textId="77777777" w:rsidTr="00541E47">
        <w:trPr>
          <w:cantSplit/>
        </w:trPr>
        <w:tc>
          <w:tcPr>
            <w:tcW w:w="1728" w:type="dxa"/>
          </w:tcPr>
          <w:p w14:paraId="3DDBDCEE" w14:textId="6A80AF72" w:rsidR="00A37735" w:rsidRDefault="007233B8" w:rsidP="00974765">
            <w:pPr>
              <w:pStyle w:val="TableText1"/>
              <w:rPr>
                <w:rFonts w:ascii="Times New Roman" w:hAnsi="Times New Roman" w:cs="Times New Roman"/>
              </w:rPr>
            </w:pPr>
            <w:r>
              <w:rPr>
                <w:rFonts w:ascii="Times New Roman" w:hAnsi="Times New Roman" w:cs="Times New Roman"/>
              </w:rPr>
              <w:t>9/14/2015</w:t>
            </w:r>
          </w:p>
        </w:tc>
        <w:tc>
          <w:tcPr>
            <w:tcW w:w="1080" w:type="dxa"/>
          </w:tcPr>
          <w:p w14:paraId="36B76A15" w14:textId="77777777" w:rsidR="00A37735" w:rsidRDefault="00A37735" w:rsidP="00541E47">
            <w:pPr>
              <w:pStyle w:val="TableText1"/>
              <w:rPr>
                <w:rFonts w:ascii="Times New Roman" w:hAnsi="Times New Roman" w:cs="Times New Roman"/>
              </w:rPr>
            </w:pPr>
            <w:r>
              <w:rPr>
                <w:rFonts w:ascii="Times New Roman" w:hAnsi="Times New Roman" w:cs="Times New Roman"/>
              </w:rPr>
              <w:t>1.0</w:t>
            </w:r>
          </w:p>
        </w:tc>
        <w:tc>
          <w:tcPr>
            <w:tcW w:w="4392" w:type="dxa"/>
          </w:tcPr>
          <w:p w14:paraId="356D7661" w14:textId="77777777" w:rsidR="00A37735" w:rsidRDefault="00A37735" w:rsidP="00541E47">
            <w:pPr>
              <w:pStyle w:val="TableText1"/>
              <w:rPr>
                <w:rFonts w:ascii="Times New Roman" w:hAnsi="Times New Roman" w:cs="Times New Roman"/>
              </w:rPr>
            </w:pPr>
            <w:r>
              <w:rPr>
                <w:rFonts w:ascii="Times New Roman" w:hAnsi="Times New Roman" w:cs="Times New Roman"/>
              </w:rPr>
              <w:t>Final Review</w:t>
            </w:r>
          </w:p>
        </w:tc>
        <w:tc>
          <w:tcPr>
            <w:tcW w:w="2329" w:type="dxa"/>
          </w:tcPr>
          <w:p w14:paraId="43633D68" w14:textId="77777777" w:rsidR="00A37735" w:rsidRDefault="00A37735" w:rsidP="00541E47">
            <w:pPr>
              <w:pStyle w:val="TableText1"/>
              <w:tabs>
                <w:tab w:val="right" w:pos="2113"/>
              </w:tabs>
              <w:rPr>
                <w:rFonts w:ascii="Times New Roman" w:hAnsi="Times New Roman" w:cs="Times New Roman"/>
              </w:rPr>
            </w:pPr>
            <w:r>
              <w:rPr>
                <w:rFonts w:ascii="Times New Roman" w:hAnsi="Times New Roman" w:cs="Times New Roman"/>
              </w:rPr>
              <w:t>Paul Bradley/Monica Mohler</w:t>
            </w:r>
          </w:p>
        </w:tc>
      </w:tr>
      <w:tr w:rsidR="00BA09A5" w:rsidRPr="004369B8" w14:paraId="392595FE" w14:textId="77777777" w:rsidTr="00541E47">
        <w:trPr>
          <w:cantSplit/>
        </w:trPr>
        <w:tc>
          <w:tcPr>
            <w:tcW w:w="1728" w:type="dxa"/>
          </w:tcPr>
          <w:p w14:paraId="5CE3AC12" w14:textId="71F80C3C" w:rsidR="00BA09A5" w:rsidRDefault="00BA09A5" w:rsidP="00974765">
            <w:pPr>
              <w:pStyle w:val="TableText1"/>
              <w:rPr>
                <w:rFonts w:ascii="Times New Roman" w:hAnsi="Times New Roman" w:cs="Times New Roman"/>
              </w:rPr>
            </w:pPr>
            <w:r>
              <w:rPr>
                <w:rFonts w:ascii="Times New Roman" w:hAnsi="Times New Roman" w:cs="Times New Roman"/>
              </w:rPr>
              <w:t>9/14/2015</w:t>
            </w:r>
          </w:p>
        </w:tc>
        <w:tc>
          <w:tcPr>
            <w:tcW w:w="1080" w:type="dxa"/>
          </w:tcPr>
          <w:p w14:paraId="254D059C" w14:textId="53FA4744" w:rsidR="00BA09A5" w:rsidRDefault="00BA09A5" w:rsidP="00541E47">
            <w:pPr>
              <w:pStyle w:val="TableText1"/>
              <w:rPr>
                <w:rFonts w:ascii="Times New Roman" w:hAnsi="Times New Roman" w:cs="Times New Roman"/>
              </w:rPr>
            </w:pPr>
            <w:r>
              <w:rPr>
                <w:rFonts w:ascii="Times New Roman" w:hAnsi="Times New Roman" w:cs="Times New Roman"/>
              </w:rPr>
              <w:t>.6</w:t>
            </w:r>
          </w:p>
        </w:tc>
        <w:tc>
          <w:tcPr>
            <w:tcW w:w="4392" w:type="dxa"/>
          </w:tcPr>
          <w:p w14:paraId="16DCE7B3" w14:textId="438CE414" w:rsidR="00BA09A5" w:rsidRDefault="00BA09A5" w:rsidP="00541E47">
            <w:pPr>
              <w:pStyle w:val="TableText1"/>
              <w:rPr>
                <w:rFonts w:ascii="Times New Roman" w:hAnsi="Times New Roman" w:cs="Times New Roman"/>
              </w:rPr>
            </w:pPr>
            <w:r>
              <w:rPr>
                <w:rFonts w:ascii="Times New Roman" w:hAnsi="Times New Roman" w:cs="Times New Roman"/>
              </w:rPr>
              <w:t>Priorities for resolution added to defect table</w:t>
            </w:r>
          </w:p>
        </w:tc>
        <w:tc>
          <w:tcPr>
            <w:tcW w:w="2329" w:type="dxa"/>
          </w:tcPr>
          <w:p w14:paraId="33B17015" w14:textId="0F16AE15" w:rsidR="00BA09A5" w:rsidRDefault="00BA09A5" w:rsidP="00541E47">
            <w:pPr>
              <w:pStyle w:val="TableText1"/>
              <w:tabs>
                <w:tab w:val="right" w:pos="2113"/>
              </w:tabs>
              <w:rPr>
                <w:rFonts w:ascii="Times New Roman" w:hAnsi="Times New Roman" w:cs="Times New Roman"/>
              </w:rPr>
            </w:pPr>
            <w:r>
              <w:rPr>
                <w:rFonts w:ascii="Times New Roman" w:hAnsi="Times New Roman" w:cs="Times New Roman"/>
              </w:rPr>
              <w:t>Matthew Robinson</w:t>
            </w:r>
          </w:p>
        </w:tc>
      </w:tr>
      <w:tr w:rsidR="00F20BB4" w:rsidRPr="004369B8" w14:paraId="6C6E11C4" w14:textId="77777777" w:rsidTr="00541E47">
        <w:trPr>
          <w:cantSplit/>
        </w:trPr>
        <w:tc>
          <w:tcPr>
            <w:tcW w:w="1728" w:type="dxa"/>
          </w:tcPr>
          <w:p w14:paraId="7A305203" w14:textId="55AC8D61" w:rsidR="00F20BB4" w:rsidRDefault="00F20BB4" w:rsidP="00974765">
            <w:pPr>
              <w:pStyle w:val="TableText1"/>
              <w:rPr>
                <w:rFonts w:ascii="Times New Roman" w:hAnsi="Times New Roman" w:cs="Times New Roman"/>
              </w:rPr>
            </w:pPr>
            <w:r>
              <w:rPr>
                <w:rFonts w:ascii="Times New Roman" w:hAnsi="Times New Roman" w:cs="Times New Roman"/>
              </w:rPr>
              <w:t>9/14/2015</w:t>
            </w:r>
          </w:p>
        </w:tc>
        <w:tc>
          <w:tcPr>
            <w:tcW w:w="1080" w:type="dxa"/>
          </w:tcPr>
          <w:p w14:paraId="2AC73E32" w14:textId="57B8A1C5" w:rsidR="00F20BB4" w:rsidRDefault="00F20BB4" w:rsidP="00541E47">
            <w:pPr>
              <w:pStyle w:val="TableText1"/>
              <w:rPr>
                <w:rFonts w:ascii="Times New Roman" w:hAnsi="Times New Roman" w:cs="Times New Roman"/>
              </w:rPr>
            </w:pPr>
            <w:r>
              <w:rPr>
                <w:rFonts w:ascii="Times New Roman" w:hAnsi="Times New Roman" w:cs="Times New Roman"/>
              </w:rPr>
              <w:t>.5</w:t>
            </w:r>
          </w:p>
        </w:tc>
        <w:tc>
          <w:tcPr>
            <w:tcW w:w="4392" w:type="dxa"/>
          </w:tcPr>
          <w:p w14:paraId="38A9C1D5" w14:textId="475E05A3" w:rsidR="00F20BB4" w:rsidRDefault="00F20BB4" w:rsidP="00541E47">
            <w:pPr>
              <w:pStyle w:val="TableText1"/>
              <w:rPr>
                <w:rFonts w:ascii="Times New Roman" w:hAnsi="Times New Roman" w:cs="Times New Roman"/>
              </w:rPr>
            </w:pPr>
            <w:r>
              <w:rPr>
                <w:rFonts w:ascii="Times New Roman" w:hAnsi="Times New Roman" w:cs="Times New Roman"/>
              </w:rPr>
              <w:t>Updates to TOC, defects</w:t>
            </w:r>
            <w:r w:rsidR="00360AE6">
              <w:rPr>
                <w:rFonts w:ascii="Times New Roman" w:hAnsi="Times New Roman" w:cs="Times New Roman"/>
              </w:rPr>
              <w:t xml:space="preserve"> added</w:t>
            </w:r>
            <w:r>
              <w:rPr>
                <w:rFonts w:ascii="Times New Roman" w:hAnsi="Times New Roman" w:cs="Times New Roman"/>
              </w:rPr>
              <w:t>, section 2.1</w:t>
            </w:r>
          </w:p>
        </w:tc>
        <w:tc>
          <w:tcPr>
            <w:tcW w:w="2329" w:type="dxa"/>
          </w:tcPr>
          <w:p w14:paraId="637DCEA9" w14:textId="55DBB766" w:rsidR="00F20BB4" w:rsidRDefault="00F20BB4" w:rsidP="00541E47">
            <w:pPr>
              <w:pStyle w:val="TableText1"/>
              <w:tabs>
                <w:tab w:val="right" w:pos="2113"/>
              </w:tabs>
              <w:rPr>
                <w:rFonts w:ascii="Times New Roman" w:hAnsi="Times New Roman" w:cs="Times New Roman"/>
              </w:rPr>
            </w:pPr>
            <w:r>
              <w:rPr>
                <w:rFonts w:ascii="Times New Roman" w:hAnsi="Times New Roman" w:cs="Times New Roman"/>
              </w:rPr>
              <w:t>Jaya Rao</w:t>
            </w:r>
          </w:p>
        </w:tc>
      </w:tr>
      <w:tr w:rsidR="00C60216" w:rsidRPr="004369B8" w14:paraId="19C01824" w14:textId="77777777" w:rsidTr="00541E47">
        <w:trPr>
          <w:cantSplit/>
        </w:trPr>
        <w:tc>
          <w:tcPr>
            <w:tcW w:w="1728" w:type="dxa"/>
          </w:tcPr>
          <w:p w14:paraId="58E3081D" w14:textId="796ADFFC" w:rsidR="00C60216" w:rsidRDefault="00C60216" w:rsidP="00974765">
            <w:pPr>
              <w:pStyle w:val="TableText1"/>
              <w:rPr>
                <w:rFonts w:ascii="Times New Roman" w:hAnsi="Times New Roman" w:cs="Times New Roman"/>
              </w:rPr>
            </w:pPr>
            <w:r>
              <w:rPr>
                <w:rFonts w:ascii="Times New Roman" w:hAnsi="Times New Roman" w:cs="Times New Roman"/>
              </w:rPr>
              <w:t>9/14/2015</w:t>
            </w:r>
          </w:p>
        </w:tc>
        <w:tc>
          <w:tcPr>
            <w:tcW w:w="1080" w:type="dxa"/>
          </w:tcPr>
          <w:p w14:paraId="18BB1A27" w14:textId="141FCE9F" w:rsidR="00C60216" w:rsidRDefault="00C60216" w:rsidP="00541E47">
            <w:pPr>
              <w:pStyle w:val="TableText1"/>
              <w:rPr>
                <w:rFonts w:ascii="Times New Roman" w:hAnsi="Times New Roman" w:cs="Times New Roman"/>
              </w:rPr>
            </w:pPr>
            <w:r>
              <w:rPr>
                <w:rFonts w:ascii="Times New Roman" w:hAnsi="Times New Roman" w:cs="Times New Roman"/>
              </w:rPr>
              <w:t>.4</w:t>
            </w:r>
          </w:p>
        </w:tc>
        <w:tc>
          <w:tcPr>
            <w:tcW w:w="4392" w:type="dxa"/>
          </w:tcPr>
          <w:p w14:paraId="5CE71266" w14:textId="5CA4C824" w:rsidR="00C60216" w:rsidRDefault="00C60216" w:rsidP="00541E47">
            <w:pPr>
              <w:pStyle w:val="TableText1"/>
              <w:rPr>
                <w:rFonts w:ascii="Times New Roman" w:hAnsi="Times New Roman" w:cs="Times New Roman"/>
              </w:rPr>
            </w:pPr>
            <w:r>
              <w:rPr>
                <w:rFonts w:ascii="Times New Roman" w:hAnsi="Times New Roman" w:cs="Times New Roman"/>
              </w:rPr>
              <w:t>Updates to tables and formatting</w:t>
            </w:r>
          </w:p>
        </w:tc>
        <w:tc>
          <w:tcPr>
            <w:tcW w:w="2329" w:type="dxa"/>
          </w:tcPr>
          <w:p w14:paraId="27B9B0CB" w14:textId="389F02A4" w:rsidR="00C60216" w:rsidRDefault="00C60216" w:rsidP="00541E47">
            <w:pPr>
              <w:pStyle w:val="TableText1"/>
              <w:tabs>
                <w:tab w:val="right" w:pos="2113"/>
              </w:tabs>
              <w:rPr>
                <w:rFonts w:ascii="Times New Roman" w:hAnsi="Times New Roman" w:cs="Times New Roman"/>
              </w:rPr>
            </w:pPr>
            <w:r>
              <w:rPr>
                <w:rFonts w:ascii="Times New Roman" w:hAnsi="Times New Roman" w:cs="Times New Roman"/>
              </w:rPr>
              <w:t>Matthew Robinson</w:t>
            </w:r>
          </w:p>
        </w:tc>
      </w:tr>
      <w:tr w:rsidR="004B79DE" w:rsidRPr="004369B8" w14:paraId="4578FC34" w14:textId="77777777" w:rsidTr="00541E47">
        <w:trPr>
          <w:cantSplit/>
        </w:trPr>
        <w:tc>
          <w:tcPr>
            <w:tcW w:w="1728" w:type="dxa"/>
          </w:tcPr>
          <w:p w14:paraId="24C03701" w14:textId="4D7041F6" w:rsidR="004B79DE" w:rsidRDefault="004B79DE" w:rsidP="00974765">
            <w:pPr>
              <w:pStyle w:val="TableText1"/>
              <w:rPr>
                <w:rFonts w:ascii="Times New Roman" w:hAnsi="Times New Roman" w:cs="Times New Roman"/>
              </w:rPr>
            </w:pPr>
            <w:r>
              <w:rPr>
                <w:rFonts w:ascii="Times New Roman" w:hAnsi="Times New Roman" w:cs="Times New Roman"/>
              </w:rPr>
              <w:t>9/13/2015</w:t>
            </w:r>
          </w:p>
        </w:tc>
        <w:tc>
          <w:tcPr>
            <w:tcW w:w="1080" w:type="dxa"/>
          </w:tcPr>
          <w:p w14:paraId="7D0AD4FC" w14:textId="669F69DC" w:rsidR="004B79DE" w:rsidRDefault="004B79DE" w:rsidP="00541E47">
            <w:pPr>
              <w:pStyle w:val="TableText1"/>
              <w:rPr>
                <w:rFonts w:ascii="Times New Roman" w:hAnsi="Times New Roman" w:cs="Times New Roman"/>
              </w:rPr>
            </w:pPr>
            <w:r>
              <w:rPr>
                <w:rFonts w:ascii="Times New Roman" w:hAnsi="Times New Roman" w:cs="Times New Roman"/>
              </w:rPr>
              <w:t>.3</w:t>
            </w:r>
          </w:p>
        </w:tc>
        <w:tc>
          <w:tcPr>
            <w:tcW w:w="4392" w:type="dxa"/>
          </w:tcPr>
          <w:p w14:paraId="2399CD85" w14:textId="3379AADA" w:rsidR="004B79DE" w:rsidRDefault="004B79DE" w:rsidP="00541E47">
            <w:pPr>
              <w:pStyle w:val="TableText1"/>
              <w:rPr>
                <w:rFonts w:ascii="Times New Roman" w:hAnsi="Times New Roman" w:cs="Times New Roman"/>
              </w:rPr>
            </w:pPr>
            <w:r>
              <w:rPr>
                <w:rFonts w:ascii="Times New Roman" w:hAnsi="Times New Roman" w:cs="Times New Roman"/>
              </w:rPr>
              <w:t>Additional issue added</w:t>
            </w:r>
          </w:p>
        </w:tc>
        <w:tc>
          <w:tcPr>
            <w:tcW w:w="2329" w:type="dxa"/>
          </w:tcPr>
          <w:p w14:paraId="5E6E3876" w14:textId="642155E3" w:rsidR="004B79DE" w:rsidRDefault="004B79DE" w:rsidP="00541E47">
            <w:pPr>
              <w:pStyle w:val="TableText1"/>
              <w:tabs>
                <w:tab w:val="right" w:pos="2113"/>
              </w:tabs>
              <w:rPr>
                <w:rFonts w:ascii="Times New Roman" w:hAnsi="Times New Roman" w:cs="Times New Roman"/>
              </w:rPr>
            </w:pPr>
            <w:r>
              <w:rPr>
                <w:rFonts w:ascii="Times New Roman" w:hAnsi="Times New Roman" w:cs="Times New Roman"/>
              </w:rPr>
              <w:t>Matthew Robinson</w:t>
            </w:r>
          </w:p>
        </w:tc>
      </w:tr>
      <w:tr w:rsidR="00A37735" w:rsidRPr="004369B8" w14:paraId="15CFDBA2" w14:textId="77777777" w:rsidTr="00541E47">
        <w:trPr>
          <w:cantSplit/>
        </w:trPr>
        <w:tc>
          <w:tcPr>
            <w:tcW w:w="1728" w:type="dxa"/>
          </w:tcPr>
          <w:p w14:paraId="5C4024EF" w14:textId="77777777" w:rsidR="00A37735" w:rsidRDefault="00A37735" w:rsidP="00974765">
            <w:pPr>
              <w:pStyle w:val="TableText1"/>
              <w:rPr>
                <w:rFonts w:ascii="Times New Roman" w:hAnsi="Times New Roman" w:cs="Times New Roman"/>
              </w:rPr>
            </w:pPr>
            <w:r>
              <w:rPr>
                <w:rFonts w:ascii="Times New Roman" w:hAnsi="Times New Roman" w:cs="Times New Roman"/>
              </w:rPr>
              <w:t>9/11/2015</w:t>
            </w:r>
          </w:p>
        </w:tc>
        <w:tc>
          <w:tcPr>
            <w:tcW w:w="1080" w:type="dxa"/>
          </w:tcPr>
          <w:p w14:paraId="23D5C70F" w14:textId="77777777" w:rsidR="00A37735" w:rsidRDefault="00A37735" w:rsidP="00541E47">
            <w:pPr>
              <w:pStyle w:val="TableText1"/>
              <w:rPr>
                <w:rFonts w:ascii="Times New Roman" w:hAnsi="Times New Roman" w:cs="Times New Roman"/>
              </w:rPr>
            </w:pPr>
            <w:r>
              <w:rPr>
                <w:rFonts w:ascii="Times New Roman" w:hAnsi="Times New Roman" w:cs="Times New Roman"/>
              </w:rPr>
              <w:t>.2</w:t>
            </w:r>
          </w:p>
        </w:tc>
        <w:tc>
          <w:tcPr>
            <w:tcW w:w="4392" w:type="dxa"/>
          </w:tcPr>
          <w:p w14:paraId="5B4242F2" w14:textId="77777777" w:rsidR="00A37735" w:rsidRDefault="00A37735" w:rsidP="00541E47">
            <w:pPr>
              <w:pStyle w:val="TableText1"/>
              <w:rPr>
                <w:rFonts w:ascii="Times New Roman" w:hAnsi="Times New Roman" w:cs="Times New Roman"/>
              </w:rPr>
            </w:pPr>
            <w:r>
              <w:rPr>
                <w:rFonts w:ascii="Times New Roman" w:hAnsi="Times New Roman" w:cs="Times New Roman"/>
              </w:rPr>
              <w:t>Formatting update and peer review</w:t>
            </w:r>
          </w:p>
        </w:tc>
        <w:tc>
          <w:tcPr>
            <w:tcW w:w="2329" w:type="dxa"/>
          </w:tcPr>
          <w:p w14:paraId="180F161C" w14:textId="77777777" w:rsidR="00A37735" w:rsidRDefault="00A37735" w:rsidP="00541E47">
            <w:pPr>
              <w:pStyle w:val="TableText1"/>
              <w:tabs>
                <w:tab w:val="right" w:pos="2113"/>
              </w:tabs>
              <w:rPr>
                <w:rFonts w:ascii="Times New Roman" w:hAnsi="Times New Roman" w:cs="Times New Roman"/>
              </w:rPr>
            </w:pPr>
            <w:r>
              <w:rPr>
                <w:rFonts w:ascii="Times New Roman" w:hAnsi="Times New Roman" w:cs="Times New Roman"/>
              </w:rPr>
              <w:t>Matthew Robinson</w:t>
            </w:r>
            <w:r w:rsidR="000B2063">
              <w:rPr>
                <w:rFonts w:ascii="Times New Roman" w:hAnsi="Times New Roman" w:cs="Times New Roman"/>
              </w:rPr>
              <w:t xml:space="preserve"> / Kaitlin Reskovac</w:t>
            </w:r>
          </w:p>
        </w:tc>
      </w:tr>
      <w:tr w:rsidR="00974765" w:rsidRPr="004369B8" w14:paraId="58188691" w14:textId="77777777" w:rsidTr="00541E47">
        <w:trPr>
          <w:cantSplit/>
        </w:trPr>
        <w:tc>
          <w:tcPr>
            <w:tcW w:w="1728" w:type="dxa"/>
          </w:tcPr>
          <w:p w14:paraId="622996D0" w14:textId="77777777" w:rsidR="00974765" w:rsidRDefault="00974765" w:rsidP="00974765">
            <w:pPr>
              <w:pStyle w:val="TableText1"/>
              <w:rPr>
                <w:rFonts w:ascii="Times New Roman" w:hAnsi="Times New Roman" w:cs="Times New Roman"/>
              </w:rPr>
            </w:pPr>
            <w:r>
              <w:rPr>
                <w:rFonts w:ascii="Times New Roman" w:hAnsi="Times New Roman" w:cs="Times New Roman"/>
              </w:rPr>
              <w:t>9/11/2015</w:t>
            </w:r>
          </w:p>
        </w:tc>
        <w:tc>
          <w:tcPr>
            <w:tcW w:w="1080" w:type="dxa"/>
          </w:tcPr>
          <w:p w14:paraId="708B95E8" w14:textId="77777777" w:rsidR="00974765" w:rsidRDefault="00974765" w:rsidP="00541E47">
            <w:pPr>
              <w:pStyle w:val="TableText1"/>
              <w:rPr>
                <w:rFonts w:ascii="Times New Roman" w:hAnsi="Times New Roman" w:cs="Times New Roman"/>
              </w:rPr>
            </w:pPr>
            <w:r>
              <w:rPr>
                <w:rFonts w:ascii="Times New Roman" w:hAnsi="Times New Roman" w:cs="Times New Roman"/>
              </w:rPr>
              <w:t>.1</w:t>
            </w:r>
          </w:p>
        </w:tc>
        <w:tc>
          <w:tcPr>
            <w:tcW w:w="4392" w:type="dxa"/>
          </w:tcPr>
          <w:p w14:paraId="3602D826" w14:textId="77777777" w:rsidR="00974765" w:rsidRDefault="00974765" w:rsidP="00541E47">
            <w:pPr>
              <w:pStyle w:val="TableText1"/>
              <w:rPr>
                <w:rFonts w:ascii="Times New Roman" w:hAnsi="Times New Roman" w:cs="Times New Roman"/>
              </w:rPr>
            </w:pPr>
            <w:r>
              <w:rPr>
                <w:rFonts w:ascii="Times New Roman" w:hAnsi="Times New Roman" w:cs="Times New Roman"/>
              </w:rPr>
              <w:t>Initial Draft</w:t>
            </w:r>
          </w:p>
        </w:tc>
        <w:tc>
          <w:tcPr>
            <w:tcW w:w="2329" w:type="dxa"/>
          </w:tcPr>
          <w:p w14:paraId="262AEED1" w14:textId="77777777" w:rsidR="00974765" w:rsidRDefault="00974765" w:rsidP="00541E47">
            <w:pPr>
              <w:pStyle w:val="TableText1"/>
              <w:tabs>
                <w:tab w:val="right" w:pos="2113"/>
              </w:tabs>
              <w:rPr>
                <w:rFonts w:ascii="Times New Roman" w:hAnsi="Times New Roman" w:cs="Times New Roman"/>
              </w:rPr>
            </w:pPr>
            <w:r>
              <w:rPr>
                <w:rFonts w:ascii="Times New Roman" w:hAnsi="Times New Roman" w:cs="Times New Roman"/>
              </w:rPr>
              <w:t>Jaya Rao</w:t>
            </w:r>
          </w:p>
        </w:tc>
      </w:tr>
    </w:tbl>
    <w:p w14:paraId="3FEF3CD2" w14:textId="77777777" w:rsidR="002D6E64" w:rsidRDefault="00352B19" w:rsidP="00C014DB">
      <w:pPr>
        <w:pStyle w:val="TableofContents"/>
      </w:pPr>
      <w:r w:rsidRPr="008D6A10">
        <w:br w:type="page"/>
      </w:r>
    </w:p>
    <w:sdt>
      <w:sdtPr>
        <w:rPr>
          <w:rFonts w:ascii="Times New Roman" w:hAnsi="Times New Roman"/>
          <w:b/>
          <w:bCs/>
          <w:sz w:val="24"/>
        </w:rPr>
        <w:id w:val="-85309813"/>
        <w:docPartObj>
          <w:docPartGallery w:val="Table of Contents"/>
          <w:docPartUnique/>
        </w:docPartObj>
      </w:sdtPr>
      <w:sdtEndPr>
        <w:rPr>
          <w:b w:val="0"/>
          <w:bCs w:val="0"/>
          <w:noProof/>
          <w:sz w:val="32"/>
        </w:rPr>
      </w:sdtEndPr>
      <w:sdtContent>
        <w:p w14:paraId="0488AA37" w14:textId="77777777" w:rsidR="00995F04" w:rsidRPr="00AE2888" w:rsidRDefault="00AB0E96" w:rsidP="00AE2888">
          <w:pPr>
            <w:pStyle w:val="TOC2"/>
            <w:tabs>
              <w:tab w:val="right" w:leader="dot" w:pos="9350"/>
            </w:tabs>
            <w:jc w:val="center"/>
            <w:rPr>
              <w:rFonts w:cs="Arial"/>
              <w:b/>
              <w:sz w:val="32"/>
            </w:rPr>
          </w:pPr>
          <w:r w:rsidRPr="00AE2888">
            <w:rPr>
              <w:rFonts w:cs="Arial"/>
              <w:b/>
              <w:sz w:val="32"/>
            </w:rPr>
            <w:t>Table of Contents</w:t>
          </w:r>
        </w:p>
        <w:p w14:paraId="4E94AD17" w14:textId="77777777" w:rsidR="00995F04" w:rsidRPr="00AE2888" w:rsidRDefault="00AB0E96">
          <w:pPr>
            <w:pStyle w:val="TOC2"/>
            <w:tabs>
              <w:tab w:val="right" w:leader="dot" w:pos="9350"/>
            </w:tabs>
            <w:rPr>
              <w:rFonts w:asciiTheme="minorHAnsi" w:eastAsiaTheme="minorEastAsia" w:hAnsiTheme="minorHAnsi" w:cstheme="minorBidi"/>
              <w:b/>
              <w:noProof/>
              <w:sz w:val="28"/>
              <w:szCs w:val="22"/>
            </w:rPr>
          </w:pPr>
          <w:r w:rsidRPr="00AE2888">
            <w:rPr>
              <w:rFonts w:eastAsiaTheme="majorEastAsia" w:cs="Arial"/>
              <w:b/>
              <w:color w:val="365F91" w:themeColor="accent1" w:themeShade="BF"/>
              <w:sz w:val="48"/>
              <w:szCs w:val="28"/>
              <w:lang w:eastAsia="ja-JP"/>
            </w:rPr>
            <w:fldChar w:fldCharType="begin"/>
          </w:r>
          <w:r w:rsidRPr="00AE2888">
            <w:rPr>
              <w:rFonts w:cs="Arial"/>
              <w:b/>
              <w:sz w:val="48"/>
            </w:rPr>
            <w:instrText xml:space="preserve"> TOC \o "1-3" \h \z \u </w:instrText>
          </w:r>
          <w:r w:rsidRPr="00AE2888">
            <w:rPr>
              <w:rFonts w:eastAsiaTheme="majorEastAsia" w:cs="Arial"/>
              <w:b/>
              <w:color w:val="365F91" w:themeColor="accent1" w:themeShade="BF"/>
              <w:sz w:val="48"/>
              <w:szCs w:val="28"/>
              <w:lang w:eastAsia="ja-JP"/>
            </w:rPr>
            <w:fldChar w:fldCharType="separate"/>
          </w:r>
          <w:hyperlink w:anchor="_Toc430005558" w:history="1">
            <w:r w:rsidR="00995F04" w:rsidRPr="00AE2888">
              <w:rPr>
                <w:rStyle w:val="Hyperlink"/>
                <w:b/>
                <w:noProof/>
                <w:sz w:val="28"/>
              </w:rPr>
              <w:t>1. Introduction</w:t>
            </w:r>
            <w:r w:rsidR="00995F04" w:rsidRPr="00AE2888">
              <w:rPr>
                <w:b/>
                <w:noProof/>
                <w:webHidden/>
                <w:sz w:val="28"/>
              </w:rPr>
              <w:tab/>
            </w:r>
            <w:r w:rsidR="00995F04" w:rsidRPr="00AE2888">
              <w:rPr>
                <w:b/>
                <w:noProof/>
                <w:webHidden/>
                <w:sz w:val="28"/>
              </w:rPr>
              <w:fldChar w:fldCharType="begin"/>
            </w:r>
            <w:r w:rsidR="00995F04" w:rsidRPr="00AE2888">
              <w:rPr>
                <w:b/>
                <w:noProof/>
                <w:webHidden/>
                <w:sz w:val="28"/>
              </w:rPr>
              <w:instrText xml:space="preserve"> PAGEREF _Toc430005558 \h </w:instrText>
            </w:r>
            <w:r w:rsidR="00995F04" w:rsidRPr="00AE2888">
              <w:rPr>
                <w:b/>
                <w:noProof/>
                <w:webHidden/>
                <w:sz w:val="28"/>
              </w:rPr>
            </w:r>
            <w:r w:rsidR="00995F04" w:rsidRPr="00AE2888">
              <w:rPr>
                <w:b/>
                <w:noProof/>
                <w:webHidden/>
                <w:sz w:val="28"/>
              </w:rPr>
              <w:fldChar w:fldCharType="separate"/>
            </w:r>
            <w:r w:rsidR="00995F04" w:rsidRPr="00AE2888">
              <w:rPr>
                <w:b/>
                <w:noProof/>
                <w:webHidden/>
                <w:sz w:val="28"/>
              </w:rPr>
              <w:t>3</w:t>
            </w:r>
            <w:r w:rsidR="00995F04" w:rsidRPr="00AE2888">
              <w:rPr>
                <w:b/>
                <w:noProof/>
                <w:webHidden/>
                <w:sz w:val="28"/>
              </w:rPr>
              <w:fldChar w:fldCharType="end"/>
            </w:r>
          </w:hyperlink>
        </w:p>
        <w:p w14:paraId="38C13D52" w14:textId="77777777" w:rsidR="00995F04" w:rsidRPr="00AE2888" w:rsidRDefault="00995F04">
          <w:pPr>
            <w:pStyle w:val="TOC2"/>
            <w:tabs>
              <w:tab w:val="left" w:pos="960"/>
              <w:tab w:val="right" w:leader="dot" w:pos="9350"/>
            </w:tabs>
            <w:rPr>
              <w:rFonts w:asciiTheme="minorHAnsi" w:eastAsiaTheme="minorEastAsia" w:hAnsiTheme="minorHAnsi" w:cstheme="minorBidi"/>
              <w:b/>
              <w:noProof/>
              <w:sz w:val="28"/>
              <w:szCs w:val="22"/>
            </w:rPr>
          </w:pPr>
          <w:hyperlink w:anchor="_Toc430005559" w:history="1">
            <w:r w:rsidRPr="00AE2888">
              <w:rPr>
                <w:rStyle w:val="Hyperlink"/>
                <w:b/>
                <w:noProof/>
                <w:sz w:val="28"/>
              </w:rPr>
              <w:t>1.1</w:t>
            </w:r>
            <w:r w:rsidRPr="00AE2888">
              <w:rPr>
                <w:rFonts w:asciiTheme="minorHAnsi" w:eastAsiaTheme="minorEastAsia" w:hAnsiTheme="minorHAnsi" w:cstheme="minorBidi"/>
                <w:b/>
                <w:noProof/>
                <w:sz w:val="28"/>
                <w:szCs w:val="22"/>
              </w:rPr>
              <w:tab/>
            </w:r>
            <w:r w:rsidRPr="00AE2888">
              <w:rPr>
                <w:rStyle w:val="Hyperlink"/>
                <w:b/>
                <w:noProof/>
                <w:sz w:val="28"/>
              </w:rPr>
              <w:t>Purpose</w:t>
            </w:r>
            <w:r w:rsidRPr="00AE2888">
              <w:rPr>
                <w:b/>
                <w:noProof/>
                <w:webHidden/>
                <w:sz w:val="28"/>
              </w:rPr>
              <w:tab/>
            </w:r>
            <w:r w:rsidRPr="00AE2888">
              <w:rPr>
                <w:b/>
                <w:noProof/>
                <w:webHidden/>
                <w:sz w:val="28"/>
              </w:rPr>
              <w:fldChar w:fldCharType="begin"/>
            </w:r>
            <w:r w:rsidRPr="00AE2888">
              <w:rPr>
                <w:b/>
                <w:noProof/>
                <w:webHidden/>
                <w:sz w:val="28"/>
              </w:rPr>
              <w:instrText xml:space="preserve"> PAGEREF _Toc430005559 \h </w:instrText>
            </w:r>
            <w:r w:rsidRPr="00AE2888">
              <w:rPr>
                <w:b/>
                <w:noProof/>
                <w:webHidden/>
                <w:sz w:val="28"/>
              </w:rPr>
            </w:r>
            <w:r w:rsidRPr="00AE2888">
              <w:rPr>
                <w:b/>
                <w:noProof/>
                <w:webHidden/>
                <w:sz w:val="28"/>
              </w:rPr>
              <w:fldChar w:fldCharType="separate"/>
            </w:r>
            <w:r w:rsidRPr="00AE2888">
              <w:rPr>
                <w:b/>
                <w:noProof/>
                <w:webHidden/>
                <w:sz w:val="28"/>
              </w:rPr>
              <w:t>3</w:t>
            </w:r>
            <w:r w:rsidRPr="00AE2888">
              <w:rPr>
                <w:b/>
                <w:noProof/>
                <w:webHidden/>
                <w:sz w:val="28"/>
              </w:rPr>
              <w:fldChar w:fldCharType="end"/>
            </w:r>
          </w:hyperlink>
        </w:p>
        <w:p w14:paraId="685A5731" w14:textId="77777777" w:rsidR="00995F04" w:rsidRPr="00AE2888" w:rsidRDefault="00995F04">
          <w:pPr>
            <w:pStyle w:val="TOC2"/>
            <w:tabs>
              <w:tab w:val="left" w:pos="960"/>
              <w:tab w:val="right" w:leader="dot" w:pos="9350"/>
            </w:tabs>
            <w:rPr>
              <w:rFonts w:asciiTheme="minorHAnsi" w:eastAsiaTheme="minorEastAsia" w:hAnsiTheme="minorHAnsi" w:cstheme="minorBidi"/>
              <w:b/>
              <w:noProof/>
              <w:sz w:val="28"/>
              <w:szCs w:val="22"/>
            </w:rPr>
          </w:pPr>
          <w:hyperlink w:anchor="_Toc430005560" w:history="1">
            <w:r w:rsidRPr="00AE2888">
              <w:rPr>
                <w:rStyle w:val="Hyperlink"/>
                <w:b/>
                <w:noProof/>
                <w:sz w:val="28"/>
              </w:rPr>
              <w:t>1.2</w:t>
            </w:r>
            <w:r w:rsidRPr="00AE2888">
              <w:rPr>
                <w:rFonts w:asciiTheme="minorHAnsi" w:eastAsiaTheme="minorEastAsia" w:hAnsiTheme="minorHAnsi" w:cstheme="minorBidi"/>
                <w:b/>
                <w:noProof/>
                <w:sz w:val="28"/>
                <w:szCs w:val="22"/>
              </w:rPr>
              <w:tab/>
            </w:r>
            <w:r w:rsidRPr="00AE2888">
              <w:rPr>
                <w:rStyle w:val="Hyperlink"/>
                <w:b/>
                <w:noProof/>
                <w:sz w:val="28"/>
              </w:rPr>
              <w:t>Related Documents</w:t>
            </w:r>
            <w:r w:rsidRPr="00AE2888">
              <w:rPr>
                <w:b/>
                <w:noProof/>
                <w:webHidden/>
                <w:sz w:val="28"/>
              </w:rPr>
              <w:tab/>
            </w:r>
            <w:r w:rsidRPr="00AE2888">
              <w:rPr>
                <w:b/>
                <w:noProof/>
                <w:webHidden/>
                <w:sz w:val="28"/>
              </w:rPr>
              <w:fldChar w:fldCharType="begin"/>
            </w:r>
            <w:r w:rsidRPr="00AE2888">
              <w:rPr>
                <w:b/>
                <w:noProof/>
                <w:webHidden/>
                <w:sz w:val="28"/>
              </w:rPr>
              <w:instrText xml:space="preserve"> PAGEREF _Toc430005560 \h </w:instrText>
            </w:r>
            <w:r w:rsidRPr="00AE2888">
              <w:rPr>
                <w:b/>
                <w:noProof/>
                <w:webHidden/>
                <w:sz w:val="28"/>
              </w:rPr>
            </w:r>
            <w:r w:rsidRPr="00AE2888">
              <w:rPr>
                <w:b/>
                <w:noProof/>
                <w:webHidden/>
                <w:sz w:val="28"/>
              </w:rPr>
              <w:fldChar w:fldCharType="separate"/>
            </w:r>
            <w:r w:rsidRPr="00AE2888">
              <w:rPr>
                <w:b/>
                <w:noProof/>
                <w:webHidden/>
                <w:sz w:val="28"/>
              </w:rPr>
              <w:t>3</w:t>
            </w:r>
            <w:r w:rsidRPr="00AE2888">
              <w:rPr>
                <w:b/>
                <w:noProof/>
                <w:webHidden/>
                <w:sz w:val="28"/>
              </w:rPr>
              <w:fldChar w:fldCharType="end"/>
            </w:r>
          </w:hyperlink>
        </w:p>
        <w:p w14:paraId="6CCFDBEC" w14:textId="77777777" w:rsidR="00995F04" w:rsidRPr="00AE2888" w:rsidRDefault="00995F04">
          <w:pPr>
            <w:pStyle w:val="TOC2"/>
            <w:tabs>
              <w:tab w:val="left" w:pos="960"/>
              <w:tab w:val="right" w:leader="dot" w:pos="9350"/>
            </w:tabs>
            <w:rPr>
              <w:rFonts w:asciiTheme="minorHAnsi" w:eastAsiaTheme="minorEastAsia" w:hAnsiTheme="minorHAnsi" w:cstheme="minorBidi"/>
              <w:b/>
              <w:noProof/>
              <w:sz w:val="28"/>
              <w:szCs w:val="22"/>
            </w:rPr>
          </w:pPr>
          <w:hyperlink w:anchor="_Toc430005561" w:history="1">
            <w:r w:rsidRPr="00AE2888">
              <w:rPr>
                <w:rStyle w:val="Hyperlink"/>
                <w:b/>
                <w:noProof/>
                <w:sz w:val="28"/>
              </w:rPr>
              <w:t>1.3</w:t>
            </w:r>
            <w:r w:rsidRPr="00AE2888">
              <w:rPr>
                <w:rFonts w:asciiTheme="minorHAnsi" w:eastAsiaTheme="minorEastAsia" w:hAnsiTheme="minorHAnsi" w:cstheme="minorBidi"/>
                <w:b/>
                <w:noProof/>
                <w:sz w:val="28"/>
                <w:szCs w:val="22"/>
              </w:rPr>
              <w:tab/>
            </w:r>
            <w:r w:rsidRPr="00AE2888">
              <w:rPr>
                <w:rStyle w:val="Hyperlink"/>
                <w:b/>
                <w:noProof/>
                <w:sz w:val="28"/>
              </w:rPr>
              <w:t>Acronyms and Definitions</w:t>
            </w:r>
            <w:r w:rsidRPr="00AE2888">
              <w:rPr>
                <w:b/>
                <w:noProof/>
                <w:webHidden/>
                <w:sz w:val="28"/>
              </w:rPr>
              <w:tab/>
            </w:r>
            <w:r w:rsidRPr="00AE2888">
              <w:rPr>
                <w:b/>
                <w:noProof/>
                <w:webHidden/>
                <w:sz w:val="28"/>
              </w:rPr>
              <w:fldChar w:fldCharType="begin"/>
            </w:r>
            <w:r w:rsidRPr="00AE2888">
              <w:rPr>
                <w:b/>
                <w:noProof/>
                <w:webHidden/>
                <w:sz w:val="28"/>
              </w:rPr>
              <w:instrText xml:space="preserve"> PAGEREF _Toc430005561 \h </w:instrText>
            </w:r>
            <w:r w:rsidRPr="00AE2888">
              <w:rPr>
                <w:b/>
                <w:noProof/>
                <w:webHidden/>
                <w:sz w:val="28"/>
              </w:rPr>
            </w:r>
            <w:r w:rsidRPr="00AE2888">
              <w:rPr>
                <w:b/>
                <w:noProof/>
                <w:webHidden/>
                <w:sz w:val="28"/>
              </w:rPr>
              <w:fldChar w:fldCharType="separate"/>
            </w:r>
            <w:r w:rsidRPr="00AE2888">
              <w:rPr>
                <w:b/>
                <w:noProof/>
                <w:webHidden/>
                <w:sz w:val="28"/>
              </w:rPr>
              <w:t>3</w:t>
            </w:r>
            <w:r w:rsidRPr="00AE2888">
              <w:rPr>
                <w:b/>
                <w:noProof/>
                <w:webHidden/>
                <w:sz w:val="28"/>
              </w:rPr>
              <w:fldChar w:fldCharType="end"/>
            </w:r>
          </w:hyperlink>
        </w:p>
        <w:p w14:paraId="7D34E6DD" w14:textId="77777777" w:rsidR="00995F04" w:rsidRPr="00AE2888" w:rsidRDefault="00995F04">
          <w:pPr>
            <w:pStyle w:val="TOC2"/>
            <w:tabs>
              <w:tab w:val="right" w:leader="dot" w:pos="9350"/>
            </w:tabs>
            <w:rPr>
              <w:rFonts w:asciiTheme="minorHAnsi" w:eastAsiaTheme="minorEastAsia" w:hAnsiTheme="minorHAnsi" w:cstheme="minorBidi"/>
              <w:b/>
              <w:noProof/>
              <w:sz w:val="28"/>
              <w:szCs w:val="22"/>
            </w:rPr>
          </w:pPr>
          <w:hyperlink w:anchor="_Toc430005562" w:history="1">
            <w:r w:rsidRPr="00AE2888">
              <w:rPr>
                <w:rStyle w:val="Hyperlink"/>
                <w:b/>
                <w:noProof/>
                <w:sz w:val="28"/>
              </w:rPr>
              <w:t>2. Technical Release Notes</w:t>
            </w:r>
            <w:r w:rsidRPr="00AE2888">
              <w:rPr>
                <w:b/>
                <w:noProof/>
                <w:webHidden/>
                <w:sz w:val="28"/>
              </w:rPr>
              <w:tab/>
            </w:r>
            <w:r w:rsidRPr="00AE2888">
              <w:rPr>
                <w:b/>
                <w:noProof/>
                <w:webHidden/>
                <w:sz w:val="28"/>
              </w:rPr>
              <w:fldChar w:fldCharType="begin"/>
            </w:r>
            <w:r w:rsidRPr="00AE2888">
              <w:rPr>
                <w:b/>
                <w:noProof/>
                <w:webHidden/>
                <w:sz w:val="28"/>
              </w:rPr>
              <w:instrText xml:space="preserve"> PAGEREF _Toc430005562 \h </w:instrText>
            </w:r>
            <w:r w:rsidRPr="00AE2888">
              <w:rPr>
                <w:b/>
                <w:noProof/>
                <w:webHidden/>
                <w:sz w:val="28"/>
              </w:rPr>
            </w:r>
            <w:r w:rsidRPr="00AE2888">
              <w:rPr>
                <w:b/>
                <w:noProof/>
                <w:webHidden/>
                <w:sz w:val="28"/>
              </w:rPr>
              <w:fldChar w:fldCharType="separate"/>
            </w:r>
            <w:r w:rsidRPr="00AE2888">
              <w:rPr>
                <w:b/>
                <w:noProof/>
                <w:webHidden/>
                <w:sz w:val="28"/>
              </w:rPr>
              <w:t>3</w:t>
            </w:r>
            <w:r w:rsidRPr="00AE2888">
              <w:rPr>
                <w:b/>
                <w:noProof/>
                <w:webHidden/>
                <w:sz w:val="28"/>
              </w:rPr>
              <w:fldChar w:fldCharType="end"/>
            </w:r>
          </w:hyperlink>
        </w:p>
        <w:p w14:paraId="7189AF7B" w14:textId="77777777" w:rsidR="00995F04" w:rsidRPr="00AE2888" w:rsidRDefault="00995F04">
          <w:pPr>
            <w:pStyle w:val="TOC2"/>
            <w:tabs>
              <w:tab w:val="right" w:leader="dot" w:pos="9350"/>
            </w:tabs>
            <w:rPr>
              <w:rFonts w:asciiTheme="minorHAnsi" w:eastAsiaTheme="minorEastAsia" w:hAnsiTheme="minorHAnsi" w:cstheme="minorBidi"/>
              <w:b/>
              <w:noProof/>
              <w:sz w:val="28"/>
              <w:szCs w:val="22"/>
            </w:rPr>
          </w:pPr>
          <w:hyperlink w:anchor="_Toc430005563" w:history="1">
            <w:r w:rsidRPr="00AE2888">
              <w:rPr>
                <w:rStyle w:val="Hyperlink"/>
                <w:b/>
                <w:noProof/>
                <w:sz w:val="28"/>
              </w:rPr>
              <w:t>2.1 Defects Fixed Since Last Release</w:t>
            </w:r>
            <w:r w:rsidRPr="00AE2888">
              <w:rPr>
                <w:b/>
                <w:noProof/>
                <w:webHidden/>
                <w:sz w:val="28"/>
              </w:rPr>
              <w:tab/>
            </w:r>
            <w:r w:rsidRPr="00AE2888">
              <w:rPr>
                <w:b/>
                <w:noProof/>
                <w:webHidden/>
                <w:sz w:val="28"/>
              </w:rPr>
              <w:fldChar w:fldCharType="begin"/>
            </w:r>
            <w:r w:rsidRPr="00AE2888">
              <w:rPr>
                <w:b/>
                <w:noProof/>
                <w:webHidden/>
                <w:sz w:val="28"/>
              </w:rPr>
              <w:instrText xml:space="preserve"> PAGEREF _Toc430005563 \h </w:instrText>
            </w:r>
            <w:r w:rsidRPr="00AE2888">
              <w:rPr>
                <w:b/>
                <w:noProof/>
                <w:webHidden/>
                <w:sz w:val="28"/>
              </w:rPr>
            </w:r>
            <w:r w:rsidRPr="00AE2888">
              <w:rPr>
                <w:b/>
                <w:noProof/>
                <w:webHidden/>
                <w:sz w:val="28"/>
              </w:rPr>
              <w:fldChar w:fldCharType="separate"/>
            </w:r>
            <w:r w:rsidRPr="00AE2888">
              <w:rPr>
                <w:b/>
                <w:noProof/>
                <w:webHidden/>
                <w:sz w:val="28"/>
              </w:rPr>
              <w:t>4</w:t>
            </w:r>
            <w:r w:rsidRPr="00AE2888">
              <w:rPr>
                <w:b/>
                <w:noProof/>
                <w:webHidden/>
                <w:sz w:val="28"/>
              </w:rPr>
              <w:fldChar w:fldCharType="end"/>
            </w:r>
          </w:hyperlink>
        </w:p>
        <w:p w14:paraId="4A1E03FC" w14:textId="77777777" w:rsidR="00995F04" w:rsidRPr="00AE2888" w:rsidRDefault="00995F04">
          <w:pPr>
            <w:pStyle w:val="TOC2"/>
            <w:tabs>
              <w:tab w:val="right" w:leader="dot" w:pos="9350"/>
            </w:tabs>
            <w:rPr>
              <w:rFonts w:asciiTheme="minorHAnsi" w:eastAsiaTheme="minorEastAsia" w:hAnsiTheme="minorHAnsi" w:cstheme="minorBidi"/>
              <w:b/>
              <w:noProof/>
              <w:sz w:val="28"/>
              <w:szCs w:val="22"/>
            </w:rPr>
          </w:pPr>
          <w:hyperlink w:anchor="_Toc430005564" w:history="1">
            <w:r w:rsidRPr="00AE2888">
              <w:rPr>
                <w:rStyle w:val="Hyperlink"/>
                <w:b/>
                <w:noProof/>
                <w:sz w:val="28"/>
              </w:rPr>
              <w:t>2.2 Known Defects</w:t>
            </w:r>
            <w:r w:rsidRPr="00AE2888">
              <w:rPr>
                <w:b/>
                <w:noProof/>
                <w:webHidden/>
                <w:sz w:val="28"/>
              </w:rPr>
              <w:tab/>
            </w:r>
            <w:r w:rsidRPr="00AE2888">
              <w:rPr>
                <w:b/>
                <w:noProof/>
                <w:webHidden/>
                <w:sz w:val="28"/>
              </w:rPr>
              <w:fldChar w:fldCharType="begin"/>
            </w:r>
            <w:r w:rsidRPr="00AE2888">
              <w:rPr>
                <w:b/>
                <w:noProof/>
                <w:webHidden/>
                <w:sz w:val="28"/>
              </w:rPr>
              <w:instrText xml:space="preserve"> PAGEREF _Toc430005564 \h </w:instrText>
            </w:r>
            <w:r w:rsidRPr="00AE2888">
              <w:rPr>
                <w:b/>
                <w:noProof/>
                <w:webHidden/>
                <w:sz w:val="28"/>
              </w:rPr>
            </w:r>
            <w:r w:rsidRPr="00AE2888">
              <w:rPr>
                <w:b/>
                <w:noProof/>
                <w:webHidden/>
                <w:sz w:val="28"/>
              </w:rPr>
              <w:fldChar w:fldCharType="separate"/>
            </w:r>
            <w:r w:rsidRPr="00AE2888">
              <w:rPr>
                <w:b/>
                <w:noProof/>
                <w:webHidden/>
                <w:sz w:val="28"/>
              </w:rPr>
              <w:t>4</w:t>
            </w:r>
            <w:r w:rsidRPr="00AE2888">
              <w:rPr>
                <w:b/>
                <w:noProof/>
                <w:webHidden/>
                <w:sz w:val="28"/>
              </w:rPr>
              <w:fldChar w:fldCharType="end"/>
            </w:r>
          </w:hyperlink>
        </w:p>
        <w:p w14:paraId="7C8BAF96" w14:textId="77777777" w:rsidR="00995F04" w:rsidRPr="00AE2888" w:rsidRDefault="00995F04">
          <w:pPr>
            <w:pStyle w:val="TOC2"/>
            <w:tabs>
              <w:tab w:val="right" w:leader="dot" w:pos="9350"/>
            </w:tabs>
            <w:rPr>
              <w:rFonts w:asciiTheme="minorHAnsi" w:eastAsiaTheme="minorEastAsia" w:hAnsiTheme="minorHAnsi" w:cstheme="minorBidi"/>
              <w:noProof/>
              <w:sz w:val="28"/>
              <w:szCs w:val="22"/>
            </w:rPr>
          </w:pPr>
          <w:hyperlink w:anchor="_Toc430005565" w:history="1">
            <w:r w:rsidRPr="00AE2888">
              <w:rPr>
                <w:rStyle w:val="Hyperlink"/>
                <w:b/>
                <w:noProof/>
                <w:sz w:val="28"/>
              </w:rPr>
              <w:t>Appendix A. Priority Definitions</w:t>
            </w:r>
            <w:r w:rsidRPr="00AE2888">
              <w:rPr>
                <w:b/>
                <w:noProof/>
                <w:webHidden/>
                <w:sz w:val="28"/>
              </w:rPr>
              <w:tab/>
            </w:r>
            <w:r w:rsidRPr="00AE2888">
              <w:rPr>
                <w:b/>
                <w:noProof/>
                <w:webHidden/>
                <w:sz w:val="28"/>
              </w:rPr>
              <w:fldChar w:fldCharType="begin"/>
            </w:r>
            <w:r w:rsidRPr="00AE2888">
              <w:rPr>
                <w:b/>
                <w:noProof/>
                <w:webHidden/>
                <w:sz w:val="28"/>
              </w:rPr>
              <w:instrText xml:space="preserve"> PAGEREF _Toc430005565 \h </w:instrText>
            </w:r>
            <w:r w:rsidRPr="00AE2888">
              <w:rPr>
                <w:b/>
                <w:noProof/>
                <w:webHidden/>
                <w:sz w:val="28"/>
              </w:rPr>
            </w:r>
            <w:r w:rsidRPr="00AE2888">
              <w:rPr>
                <w:b/>
                <w:noProof/>
                <w:webHidden/>
                <w:sz w:val="28"/>
              </w:rPr>
              <w:fldChar w:fldCharType="separate"/>
            </w:r>
            <w:r w:rsidRPr="00AE2888">
              <w:rPr>
                <w:b/>
                <w:noProof/>
                <w:webHidden/>
                <w:sz w:val="28"/>
              </w:rPr>
              <w:t>6</w:t>
            </w:r>
            <w:r w:rsidRPr="00AE2888">
              <w:rPr>
                <w:b/>
                <w:noProof/>
                <w:webHidden/>
                <w:sz w:val="28"/>
              </w:rPr>
              <w:fldChar w:fldCharType="end"/>
            </w:r>
          </w:hyperlink>
        </w:p>
        <w:p w14:paraId="6C56C2B6" w14:textId="77777777" w:rsidR="00AB0E96" w:rsidRPr="00AE2888" w:rsidRDefault="00AB0E96">
          <w:pPr>
            <w:rPr>
              <w:sz w:val="32"/>
            </w:rPr>
          </w:pPr>
          <w:r w:rsidRPr="00AE2888">
            <w:rPr>
              <w:rFonts w:ascii="Arial" w:hAnsi="Arial" w:cs="Arial"/>
              <w:b/>
              <w:bCs/>
              <w:noProof/>
              <w:sz w:val="44"/>
            </w:rPr>
            <w:fldChar w:fldCharType="end"/>
          </w:r>
        </w:p>
      </w:sdtContent>
    </w:sdt>
    <w:p w14:paraId="5778AFAF" w14:textId="77777777" w:rsidR="00A37735" w:rsidRDefault="00A37735"/>
    <w:p w14:paraId="4BF8B83F" w14:textId="77777777" w:rsidR="00A37735" w:rsidRPr="00A37735" w:rsidRDefault="00A37735" w:rsidP="00A37735"/>
    <w:p w14:paraId="1FC12367" w14:textId="77777777" w:rsidR="00A37735" w:rsidRPr="00A37735" w:rsidRDefault="00A37735" w:rsidP="00A37735"/>
    <w:p w14:paraId="4F77EA14" w14:textId="77777777" w:rsidR="00A37735" w:rsidRPr="00A37735" w:rsidRDefault="00A37735" w:rsidP="00A37735"/>
    <w:p w14:paraId="465BDBEE" w14:textId="77777777" w:rsidR="00A37735" w:rsidRPr="00A37735" w:rsidRDefault="00A37735" w:rsidP="00A37735"/>
    <w:p w14:paraId="4D110B0F" w14:textId="77777777" w:rsidR="00A37735" w:rsidRPr="00A37735" w:rsidRDefault="00A37735" w:rsidP="00A37735"/>
    <w:p w14:paraId="21E210DF" w14:textId="77777777" w:rsidR="00A37735" w:rsidRPr="00A37735" w:rsidRDefault="00A37735" w:rsidP="00A37735"/>
    <w:p w14:paraId="78AE0D5B" w14:textId="77777777" w:rsidR="00A37735" w:rsidRPr="00A37735" w:rsidRDefault="00A37735" w:rsidP="00A37735"/>
    <w:p w14:paraId="48434DCD" w14:textId="77777777" w:rsidR="00A37735" w:rsidRPr="00A37735" w:rsidRDefault="00A37735" w:rsidP="00A37735"/>
    <w:p w14:paraId="590C811F" w14:textId="77777777" w:rsidR="00A37735" w:rsidRPr="00A37735" w:rsidRDefault="00A37735" w:rsidP="00A37735"/>
    <w:p w14:paraId="4FC25F52" w14:textId="77777777" w:rsidR="00A37735" w:rsidRDefault="00A37735" w:rsidP="00A37735">
      <w:pPr>
        <w:tabs>
          <w:tab w:val="left" w:pos="5391"/>
        </w:tabs>
      </w:pPr>
      <w:r>
        <w:tab/>
      </w:r>
    </w:p>
    <w:p w14:paraId="6ECFBD8E" w14:textId="77777777" w:rsidR="00DF4400" w:rsidRPr="00A37735" w:rsidRDefault="00A37735" w:rsidP="00A37735">
      <w:pPr>
        <w:tabs>
          <w:tab w:val="left" w:pos="5391"/>
        </w:tabs>
        <w:sectPr w:rsidR="00DF4400" w:rsidRPr="00A37735" w:rsidSect="00397ACC">
          <w:headerReference w:type="even" r:id="rId19"/>
          <w:headerReference w:type="default" r:id="rId20"/>
          <w:footerReference w:type="default" r:id="rId21"/>
          <w:headerReference w:type="first" r:id="rId22"/>
          <w:footerReference w:type="first" r:id="rId23"/>
          <w:pgSz w:w="12240" w:h="15840" w:code="1"/>
          <w:pgMar w:top="1440" w:right="1440" w:bottom="1440" w:left="1440" w:header="720" w:footer="720" w:gutter="0"/>
          <w:pgNumType w:fmt="lowerRoman" w:start="1"/>
          <w:cols w:space="720"/>
          <w:titlePg/>
          <w:docGrid w:linePitch="360"/>
        </w:sectPr>
      </w:pPr>
      <w:r>
        <w:tab/>
      </w:r>
    </w:p>
    <w:p w14:paraId="32A7D896" w14:textId="77777777" w:rsidR="001E1306" w:rsidRPr="00C77F40" w:rsidRDefault="00B1503C" w:rsidP="00DC0FFB">
      <w:pPr>
        <w:pStyle w:val="Heading2"/>
        <w:rPr>
          <w:sz w:val="36"/>
          <w:szCs w:val="36"/>
        </w:rPr>
      </w:pPr>
      <w:bookmarkStart w:id="21" w:name="_Toc384326719"/>
      <w:bookmarkStart w:id="22" w:name="_Toc429743501"/>
      <w:bookmarkStart w:id="23" w:name="_Toc429743675"/>
      <w:bookmarkStart w:id="24" w:name="_Toc430005558"/>
      <w:r w:rsidRPr="00C77F40">
        <w:rPr>
          <w:i w:val="0"/>
          <w:sz w:val="36"/>
          <w:szCs w:val="36"/>
        </w:rPr>
        <w:lastRenderedPageBreak/>
        <w:t>1</w:t>
      </w:r>
      <w:r w:rsidR="00A37735">
        <w:rPr>
          <w:i w:val="0"/>
          <w:sz w:val="36"/>
          <w:szCs w:val="36"/>
        </w:rPr>
        <w:t>.</w:t>
      </w:r>
      <w:r w:rsidRPr="00C77F40">
        <w:rPr>
          <w:i w:val="0"/>
          <w:sz w:val="36"/>
          <w:szCs w:val="36"/>
        </w:rPr>
        <w:t xml:space="preserve"> </w:t>
      </w:r>
      <w:r w:rsidR="001E1306" w:rsidRPr="00C77F40">
        <w:rPr>
          <w:i w:val="0"/>
          <w:sz w:val="36"/>
          <w:szCs w:val="36"/>
        </w:rPr>
        <w:t>Introduction</w:t>
      </w:r>
      <w:bookmarkEnd w:id="21"/>
      <w:bookmarkEnd w:id="22"/>
      <w:bookmarkEnd w:id="23"/>
      <w:bookmarkEnd w:id="24"/>
    </w:p>
    <w:p w14:paraId="4CC78E34" w14:textId="44285887" w:rsidR="000A5AC0" w:rsidRPr="000A5AC0" w:rsidRDefault="00DC0FFB" w:rsidP="00783AFF">
      <w:pPr>
        <w:pStyle w:val="NoSpacing"/>
        <w:rPr>
          <w:rFonts w:ascii="Times New Roman" w:hAnsi="Times New Roman"/>
          <w:sz w:val="24"/>
          <w:szCs w:val="24"/>
        </w:rPr>
      </w:pPr>
      <w:r>
        <w:rPr>
          <w:rFonts w:ascii="Times New Roman" w:hAnsi="Times New Roman"/>
          <w:sz w:val="24"/>
          <w:szCs w:val="24"/>
        </w:rPr>
        <w:t>Th</w:t>
      </w:r>
      <w:r w:rsidR="00556F0F">
        <w:rPr>
          <w:rFonts w:ascii="Times New Roman" w:hAnsi="Times New Roman"/>
          <w:sz w:val="24"/>
          <w:szCs w:val="24"/>
        </w:rPr>
        <w:t>ese</w:t>
      </w:r>
      <w:r w:rsidR="0044477E">
        <w:rPr>
          <w:rFonts w:ascii="Times New Roman" w:hAnsi="Times New Roman"/>
          <w:sz w:val="24"/>
          <w:szCs w:val="24"/>
        </w:rPr>
        <w:t xml:space="preserve"> </w:t>
      </w:r>
      <w:r>
        <w:rPr>
          <w:rFonts w:ascii="Times New Roman" w:hAnsi="Times New Roman"/>
          <w:sz w:val="24"/>
          <w:szCs w:val="24"/>
        </w:rPr>
        <w:t>release</w:t>
      </w:r>
      <w:r w:rsidR="00556F0F">
        <w:rPr>
          <w:rFonts w:ascii="Times New Roman" w:hAnsi="Times New Roman"/>
          <w:sz w:val="24"/>
          <w:szCs w:val="24"/>
        </w:rPr>
        <w:t xml:space="preserve"> notes</w:t>
      </w:r>
      <w:r>
        <w:rPr>
          <w:rFonts w:ascii="Times New Roman" w:hAnsi="Times New Roman"/>
          <w:sz w:val="24"/>
          <w:szCs w:val="24"/>
        </w:rPr>
        <w:t xml:space="preserve"> corresponds to</w:t>
      </w:r>
      <w:r w:rsidR="000A5AC0" w:rsidRPr="000A5AC0">
        <w:rPr>
          <w:rFonts w:ascii="Times New Roman" w:hAnsi="Times New Roman"/>
          <w:sz w:val="24"/>
          <w:szCs w:val="24"/>
        </w:rPr>
        <w:t xml:space="preserve"> </w:t>
      </w:r>
      <w:r>
        <w:rPr>
          <w:rFonts w:ascii="Times New Roman" w:hAnsi="Times New Roman"/>
          <w:sz w:val="24"/>
          <w:szCs w:val="24"/>
        </w:rPr>
        <w:t>the first release of the Perceptive Reach Integrated Reach Database</w:t>
      </w:r>
      <w:r w:rsidR="00A37735">
        <w:rPr>
          <w:rFonts w:ascii="Times New Roman" w:hAnsi="Times New Roman"/>
          <w:sz w:val="24"/>
          <w:szCs w:val="24"/>
        </w:rPr>
        <w:t xml:space="preserve"> System</w:t>
      </w:r>
      <w:r w:rsidR="00153FCC">
        <w:rPr>
          <w:rFonts w:ascii="Times New Roman" w:hAnsi="Times New Roman"/>
          <w:sz w:val="24"/>
          <w:szCs w:val="24"/>
        </w:rPr>
        <w:t xml:space="preserve"> (IRDS)</w:t>
      </w:r>
      <w:r>
        <w:rPr>
          <w:rFonts w:ascii="Times New Roman" w:hAnsi="Times New Roman"/>
          <w:sz w:val="24"/>
          <w:szCs w:val="24"/>
        </w:rPr>
        <w:t>.</w:t>
      </w:r>
    </w:p>
    <w:p w14:paraId="1EA72D2C" w14:textId="77777777" w:rsidR="001E1306" w:rsidRPr="00DC0FFB" w:rsidRDefault="001E1306" w:rsidP="00DC0FFB">
      <w:pPr>
        <w:pStyle w:val="Heading2"/>
        <w:numPr>
          <w:ilvl w:val="1"/>
          <w:numId w:val="7"/>
        </w:numPr>
        <w:ind w:left="600" w:hanging="600"/>
        <w:rPr>
          <w:i w:val="0"/>
        </w:rPr>
      </w:pPr>
      <w:bookmarkStart w:id="25" w:name="_Toc384326720"/>
      <w:bookmarkStart w:id="26" w:name="_Toc430005559"/>
      <w:r w:rsidRPr="00DC0FFB">
        <w:rPr>
          <w:i w:val="0"/>
        </w:rPr>
        <w:t>Purpose</w:t>
      </w:r>
      <w:bookmarkEnd w:id="25"/>
      <w:bookmarkEnd w:id="26"/>
    </w:p>
    <w:p w14:paraId="0E7CA104" w14:textId="1F258309" w:rsidR="008357E2" w:rsidRDefault="001E1306" w:rsidP="001E1306">
      <w:pPr>
        <w:pStyle w:val="BodyText"/>
      </w:pPr>
      <w:r w:rsidRPr="001E1306">
        <w:rPr>
          <w:color w:val="auto"/>
          <w:sz w:val="24"/>
          <w:szCs w:val="24"/>
        </w:rPr>
        <w:t xml:space="preserve">The purpose of this </w:t>
      </w:r>
      <w:r w:rsidR="009B3E48">
        <w:rPr>
          <w:color w:val="auto"/>
          <w:sz w:val="24"/>
          <w:szCs w:val="24"/>
        </w:rPr>
        <w:t>d</w:t>
      </w:r>
      <w:r w:rsidRPr="001E1306">
        <w:rPr>
          <w:color w:val="auto"/>
          <w:sz w:val="24"/>
          <w:szCs w:val="24"/>
        </w:rPr>
        <w:t xml:space="preserve">ocument is to identify and describe </w:t>
      </w:r>
      <w:r w:rsidR="00556F0F">
        <w:rPr>
          <w:color w:val="auto"/>
          <w:sz w:val="24"/>
          <w:szCs w:val="24"/>
        </w:rPr>
        <w:t>software defects</w:t>
      </w:r>
      <w:r w:rsidR="00A94807">
        <w:rPr>
          <w:color w:val="auto"/>
          <w:sz w:val="24"/>
          <w:szCs w:val="24"/>
        </w:rPr>
        <w:t xml:space="preserve"> </w:t>
      </w:r>
      <w:r w:rsidR="00556F0F">
        <w:rPr>
          <w:color w:val="auto"/>
          <w:sz w:val="24"/>
          <w:szCs w:val="24"/>
        </w:rPr>
        <w:t>(</w:t>
      </w:r>
      <w:r w:rsidR="00A94807">
        <w:rPr>
          <w:color w:val="auto"/>
          <w:sz w:val="24"/>
          <w:szCs w:val="24"/>
        </w:rPr>
        <w:t>bugs</w:t>
      </w:r>
      <w:r w:rsidR="00556F0F">
        <w:rPr>
          <w:color w:val="auto"/>
          <w:sz w:val="24"/>
          <w:szCs w:val="24"/>
        </w:rPr>
        <w:t xml:space="preserve">), work-arounds, and recent fixes </w:t>
      </w:r>
      <w:r w:rsidR="009B3E48">
        <w:rPr>
          <w:color w:val="auto"/>
          <w:sz w:val="24"/>
          <w:szCs w:val="24"/>
        </w:rPr>
        <w:t>in</w:t>
      </w:r>
      <w:r w:rsidRPr="001E1306">
        <w:rPr>
          <w:color w:val="auto"/>
          <w:sz w:val="24"/>
          <w:szCs w:val="24"/>
        </w:rPr>
        <w:t xml:space="preserve"> </w:t>
      </w:r>
      <w:r w:rsidR="00A94807">
        <w:rPr>
          <w:color w:val="auto"/>
          <w:sz w:val="24"/>
          <w:szCs w:val="24"/>
        </w:rPr>
        <w:t>the Perceptive Reach IRDS</w:t>
      </w:r>
      <w:r w:rsidR="009B3E48">
        <w:rPr>
          <w:color w:val="auto"/>
          <w:sz w:val="24"/>
          <w:szCs w:val="24"/>
        </w:rPr>
        <w:t xml:space="preserve"> </w:t>
      </w:r>
      <w:r w:rsidRPr="001E1306">
        <w:rPr>
          <w:color w:val="auto"/>
          <w:sz w:val="24"/>
          <w:szCs w:val="24"/>
        </w:rPr>
        <w:t>software</w:t>
      </w:r>
      <w:r w:rsidR="00A37735">
        <w:rPr>
          <w:color w:val="auto"/>
          <w:sz w:val="24"/>
          <w:szCs w:val="24"/>
        </w:rPr>
        <w:t xml:space="preserve">. </w:t>
      </w:r>
    </w:p>
    <w:p w14:paraId="7CA43893" w14:textId="77777777" w:rsidR="00DF4400" w:rsidRPr="000A27F9" w:rsidRDefault="00DF4400" w:rsidP="0047378B">
      <w:pPr>
        <w:pStyle w:val="Heading2"/>
        <w:numPr>
          <w:ilvl w:val="1"/>
          <w:numId w:val="7"/>
        </w:numPr>
        <w:ind w:left="600" w:hanging="600"/>
        <w:rPr>
          <w:i w:val="0"/>
        </w:rPr>
      </w:pPr>
      <w:bookmarkStart w:id="27" w:name="_Related_Documents"/>
      <w:bookmarkStart w:id="28" w:name="_Toc272918736"/>
      <w:bookmarkStart w:id="29" w:name="_Toc272408579"/>
      <w:bookmarkStart w:id="30" w:name="_Toc387220233"/>
      <w:bookmarkStart w:id="31" w:name="_Toc430005560"/>
      <w:bookmarkEnd w:id="27"/>
      <w:r w:rsidRPr="000A27F9">
        <w:rPr>
          <w:i w:val="0"/>
        </w:rPr>
        <w:t>Related Documents</w:t>
      </w:r>
      <w:bookmarkEnd w:id="28"/>
      <w:bookmarkEnd w:id="29"/>
      <w:bookmarkEnd w:id="30"/>
      <w:bookmarkEnd w:id="31"/>
    </w:p>
    <w:p w14:paraId="431B5A36" w14:textId="77777777" w:rsidR="00E25B6C" w:rsidRPr="00E25B6C" w:rsidRDefault="00E25B6C" w:rsidP="00E25B6C">
      <w:pPr>
        <w:spacing w:before="120" w:after="120"/>
        <w:rPr>
          <w:szCs w:val="20"/>
        </w:rPr>
      </w:pPr>
      <w:r w:rsidRPr="00E25B6C">
        <w:rPr>
          <w:szCs w:val="20"/>
        </w:rPr>
        <w:t xml:space="preserve">The documentation for the </w:t>
      </w:r>
      <w:r w:rsidR="006410F5">
        <w:rPr>
          <w:szCs w:val="20"/>
        </w:rPr>
        <w:t>Department of Veterans Affairs (</w:t>
      </w:r>
      <w:r w:rsidRPr="00E25B6C">
        <w:rPr>
          <w:szCs w:val="20"/>
        </w:rPr>
        <w:t>VA</w:t>
      </w:r>
      <w:r w:rsidR="006410F5">
        <w:rPr>
          <w:szCs w:val="20"/>
        </w:rPr>
        <w:t>)</w:t>
      </w:r>
      <w:r w:rsidRPr="00E25B6C">
        <w:rPr>
          <w:szCs w:val="20"/>
        </w:rPr>
        <w:t xml:space="preserve"> Perceptive Reach Integrated Reach Database System includes:</w:t>
      </w:r>
    </w:p>
    <w:p w14:paraId="3A37A6A4" w14:textId="3268F0E5" w:rsidR="0044477E" w:rsidRPr="00FB208D" w:rsidRDefault="00E25B6C" w:rsidP="00E25B6C">
      <w:pPr>
        <w:numPr>
          <w:ilvl w:val="0"/>
          <w:numId w:val="15"/>
        </w:numPr>
        <w:spacing w:before="120" w:after="120" w:line="276" w:lineRule="auto"/>
        <w:rPr>
          <w:szCs w:val="20"/>
        </w:rPr>
      </w:pPr>
      <w:r w:rsidRPr="00AE2888">
        <w:rPr>
          <w:szCs w:val="20"/>
        </w:rPr>
        <w:t>Perceptive Reach Installation Guide</w:t>
      </w:r>
    </w:p>
    <w:p w14:paraId="7292CC64" w14:textId="6D67FDEE" w:rsidR="0044477E" w:rsidRPr="00AE2888" w:rsidRDefault="00A37735" w:rsidP="00C60216">
      <w:pPr>
        <w:numPr>
          <w:ilvl w:val="0"/>
          <w:numId w:val="15"/>
        </w:numPr>
        <w:spacing w:before="120" w:after="120" w:line="276" w:lineRule="auto"/>
        <w:rPr>
          <w:szCs w:val="20"/>
        </w:rPr>
      </w:pPr>
      <w:r w:rsidRPr="00AE2888">
        <w:rPr>
          <w:szCs w:val="20"/>
        </w:rPr>
        <w:t xml:space="preserve">Perceptive Reach </w:t>
      </w:r>
      <w:r w:rsidR="00E25B6C" w:rsidRPr="00AE2888">
        <w:rPr>
          <w:szCs w:val="20"/>
        </w:rPr>
        <w:t>System Design Document</w:t>
      </w:r>
    </w:p>
    <w:p w14:paraId="23758378" w14:textId="77777777" w:rsidR="0044477E" w:rsidRPr="00AE2888" w:rsidRDefault="00A37735" w:rsidP="00C60216">
      <w:pPr>
        <w:numPr>
          <w:ilvl w:val="0"/>
          <w:numId w:val="15"/>
        </w:numPr>
        <w:spacing w:before="120" w:after="120" w:line="276" w:lineRule="auto"/>
        <w:rPr>
          <w:szCs w:val="20"/>
        </w:rPr>
      </w:pPr>
      <w:r w:rsidRPr="00AE2888">
        <w:rPr>
          <w:szCs w:val="20"/>
        </w:rPr>
        <w:t xml:space="preserve">Perceptive Reach </w:t>
      </w:r>
      <w:r w:rsidR="00B110D4" w:rsidRPr="00AE2888">
        <w:rPr>
          <w:szCs w:val="20"/>
        </w:rPr>
        <w:t>User Manual</w:t>
      </w:r>
    </w:p>
    <w:p w14:paraId="5C1476E0" w14:textId="49858EB8" w:rsidR="00A37735" w:rsidRPr="00AE2888" w:rsidRDefault="0044477E" w:rsidP="00C60216">
      <w:pPr>
        <w:numPr>
          <w:ilvl w:val="0"/>
          <w:numId w:val="15"/>
        </w:numPr>
        <w:spacing w:before="120" w:after="120" w:line="276" w:lineRule="auto"/>
        <w:rPr>
          <w:szCs w:val="20"/>
        </w:rPr>
      </w:pPr>
      <w:r w:rsidRPr="00AE2888">
        <w:t>Perceptive Reach System Administration Guide</w:t>
      </w:r>
    </w:p>
    <w:p w14:paraId="5144862B" w14:textId="77777777" w:rsidR="0090623F" w:rsidRPr="003901C7" w:rsidRDefault="0090623F" w:rsidP="003901C7">
      <w:pPr>
        <w:pStyle w:val="Heading2"/>
        <w:numPr>
          <w:ilvl w:val="1"/>
          <w:numId w:val="7"/>
        </w:numPr>
        <w:ind w:left="600" w:hanging="600"/>
        <w:rPr>
          <w:i w:val="0"/>
        </w:rPr>
      </w:pPr>
      <w:bookmarkStart w:id="32" w:name="_Toc430005561"/>
      <w:r w:rsidRPr="00B1503C">
        <w:rPr>
          <w:rStyle w:val="Heading2Char"/>
          <w:b/>
        </w:rPr>
        <w:t>Acronyms and Definitions</w:t>
      </w:r>
      <w:bookmarkEnd w:id="32"/>
    </w:p>
    <w:p w14:paraId="4CDBF7D0" w14:textId="77777777" w:rsidR="00DF4400" w:rsidRPr="003901C7" w:rsidRDefault="00DF4400">
      <w:pPr>
        <w:rPr>
          <w:b/>
        </w:rPr>
      </w:pPr>
    </w:p>
    <w:p w14:paraId="515981F5" w14:textId="18E54DF8" w:rsidR="00A6303E" w:rsidRPr="003274BC" w:rsidRDefault="00A6303E" w:rsidP="003274BC">
      <w:pPr>
        <w:pStyle w:val="Caption"/>
        <w:keepNext/>
        <w:jc w:val="center"/>
        <w:rPr>
          <w:rFonts w:ascii="Arial" w:hAnsi="Arial" w:cs="Arial"/>
          <w:b/>
          <w:i w:val="0"/>
          <w:color w:val="auto"/>
          <w:sz w:val="22"/>
        </w:rPr>
      </w:pPr>
      <w:r w:rsidRPr="003274BC">
        <w:rPr>
          <w:rFonts w:ascii="Arial" w:hAnsi="Arial" w:cs="Arial"/>
          <w:b/>
          <w:i w:val="0"/>
          <w:color w:val="auto"/>
          <w:sz w:val="22"/>
        </w:rPr>
        <w:t xml:space="preserve">Table </w:t>
      </w:r>
      <w:r w:rsidRPr="003274BC">
        <w:rPr>
          <w:rFonts w:ascii="Arial" w:hAnsi="Arial" w:cs="Arial"/>
          <w:b/>
          <w:i w:val="0"/>
          <w:color w:val="auto"/>
          <w:sz w:val="22"/>
        </w:rPr>
        <w:fldChar w:fldCharType="begin"/>
      </w:r>
      <w:r w:rsidRPr="003274BC">
        <w:rPr>
          <w:rFonts w:ascii="Arial" w:hAnsi="Arial" w:cs="Arial"/>
          <w:b/>
          <w:i w:val="0"/>
          <w:color w:val="auto"/>
          <w:sz w:val="22"/>
        </w:rPr>
        <w:instrText xml:space="preserve"> SEQ Table \* ARABIC </w:instrText>
      </w:r>
      <w:r w:rsidRPr="003274BC">
        <w:rPr>
          <w:rFonts w:ascii="Arial" w:hAnsi="Arial" w:cs="Arial"/>
          <w:b/>
          <w:i w:val="0"/>
          <w:color w:val="auto"/>
          <w:sz w:val="22"/>
        </w:rPr>
        <w:fldChar w:fldCharType="separate"/>
      </w:r>
      <w:r w:rsidR="00FB208D">
        <w:rPr>
          <w:rFonts w:ascii="Arial" w:hAnsi="Arial" w:cs="Arial"/>
          <w:b/>
          <w:i w:val="0"/>
          <w:noProof/>
          <w:color w:val="auto"/>
          <w:sz w:val="22"/>
        </w:rPr>
        <w:t>1</w:t>
      </w:r>
      <w:r w:rsidRPr="003274BC">
        <w:rPr>
          <w:rFonts w:ascii="Arial" w:hAnsi="Arial" w:cs="Arial"/>
          <w:b/>
          <w:i w:val="0"/>
          <w:color w:val="auto"/>
          <w:sz w:val="22"/>
        </w:rPr>
        <w:fldChar w:fldCharType="end"/>
      </w:r>
      <w:r w:rsidRPr="003274BC">
        <w:rPr>
          <w:rFonts w:ascii="Arial" w:hAnsi="Arial" w:cs="Arial"/>
          <w:b/>
          <w:i w:val="0"/>
          <w:color w:val="auto"/>
          <w:sz w:val="22"/>
        </w:rPr>
        <w:t>: Acronyms and Definitions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7650"/>
      </w:tblGrid>
      <w:tr w:rsidR="00DF4400" w:rsidRPr="00E16E37" w14:paraId="0D106673" w14:textId="77777777" w:rsidTr="00AE2888">
        <w:tc>
          <w:tcPr>
            <w:tcW w:w="1908" w:type="dxa"/>
            <w:shd w:val="clear" w:color="auto" w:fill="EEECE1" w:themeFill="background2"/>
          </w:tcPr>
          <w:p w14:paraId="2DBEB863" w14:textId="77777777" w:rsidR="00DF4400" w:rsidRPr="00E16E37" w:rsidRDefault="00352B19">
            <w:pPr>
              <w:rPr>
                <w:rStyle w:val="TABLEHEADING"/>
                <w:rFonts w:ascii="Times New Roman" w:hAnsi="Times New Roman"/>
                <w:sz w:val="24"/>
              </w:rPr>
            </w:pPr>
            <w:r w:rsidRPr="00E16E37">
              <w:rPr>
                <w:rStyle w:val="TABLEHEADING"/>
                <w:rFonts w:ascii="Times New Roman" w:hAnsi="Times New Roman"/>
                <w:sz w:val="24"/>
              </w:rPr>
              <w:t>Acronym</w:t>
            </w:r>
          </w:p>
        </w:tc>
        <w:tc>
          <w:tcPr>
            <w:tcW w:w="7650" w:type="dxa"/>
            <w:shd w:val="clear" w:color="auto" w:fill="EEECE1" w:themeFill="background2"/>
          </w:tcPr>
          <w:p w14:paraId="08B46EEE" w14:textId="77777777" w:rsidR="00DF4400" w:rsidRPr="00E16E37" w:rsidRDefault="00352B19">
            <w:pPr>
              <w:rPr>
                <w:rStyle w:val="TABLEHEADING"/>
                <w:rFonts w:ascii="Times New Roman" w:hAnsi="Times New Roman"/>
                <w:sz w:val="24"/>
              </w:rPr>
            </w:pPr>
            <w:r w:rsidRPr="00E16E37">
              <w:rPr>
                <w:rStyle w:val="TABLEHEADING"/>
                <w:rFonts w:ascii="Times New Roman" w:hAnsi="Times New Roman"/>
                <w:sz w:val="24"/>
              </w:rPr>
              <w:t>Description</w:t>
            </w:r>
          </w:p>
        </w:tc>
      </w:tr>
      <w:tr w:rsidR="006410F5" w:rsidRPr="00E16E37" w14:paraId="7683C15E" w14:textId="77777777">
        <w:tc>
          <w:tcPr>
            <w:tcW w:w="1908" w:type="dxa"/>
          </w:tcPr>
          <w:p w14:paraId="4936EFEA" w14:textId="77777777" w:rsidR="006410F5" w:rsidRDefault="006410F5">
            <w:pPr>
              <w:pStyle w:val="TABLEROW"/>
              <w:rPr>
                <w:bCs/>
                <w:sz w:val="24"/>
              </w:rPr>
            </w:pPr>
            <w:r>
              <w:rPr>
                <w:bCs/>
                <w:sz w:val="24"/>
              </w:rPr>
              <w:t>CDW</w:t>
            </w:r>
          </w:p>
        </w:tc>
        <w:tc>
          <w:tcPr>
            <w:tcW w:w="7650" w:type="dxa"/>
          </w:tcPr>
          <w:p w14:paraId="5B9ECF4E" w14:textId="77777777" w:rsidR="006410F5" w:rsidRDefault="006410F5">
            <w:pPr>
              <w:pStyle w:val="TABLEROW"/>
              <w:rPr>
                <w:sz w:val="24"/>
              </w:rPr>
            </w:pPr>
            <w:r>
              <w:rPr>
                <w:sz w:val="24"/>
              </w:rPr>
              <w:t>Corporate Data Warehouse</w:t>
            </w:r>
          </w:p>
        </w:tc>
      </w:tr>
      <w:tr w:rsidR="00D0788D" w:rsidRPr="00E16E37" w14:paraId="62C6560C" w14:textId="77777777">
        <w:tc>
          <w:tcPr>
            <w:tcW w:w="1908" w:type="dxa"/>
          </w:tcPr>
          <w:p w14:paraId="124F6936" w14:textId="669B8466" w:rsidR="00D0788D" w:rsidRDefault="00D0788D">
            <w:pPr>
              <w:pStyle w:val="TABLEROW"/>
              <w:rPr>
                <w:bCs/>
                <w:sz w:val="24"/>
              </w:rPr>
            </w:pPr>
            <w:r>
              <w:rPr>
                <w:bCs/>
                <w:sz w:val="24"/>
              </w:rPr>
              <w:t>EUT</w:t>
            </w:r>
          </w:p>
        </w:tc>
        <w:tc>
          <w:tcPr>
            <w:tcW w:w="7650" w:type="dxa"/>
          </w:tcPr>
          <w:p w14:paraId="0B840527" w14:textId="04464E7C" w:rsidR="00D0788D" w:rsidRDefault="00D0788D">
            <w:pPr>
              <w:pStyle w:val="TABLEROW"/>
              <w:rPr>
                <w:sz w:val="24"/>
              </w:rPr>
            </w:pPr>
            <w:r>
              <w:rPr>
                <w:sz w:val="24"/>
              </w:rPr>
              <w:t>End User Testing</w:t>
            </w:r>
          </w:p>
        </w:tc>
      </w:tr>
      <w:tr w:rsidR="00B110D4" w:rsidRPr="00E16E37" w14:paraId="53596093" w14:textId="77777777">
        <w:tc>
          <w:tcPr>
            <w:tcW w:w="1908" w:type="dxa"/>
          </w:tcPr>
          <w:p w14:paraId="379E31C7" w14:textId="77777777" w:rsidR="00B110D4" w:rsidRPr="00AA1216" w:rsidRDefault="00B110D4">
            <w:pPr>
              <w:pStyle w:val="TABLEROW"/>
              <w:rPr>
                <w:bCs/>
                <w:sz w:val="24"/>
              </w:rPr>
            </w:pPr>
            <w:r>
              <w:rPr>
                <w:bCs/>
                <w:sz w:val="24"/>
              </w:rPr>
              <w:t>IRDS</w:t>
            </w:r>
          </w:p>
        </w:tc>
        <w:tc>
          <w:tcPr>
            <w:tcW w:w="7650" w:type="dxa"/>
          </w:tcPr>
          <w:p w14:paraId="4AE8783C" w14:textId="77777777" w:rsidR="00B110D4" w:rsidRPr="00AA1216" w:rsidRDefault="00B110D4">
            <w:pPr>
              <w:pStyle w:val="TABLEROW"/>
              <w:rPr>
                <w:sz w:val="24"/>
              </w:rPr>
            </w:pPr>
            <w:r>
              <w:rPr>
                <w:sz w:val="24"/>
              </w:rPr>
              <w:t>Integrated Reach Database System</w:t>
            </w:r>
          </w:p>
        </w:tc>
      </w:tr>
      <w:tr w:rsidR="006410F5" w:rsidRPr="00E16E37" w14:paraId="6691C907" w14:textId="77777777">
        <w:tc>
          <w:tcPr>
            <w:tcW w:w="1908" w:type="dxa"/>
          </w:tcPr>
          <w:p w14:paraId="26DACBE2" w14:textId="77777777" w:rsidR="006410F5" w:rsidRDefault="006410F5">
            <w:pPr>
              <w:pStyle w:val="TABLEROW"/>
              <w:rPr>
                <w:bCs/>
                <w:sz w:val="24"/>
              </w:rPr>
            </w:pPr>
            <w:r>
              <w:rPr>
                <w:bCs/>
                <w:sz w:val="24"/>
              </w:rPr>
              <w:t>SPC</w:t>
            </w:r>
          </w:p>
        </w:tc>
        <w:tc>
          <w:tcPr>
            <w:tcW w:w="7650" w:type="dxa"/>
          </w:tcPr>
          <w:p w14:paraId="32CC66D5" w14:textId="77777777" w:rsidR="006410F5" w:rsidRDefault="006410F5">
            <w:pPr>
              <w:pStyle w:val="TABLEROW"/>
              <w:rPr>
                <w:sz w:val="24"/>
              </w:rPr>
            </w:pPr>
            <w:r>
              <w:rPr>
                <w:sz w:val="24"/>
              </w:rPr>
              <w:t>Suicide Prevention Coordinator</w:t>
            </w:r>
          </w:p>
        </w:tc>
      </w:tr>
      <w:tr w:rsidR="00B110D4" w:rsidRPr="00E16E37" w14:paraId="3AA7801F" w14:textId="77777777">
        <w:tc>
          <w:tcPr>
            <w:tcW w:w="1908" w:type="dxa"/>
          </w:tcPr>
          <w:p w14:paraId="01D9EE9C" w14:textId="77777777" w:rsidR="00B110D4" w:rsidRDefault="00B110D4">
            <w:pPr>
              <w:pStyle w:val="TABLEROW"/>
              <w:rPr>
                <w:bCs/>
                <w:sz w:val="24"/>
              </w:rPr>
            </w:pPr>
            <w:r>
              <w:rPr>
                <w:bCs/>
                <w:sz w:val="24"/>
              </w:rPr>
              <w:t>SQL</w:t>
            </w:r>
          </w:p>
        </w:tc>
        <w:tc>
          <w:tcPr>
            <w:tcW w:w="7650" w:type="dxa"/>
          </w:tcPr>
          <w:p w14:paraId="20A37AB7" w14:textId="77777777" w:rsidR="00B110D4" w:rsidRDefault="00B110D4">
            <w:pPr>
              <w:pStyle w:val="TABLEROW"/>
              <w:rPr>
                <w:sz w:val="24"/>
              </w:rPr>
            </w:pPr>
            <w:r>
              <w:rPr>
                <w:sz w:val="24"/>
              </w:rPr>
              <w:t xml:space="preserve">Structured Query Language </w:t>
            </w:r>
          </w:p>
        </w:tc>
      </w:tr>
      <w:tr w:rsidR="0090623F" w:rsidRPr="00E16E37" w14:paraId="140152CB" w14:textId="77777777">
        <w:tc>
          <w:tcPr>
            <w:tcW w:w="1908" w:type="dxa"/>
          </w:tcPr>
          <w:p w14:paraId="6C4519B4" w14:textId="77777777" w:rsidR="0090623F" w:rsidRPr="00E16E37" w:rsidRDefault="0090623F">
            <w:pPr>
              <w:pStyle w:val="TABLEROW"/>
              <w:rPr>
                <w:sz w:val="24"/>
              </w:rPr>
            </w:pPr>
            <w:r w:rsidRPr="00E16E37">
              <w:rPr>
                <w:sz w:val="24"/>
              </w:rPr>
              <w:t>VA</w:t>
            </w:r>
          </w:p>
        </w:tc>
        <w:tc>
          <w:tcPr>
            <w:tcW w:w="7650" w:type="dxa"/>
          </w:tcPr>
          <w:p w14:paraId="31F80C6C" w14:textId="77777777" w:rsidR="0090623F" w:rsidRPr="00E16E37" w:rsidRDefault="006410F5" w:rsidP="008450D7">
            <w:pPr>
              <w:pStyle w:val="TABLEROW"/>
              <w:rPr>
                <w:sz w:val="24"/>
              </w:rPr>
            </w:pPr>
            <w:r>
              <w:rPr>
                <w:sz w:val="24"/>
              </w:rPr>
              <w:t xml:space="preserve">Department of </w:t>
            </w:r>
            <w:r w:rsidR="0090623F" w:rsidRPr="00E16E37">
              <w:rPr>
                <w:sz w:val="24"/>
              </w:rPr>
              <w:t>Veterans Affairs</w:t>
            </w:r>
          </w:p>
        </w:tc>
      </w:tr>
      <w:tr w:rsidR="000E2173" w:rsidRPr="00E16E37" w14:paraId="73F95CBD" w14:textId="77777777">
        <w:tc>
          <w:tcPr>
            <w:tcW w:w="1908" w:type="dxa"/>
          </w:tcPr>
          <w:p w14:paraId="7421CFB3" w14:textId="4067A204" w:rsidR="000E2173" w:rsidRPr="00E16E37" w:rsidRDefault="000E2173">
            <w:pPr>
              <w:pStyle w:val="TABLEROW"/>
              <w:rPr>
                <w:sz w:val="24"/>
              </w:rPr>
            </w:pPr>
            <w:r>
              <w:rPr>
                <w:sz w:val="24"/>
              </w:rPr>
              <w:t>VAMC</w:t>
            </w:r>
          </w:p>
        </w:tc>
        <w:tc>
          <w:tcPr>
            <w:tcW w:w="7650" w:type="dxa"/>
          </w:tcPr>
          <w:p w14:paraId="5029F06D" w14:textId="62BF47E5" w:rsidR="000E2173" w:rsidRDefault="000E2173" w:rsidP="008450D7">
            <w:pPr>
              <w:pStyle w:val="TABLEROW"/>
              <w:rPr>
                <w:sz w:val="24"/>
              </w:rPr>
            </w:pPr>
            <w:r>
              <w:rPr>
                <w:sz w:val="24"/>
              </w:rPr>
              <w:t>VA Medical Center</w:t>
            </w:r>
          </w:p>
        </w:tc>
      </w:tr>
      <w:tr w:rsidR="0090623F" w:rsidRPr="00E16E37" w14:paraId="5F179B7F" w14:textId="77777777">
        <w:tc>
          <w:tcPr>
            <w:tcW w:w="1908" w:type="dxa"/>
          </w:tcPr>
          <w:p w14:paraId="11D1FB22" w14:textId="77777777" w:rsidR="0090623F" w:rsidRPr="00AA1216" w:rsidRDefault="0090623F">
            <w:pPr>
              <w:pStyle w:val="TABLEROW"/>
              <w:rPr>
                <w:sz w:val="24"/>
              </w:rPr>
            </w:pPr>
            <w:r w:rsidRPr="00AA1216">
              <w:rPr>
                <w:sz w:val="24"/>
              </w:rPr>
              <w:t>VHA</w:t>
            </w:r>
          </w:p>
        </w:tc>
        <w:tc>
          <w:tcPr>
            <w:tcW w:w="7650" w:type="dxa"/>
          </w:tcPr>
          <w:p w14:paraId="3F9C0278" w14:textId="77777777" w:rsidR="0090623F" w:rsidRPr="00AA1216" w:rsidRDefault="0090623F">
            <w:pPr>
              <w:pStyle w:val="TABLEROW"/>
              <w:rPr>
                <w:sz w:val="24"/>
              </w:rPr>
            </w:pPr>
            <w:r w:rsidRPr="00AA1216">
              <w:rPr>
                <w:sz w:val="24"/>
              </w:rPr>
              <w:t>Veterans Health Administration</w:t>
            </w:r>
          </w:p>
        </w:tc>
      </w:tr>
      <w:tr w:rsidR="00763EB0" w:rsidRPr="00E16E37" w14:paraId="66009783" w14:textId="77777777">
        <w:tc>
          <w:tcPr>
            <w:tcW w:w="1908" w:type="dxa"/>
          </w:tcPr>
          <w:p w14:paraId="11650305" w14:textId="3FC16869" w:rsidR="00763EB0" w:rsidRPr="00AA1216" w:rsidRDefault="00763EB0">
            <w:pPr>
              <w:pStyle w:val="TABLEROW"/>
              <w:rPr>
                <w:sz w:val="24"/>
              </w:rPr>
            </w:pPr>
            <w:r>
              <w:rPr>
                <w:sz w:val="24"/>
              </w:rPr>
              <w:t>VISN</w:t>
            </w:r>
          </w:p>
        </w:tc>
        <w:tc>
          <w:tcPr>
            <w:tcW w:w="7650" w:type="dxa"/>
          </w:tcPr>
          <w:p w14:paraId="6B318678" w14:textId="1CAF0C7D" w:rsidR="00763EB0" w:rsidRPr="00AA1216" w:rsidRDefault="00763EB0">
            <w:pPr>
              <w:pStyle w:val="TABLEROW"/>
              <w:rPr>
                <w:sz w:val="24"/>
              </w:rPr>
            </w:pPr>
            <w:r>
              <w:rPr>
                <w:sz w:val="24"/>
              </w:rPr>
              <w:t>Veteran Integrated Service Network</w:t>
            </w:r>
          </w:p>
        </w:tc>
      </w:tr>
      <w:tr w:rsidR="0090623F" w:rsidRPr="00E16E37" w14:paraId="192D316B" w14:textId="77777777">
        <w:tc>
          <w:tcPr>
            <w:tcW w:w="1908" w:type="dxa"/>
          </w:tcPr>
          <w:p w14:paraId="27B5322D" w14:textId="77777777" w:rsidR="0090623F" w:rsidRPr="00E16E37" w:rsidRDefault="0090623F">
            <w:pPr>
              <w:pStyle w:val="TABLEROW"/>
              <w:rPr>
                <w:sz w:val="24"/>
              </w:rPr>
            </w:pPr>
            <w:r w:rsidRPr="00E16E37">
              <w:rPr>
                <w:sz w:val="24"/>
              </w:rPr>
              <w:t>VistA</w:t>
            </w:r>
          </w:p>
        </w:tc>
        <w:tc>
          <w:tcPr>
            <w:tcW w:w="7650" w:type="dxa"/>
          </w:tcPr>
          <w:p w14:paraId="6D52B66C" w14:textId="77777777" w:rsidR="0090623F" w:rsidRPr="00E16E37" w:rsidRDefault="0090623F">
            <w:pPr>
              <w:pStyle w:val="TABLEROW"/>
              <w:rPr>
                <w:sz w:val="24"/>
              </w:rPr>
            </w:pPr>
            <w:r w:rsidRPr="00E16E37">
              <w:rPr>
                <w:sz w:val="24"/>
              </w:rPr>
              <w:t>Veterans Health Information Systems and Technology Architecture</w:t>
            </w:r>
          </w:p>
        </w:tc>
      </w:tr>
    </w:tbl>
    <w:p w14:paraId="75CD83CD" w14:textId="77777777" w:rsidR="00DF4400" w:rsidRPr="00E16E37" w:rsidRDefault="00DF4400"/>
    <w:p w14:paraId="68463692" w14:textId="77777777" w:rsidR="00DF4400" w:rsidRDefault="00C77F40" w:rsidP="00C77F40">
      <w:pPr>
        <w:pStyle w:val="Heading2"/>
        <w:rPr>
          <w:i w:val="0"/>
          <w:sz w:val="36"/>
          <w:szCs w:val="36"/>
        </w:rPr>
      </w:pPr>
      <w:bookmarkStart w:id="33" w:name="_Toc272918747"/>
      <w:bookmarkStart w:id="34" w:name="_Toc272408589"/>
      <w:bookmarkStart w:id="35" w:name="_Toc387220239"/>
      <w:bookmarkStart w:id="36" w:name="_Toc430005562"/>
      <w:r w:rsidRPr="00C77F40">
        <w:rPr>
          <w:i w:val="0"/>
          <w:sz w:val="36"/>
          <w:szCs w:val="36"/>
        </w:rPr>
        <w:t>2</w:t>
      </w:r>
      <w:r w:rsidR="00A37735">
        <w:rPr>
          <w:i w:val="0"/>
          <w:sz w:val="36"/>
          <w:szCs w:val="36"/>
        </w:rPr>
        <w:t>.</w:t>
      </w:r>
      <w:r w:rsidRPr="00C77F40">
        <w:rPr>
          <w:i w:val="0"/>
          <w:sz w:val="36"/>
          <w:szCs w:val="36"/>
        </w:rPr>
        <w:t xml:space="preserve"> </w:t>
      </w:r>
      <w:r w:rsidR="00DF4400" w:rsidRPr="00C77F40">
        <w:rPr>
          <w:i w:val="0"/>
          <w:sz w:val="36"/>
          <w:szCs w:val="36"/>
        </w:rPr>
        <w:t>Technical Release Notes</w:t>
      </w:r>
      <w:bookmarkEnd w:id="33"/>
      <w:bookmarkEnd w:id="34"/>
      <w:bookmarkEnd w:id="35"/>
      <w:bookmarkEnd w:id="36"/>
    </w:p>
    <w:p w14:paraId="264208CF" w14:textId="5F04F027" w:rsidR="0044477E" w:rsidRDefault="00F664E7" w:rsidP="00AE2888">
      <w:r w:rsidRPr="005B5981">
        <w:t xml:space="preserve">The technical release notes </w:t>
      </w:r>
      <w:r>
        <w:t xml:space="preserve">detail task and defect statuses for the first release of Perceptive Reach IRDS.  </w:t>
      </w:r>
    </w:p>
    <w:p w14:paraId="099244B8" w14:textId="77777777" w:rsidR="00FB208D" w:rsidRPr="00AE2888" w:rsidRDefault="00FB208D" w:rsidP="00AE2888">
      <w:pPr>
        <w:rPr>
          <w:i/>
        </w:rPr>
      </w:pPr>
    </w:p>
    <w:p w14:paraId="07E82D08" w14:textId="488B6EB6" w:rsidR="001670EF" w:rsidRDefault="00556F0F" w:rsidP="00C77F40">
      <w:pPr>
        <w:pStyle w:val="Heading2"/>
        <w:ind w:left="480" w:hanging="480"/>
        <w:rPr>
          <w:i w:val="0"/>
        </w:rPr>
      </w:pPr>
      <w:bookmarkStart w:id="37" w:name="_Toc430005563"/>
      <w:r>
        <w:rPr>
          <w:i w:val="0"/>
        </w:rPr>
        <w:lastRenderedPageBreak/>
        <w:t>2.</w:t>
      </w:r>
      <w:r w:rsidR="003E0282">
        <w:rPr>
          <w:i w:val="0"/>
        </w:rPr>
        <w:t>1</w:t>
      </w:r>
      <w:r>
        <w:rPr>
          <w:i w:val="0"/>
        </w:rPr>
        <w:t xml:space="preserve"> Defects Fixed Since Last Release</w:t>
      </w:r>
      <w:bookmarkEnd w:id="37"/>
    </w:p>
    <w:p w14:paraId="1F41CE81" w14:textId="43D1672D" w:rsidR="0044477E" w:rsidRPr="00190818" w:rsidRDefault="00190818">
      <w:r>
        <w:t xml:space="preserve">In future versions of this document this table will be updated to describe defects resolved as part of the release. </w:t>
      </w:r>
    </w:p>
    <w:p w14:paraId="2BBA5432" w14:textId="44A9C1CF" w:rsidR="00556F0F" w:rsidRPr="003274BC" w:rsidRDefault="00556F0F" w:rsidP="00556F0F">
      <w:pPr>
        <w:jc w:val="center"/>
        <w:rPr>
          <w:sz w:val="22"/>
        </w:rPr>
      </w:pPr>
    </w:p>
    <w:p w14:paraId="70347159" w14:textId="40D71C4C" w:rsidR="00FB208D" w:rsidRPr="00AE2888" w:rsidRDefault="00FB208D" w:rsidP="00AE2888">
      <w:pPr>
        <w:pStyle w:val="Caption"/>
        <w:keepNext/>
        <w:jc w:val="center"/>
        <w:rPr>
          <w:rFonts w:ascii="Arial" w:hAnsi="Arial" w:cs="Arial"/>
          <w:b/>
          <w:sz w:val="22"/>
          <w:szCs w:val="22"/>
        </w:rPr>
      </w:pPr>
      <w:r w:rsidRPr="00AE2888">
        <w:rPr>
          <w:rFonts w:ascii="Arial" w:hAnsi="Arial" w:cs="Arial"/>
          <w:b/>
          <w:i w:val="0"/>
          <w:color w:val="auto"/>
          <w:sz w:val="22"/>
          <w:szCs w:val="22"/>
        </w:rPr>
        <w:t xml:space="preserve">Table </w:t>
      </w:r>
      <w:r w:rsidRPr="00AE2888">
        <w:rPr>
          <w:rFonts w:ascii="Arial" w:hAnsi="Arial" w:cs="Arial"/>
          <w:b/>
          <w:i w:val="0"/>
          <w:color w:val="auto"/>
          <w:sz w:val="22"/>
          <w:szCs w:val="22"/>
        </w:rPr>
        <w:fldChar w:fldCharType="begin"/>
      </w:r>
      <w:r w:rsidRPr="00AE2888">
        <w:rPr>
          <w:rFonts w:ascii="Arial" w:hAnsi="Arial" w:cs="Arial"/>
          <w:b/>
          <w:i w:val="0"/>
          <w:color w:val="auto"/>
          <w:sz w:val="22"/>
          <w:szCs w:val="22"/>
        </w:rPr>
        <w:instrText xml:space="preserve"> SEQ Table \* ARABIC </w:instrText>
      </w:r>
      <w:r w:rsidRPr="00AE2888">
        <w:rPr>
          <w:rFonts w:ascii="Arial" w:hAnsi="Arial" w:cs="Arial"/>
          <w:b/>
          <w:i w:val="0"/>
          <w:color w:val="auto"/>
          <w:sz w:val="22"/>
          <w:szCs w:val="22"/>
        </w:rPr>
        <w:fldChar w:fldCharType="separate"/>
      </w:r>
      <w:r w:rsidRPr="00AE2888">
        <w:rPr>
          <w:rFonts w:ascii="Arial" w:hAnsi="Arial" w:cs="Arial"/>
          <w:b/>
          <w:i w:val="0"/>
          <w:noProof/>
          <w:color w:val="auto"/>
          <w:sz w:val="22"/>
          <w:szCs w:val="22"/>
        </w:rPr>
        <w:t>2</w:t>
      </w:r>
      <w:r w:rsidRPr="00AE2888">
        <w:rPr>
          <w:rFonts w:ascii="Arial" w:hAnsi="Arial" w:cs="Arial"/>
          <w:b/>
          <w:i w:val="0"/>
          <w:color w:val="auto"/>
          <w:sz w:val="22"/>
          <w:szCs w:val="22"/>
        </w:rPr>
        <w:fldChar w:fldCharType="end"/>
      </w:r>
      <w:r w:rsidRPr="00AE2888">
        <w:rPr>
          <w:rFonts w:ascii="Arial" w:hAnsi="Arial" w:cs="Arial"/>
          <w:b/>
          <w:i w:val="0"/>
          <w:color w:val="auto"/>
          <w:sz w:val="22"/>
          <w:szCs w:val="22"/>
        </w:rPr>
        <w:t>: Defects Fixed</w:t>
      </w:r>
    </w:p>
    <w:tbl>
      <w:tblPr>
        <w:tblStyle w:val="TableGrid"/>
        <w:tblW w:w="10008" w:type="dxa"/>
        <w:tblLook w:val="04A0" w:firstRow="1" w:lastRow="0" w:firstColumn="1" w:lastColumn="0" w:noHBand="0" w:noVBand="1"/>
      </w:tblPr>
      <w:tblGrid>
        <w:gridCol w:w="1278"/>
        <w:gridCol w:w="3330"/>
        <w:gridCol w:w="5400"/>
      </w:tblGrid>
      <w:tr w:rsidR="00556F0F" w14:paraId="691A7679" w14:textId="0726BF38" w:rsidTr="00AE2888">
        <w:tc>
          <w:tcPr>
            <w:tcW w:w="1278" w:type="dxa"/>
            <w:shd w:val="clear" w:color="auto" w:fill="EEECE1" w:themeFill="background2"/>
          </w:tcPr>
          <w:p w14:paraId="263CD2B7" w14:textId="623D4FFF" w:rsidR="00556F0F" w:rsidRPr="003274BC" w:rsidRDefault="00556F0F" w:rsidP="00754D95">
            <w:pPr>
              <w:spacing w:line="276" w:lineRule="auto"/>
              <w:jc w:val="center"/>
              <w:rPr>
                <w:b/>
              </w:rPr>
            </w:pPr>
            <w:r w:rsidRPr="003274BC">
              <w:rPr>
                <w:b/>
              </w:rPr>
              <w:t>Key</w:t>
            </w:r>
          </w:p>
        </w:tc>
        <w:tc>
          <w:tcPr>
            <w:tcW w:w="3330" w:type="dxa"/>
            <w:shd w:val="clear" w:color="auto" w:fill="EEECE1" w:themeFill="background2"/>
          </w:tcPr>
          <w:p w14:paraId="066C7413" w14:textId="6A001448" w:rsidR="00556F0F" w:rsidRPr="003274BC" w:rsidRDefault="00556F0F" w:rsidP="00754D95">
            <w:pPr>
              <w:spacing w:line="276" w:lineRule="auto"/>
              <w:jc w:val="center"/>
              <w:rPr>
                <w:b/>
              </w:rPr>
            </w:pPr>
            <w:r w:rsidRPr="003274BC">
              <w:rPr>
                <w:b/>
              </w:rPr>
              <w:t>Summary</w:t>
            </w:r>
          </w:p>
        </w:tc>
        <w:tc>
          <w:tcPr>
            <w:tcW w:w="5400" w:type="dxa"/>
            <w:shd w:val="clear" w:color="auto" w:fill="EEECE1" w:themeFill="background2"/>
          </w:tcPr>
          <w:p w14:paraId="09ADBC38" w14:textId="2A9DEA00" w:rsidR="00556F0F" w:rsidRPr="003274BC" w:rsidRDefault="00556F0F" w:rsidP="00754D95">
            <w:pPr>
              <w:spacing w:line="276" w:lineRule="auto"/>
              <w:jc w:val="center"/>
              <w:rPr>
                <w:b/>
              </w:rPr>
            </w:pPr>
            <w:r w:rsidRPr="003274BC">
              <w:rPr>
                <w:b/>
              </w:rPr>
              <w:t>Description</w:t>
            </w:r>
          </w:p>
        </w:tc>
      </w:tr>
      <w:tr w:rsidR="00556F0F" w14:paraId="12BAC607" w14:textId="43E2CB24" w:rsidTr="00AE2888">
        <w:tc>
          <w:tcPr>
            <w:tcW w:w="1278" w:type="dxa"/>
          </w:tcPr>
          <w:p w14:paraId="374000C2" w14:textId="74828A2D" w:rsidR="00556F0F" w:rsidRDefault="00556F0F" w:rsidP="00754D95">
            <w:pPr>
              <w:spacing w:line="276" w:lineRule="auto"/>
            </w:pPr>
          </w:p>
        </w:tc>
        <w:tc>
          <w:tcPr>
            <w:tcW w:w="3330" w:type="dxa"/>
          </w:tcPr>
          <w:p w14:paraId="2D69F589" w14:textId="4EFBE173" w:rsidR="00556F0F" w:rsidRPr="006F7C15" w:rsidRDefault="00556F0F" w:rsidP="00754D95">
            <w:pPr>
              <w:spacing w:line="276" w:lineRule="auto"/>
            </w:pPr>
          </w:p>
        </w:tc>
        <w:tc>
          <w:tcPr>
            <w:tcW w:w="5400" w:type="dxa"/>
          </w:tcPr>
          <w:p w14:paraId="54FD4131" w14:textId="3004D16B" w:rsidR="00556F0F" w:rsidRDefault="00556F0F" w:rsidP="00754D95">
            <w:pPr>
              <w:spacing w:line="276" w:lineRule="auto"/>
            </w:pPr>
          </w:p>
        </w:tc>
      </w:tr>
      <w:tr w:rsidR="00556F0F" w14:paraId="203A3F28" w14:textId="1B7ECAC7" w:rsidTr="00AE2888">
        <w:tc>
          <w:tcPr>
            <w:tcW w:w="1278" w:type="dxa"/>
          </w:tcPr>
          <w:p w14:paraId="224BAA20" w14:textId="6E97F2AD" w:rsidR="00556F0F" w:rsidRDefault="00556F0F" w:rsidP="00754D95">
            <w:pPr>
              <w:spacing w:line="276" w:lineRule="auto"/>
            </w:pPr>
          </w:p>
        </w:tc>
        <w:tc>
          <w:tcPr>
            <w:tcW w:w="3330" w:type="dxa"/>
          </w:tcPr>
          <w:p w14:paraId="4BCA4E36" w14:textId="5645C571" w:rsidR="00556F0F" w:rsidRDefault="00556F0F" w:rsidP="00754D95">
            <w:pPr>
              <w:spacing w:line="276" w:lineRule="auto"/>
            </w:pPr>
          </w:p>
        </w:tc>
        <w:tc>
          <w:tcPr>
            <w:tcW w:w="5400" w:type="dxa"/>
          </w:tcPr>
          <w:p w14:paraId="2B275D7D" w14:textId="4DB45DC9" w:rsidR="00556F0F" w:rsidRDefault="00556F0F" w:rsidP="00754D95">
            <w:pPr>
              <w:spacing w:line="276" w:lineRule="auto"/>
            </w:pPr>
          </w:p>
        </w:tc>
      </w:tr>
    </w:tbl>
    <w:p w14:paraId="0D9B10C6" w14:textId="3F7D06D4" w:rsidR="00556F0F" w:rsidRPr="00C60216" w:rsidRDefault="00556F0F" w:rsidP="00C60216">
      <w:pPr>
        <w:pStyle w:val="NoSpacing"/>
        <w:rPr>
          <w:rFonts w:ascii="Times New Roman" w:hAnsi="Times New Roman"/>
        </w:rPr>
      </w:pPr>
    </w:p>
    <w:p w14:paraId="4E58B834" w14:textId="03C011C2" w:rsidR="0044477E" w:rsidRDefault="0044477E" w:rsidP="00C60216">
      <w:pPr>
        <w:pStyle w:val="NoSpacing"/>
      </w:pPr>
    </w:p>
    <w:p w14:paraId="63702152" w14:textId="6A5A714A" w:rsidR="00C77F40" w:rsidRDefault="00C77F40" w:rsidP="00C77F40">
      <w:pPr>
        <w:pStyle w:val="Heading2"/>
        <w:ind w:left="480" w:hanging="480"/>
        <w:rPr>
          <w:i w:val="0"/>
        </w:rPr>
      </w:pPr>
      <w:bookmarkStart w:id="38" w:name="_Toc430005564"/>
      <w:r>
        <w:rPr>
          <w:i w:val="0"/>
        </w:rPr>
        <w:t xml:space="preserve">2.2 </w:t>
      </w:r>
      <w:r w:rsidR="0044477E">
        <w:rPr>
          <w:i w:val="0"/>
        </w:rPr>
        <w:t xml:space="preserve">Known </w:t>
      </w:r>
      <w:r w:rsidRPr="00C77F40">
        <w:rPr>
          <w:i w:val="0"/>
        </w:rPr>
        <w:t>Defects</w:t>
      </w:r>
      <w:bookmarkEnd w:id="38"/>
    </w:p>
    <w:p w14:paraId="57686C84" w14:textId="30520024" w:rsidR="00D84BB6" w:rsidRDefault="00FB208D" w:rsidP="00AE2888">
      <w:r>
        <w:t xml:space="preserve">The following table contains descriptions of known defects to be resolved in future releases. </w:t>
      </w:r>
    </w:p>
    <w:p w14:paraId="4B630209" w14:textId="77777777" w:rsidR="00FB208D" w:rsidRDefault="00FB208D" w:rsidP="003274BC">
      <w:pPr>
        <w:jc w:val="center"/>
      </w:pPr>
    </w:p>
    <w:p w14:paraId="5FBB3681" w14:textId="7F7A44C9" w:rsidR="00001E5D" w:rsidRPr="003274BC" w:rsidRDefault="00001E5D" w:rsidP="003274BC">
      <w:pPr>
        <w:jc w:val="center"/>
        <w:rPr>
          <w:sz w:val="22"/>
        </w:rPr>
      </w:pPr>
    </w:p>
    <w:p w14:paraId="49B54490" w14:textId="27EBFB17" w:rsidR="00FB208D" w:rsidRPr="00AE2888" w:rsidRDefault="00FB208D" w:rsidP="00AE2888">
      <w:pPr>
        <w:pStyle w:val="Caption"/>
        <w:keepNext/>
        <w:jc w:val="center"/>
        <w:rPr>
          <w:rFonts w:ascii="Arial" w:hAnsi="Arial" w:cs="Arial"/>
          <w:b/>
          <w:sz w:val="22"/>
          <w:szCs w:val="22"/>
        </w:rPr>
      </w:pPr>
      <w:r w:rsidRPr="00AE2888">
        <w:rPr>
          <w:rFonts w:ascii="Arial" w:hAnsi="Arial" w:cs="Arial"/>
          <w:b/>
          <w:i w:val="0"/>
          <w:color w:val="auto"/>
          <w:sz w:val="22"/>
          <w:szCs w:val="22"/>
        </w:rPr>
        <w:t xml:space="preserve">Table </w:t>
      </w:r>
      <w:r w:rsidRPr="00AE2888">
        <w:rPr>
          <w:rFonts w:ascii="Arial" w:hAnsi="Arial" w:cs="Arial"/>
          <w:b/>
          <w:i w:val="0"/>
          <w:color w:val="auto"/>
          <w:sz w:val="22"/>
          <w:szCs w:val="22"/>
        </w:rPr>
        <w:fldChar w:fldCharType="begin"/>
      </w:r>
      <w:r w:rsidRPr="00AE2888">
        <w:rPr>
          <w:rFonts w:ascii="Arial" w:hAnsi="Arial" w:cs="Arial"/>
          <w:b/>
          <w:i w:val="0"/>
          <w:color w:val="auto"/>
          <w:sz w:val="22"/>
          <w:szCs w:val="22"/>
        </w:rPr>
        <w:instrText xml:space="preserve"> SEQ Table \* ARABIC </w:instrText>
      </w:r>
      <w:r w:rsidRPr="00AE2888">
        <w:rPr>
          <w:rFonts w:ascii="Arial" w:hAnsi="Arial" w:cs="Arial"/>
          <w:b/>
          <w:i w:val="0"/>
          <w:color w:val="auto"/>
          <w:sz w:val="22"/>
          <w:szCs w:val="22"/>
        </w:rPr>
        <w:fldChar w:fldCharType="separate"/>
      </w:r>
      <w:r>
        <w:rPr>
          <w:rFonts w:ascii="Arial" w:hAnsi="Arial" w:cs="Arial"/>
          <w:b/>
          <w:i w:val="0"/>
          <w:noProof/>
          <w:color w:val="auto"/>
          <w:sz w:val="22"/>
          <w:szCs w:val="22"/>
        </w:rPr>
        <w:t>3</w:t>
      </w:r>
      <w:r w:rsidRPr="00AE2888">
        <w:rPr>
          <w:rFonts w:ascii="Arial" w:hAnsi="Arial" w:cs="Arial"/>
          <w:b/>
          <w:i w:val="0"/>
          <w:color w:val="auto"/>
          <w:sz w:val="22"/>
          <w:szCs w:val="22"/>
        </w:rPr>
        <w:fldChar w:fldCharType="end"/>
      </w:r>
      <w:r w:rsidRPr="00AE2888">
        <w:rPr>
          <w:rFonts w:ascii="Arial" w:hAnsi="Arial" w:cs="Arial"/>
          <w:b/>
          <w:i w:val="0"/>
          <w:color w:val="auto"/>
          <w:sz w:val="22"/>
          <w:szCs w:val="22"/>
        </w:rPr>
        <w:t>: Known Defects</w:t>
      </w:r>
    </w:p>
    <w:tbl>
      <w:tblPr>
        <w:tblStyle w:val="TableGrid"/>
        <w:tblW w:w="10008" w:type="dxa"/>
        <w:tblLook w:val="04A0" w:firstRow="1" w:lastRow="0" w:firstColumn="1" w:lastColumn="0" w:noHBand="0" w:noVBand="1"/>
      </w:tblPr>
      <w:tblGrid>
        <w:gridCol w:w="1278"/>
        <w:gridCol w:w="3330"/>
        <w:gridCol w:w="3960"/>
        <w:gridCol w:w="1440"/>
      </w:tblGrid>
      <w:tr w:rsidR="00190818" w14:paraId="0CA1B6BD" w14:textId="494B2C18" w:rsidTr="00AE2888">
        <w:tc>
          <w:tcPr>
            <w:tcW w:w="1278" w:type="dxa"/>
            <w:shd w:val="clear" w:color="auto" w:fill="EEECE1" w:themeFill="background2"/>
          </w:tcPr>
          <w:p w14:paraId="6C47D05B" w14:textId="77777777" w:rsidR="00190818" w:rsidRPr="003274BC" w:rsidRDefault="00190818" w:rsidP="003274BC">
            <w:pPr>
              <w:spacing w:line="276" w:lineRule="auto"/>
              <w:jc w:val="center"/>
              <w:rPr>
                <w:b/>
              </w:rPr>
            </w:pPr>
            <w:r w:rsidRPr="003274BC">
              <w:rPr>
                <w:b/>
              </w:rPr>
              <w:t>Key</w:t>
            </w:r>
          </w:p>
        </w:tc>
        <w:tc>
          <w:tcPr>
            <w:tcW w:w="3330" w:type="dxa"/>
            <w:shd w:val="clear" w:color="auto" w:fill="EEECE1" w:themeFill="background2"/>
          </w:tcPr>
          <w:p w14:paraId="1A1121F5" w14:textId="77777777" w:rsidR="00190818" w:rsidRPr="003274BC" w:rsidRDefault="00190818" w:rsidP="003274BC">
            <w:pPr>
              <w:spacing w:line="276" w:lineRule="auto"/>
              <w:jc w:val="center"/>
              <w:rPr>
                <w:b/>
              </w:rPr>
            </w:pPr>
            <w:r w:rsidRPr="003274BC">
              <w:rPr>
                <w:b/>
              </w:rPr>
              <w:t>Summary</w:t>
            </w:r>
          </w:p>
        </w:tc>
        <w:tc>
          <w:tcPr>
            <w:tcW w:w="3960" w:type="dxa"/>
            <w:shd w:val="clear" w:color="auto" w:fill="EEECE1" w:themeFill="background2"/>
          </w:tcPr>
          <w:p w14:paraId="1E5060E3" w14:textId="77777777" w:rsidR="00190818" w:rsidRPr="003274BC" w:rsidRDefault="00190818" w:rsidP="003274BC">
            <w:pPr>
              <w:spacing w:line="276" w:lineRule="auto"/>
              <w:jc w:val="center"/>
              <w:rPr>
                <w:b/>
              </w:rPr>
            </w:pPr>
            <w:r w:rsidRPr="003274BC">
              <w:rPr>
                <w:b/>
              </w:rPr>
              <w:t>Description</w:t>
            </w:r>
          </w:p>
        </w:tc>
        <w:tc>
          <w:tcPr>
            <w:tcW w:w="1440" w:type="dxa"/>
            <w:shd w:val="clear" w:color="auto" w:fill="EEECE1" w:themeFill="background2"/>
          </w:tcPr>
          <w:p w14:paraId="63E76CC2" w14:textId="67A19621" w:rsidR="00190818" w:rsidRPr="003274BC" w:rsidRDefault="00190818">
            <w:pPr>
              <w:spacing w:line="276" w:lineRule="auto"/>
              <w:jc w:val="center"/>
              <w:rPr>
                <w:b/>
              </w:rPr>
            </w:pPr>
            <w:r>
              <w:rPr>
                <w:b/>
              </w:rPr>
              <w:t xml:space="preserve">Priority </w:t>
            </w:r>
            <w:r w:rsidR="00FB208D">
              <w:rPr>
                <w:b/>
              </w:rPr>
              <w:t>Level</w:t>
            </w:r>
          </w:p>
        </w:tc>
      </w:tr>
      <w:tr w:rsidR="00190818" w14:paraId="273D161C" w14:textId="404438BA" w:rsidTr="00AE2888">
        <w:tc>
          <w:tcPr>
            <w:tcW w:w="1278" w:type="dxa"/>
          </w:tcPr>
          <w:p w14:paraId="32EC3512" w14:textId="77777777" w:rsidR="00190818" w:rsidRDefault="00190818" w:rsidP="004045BF">
            <w:pPr>
              <w:spacing w:line="276" w:lineRule="auto"/>
            </w:pPr>
            <w:r>
              <w:t>PR-2716</w:t>
            </w:r>
          </w:p>
        </w:tc>
        <w:tc>
          <w:tcPr>
            <w:tcW w:w="3330" w:type="dxa"/>
          </w:tcPr>
          <w:p w14:paraId="2ABCC729" w14:textId="77777777" w:rsidR="00190818" w:rsidRDefault="00190818" w:rsidP="004045BF">
            <w:pPr>
              <w:spacing w:line="276" w:lineRule="auto"/>
            </w:pPr>
            <w:r w:rsidRPr="006F7C15">
              <w:t>Table Widgets Resizing Creates Unused White Space in the Widget Area</w:t>
            </w:r>
          </w:p>
        </w:tc>
        <w:tc>
          <w:tcPr>
            <w:tcW w:w="3960" w:type="dxa"/>
          </w:tcPr>
          <w:p w14:paraId="27313EA5" w14:textId="77777777" w:rsidR="00190818" w:rsidRDefault="00190818" w:rsidP="004045BF">
            <w:pPr>
              <w:spacing w:line="276" w:lineRule="auto"/>
            </w:pPr>
            <w:r>
              <w:t>This is a minor user interface/user experience defect that causes extra white space to appear when users resize some widgets on the Dashboard Screen</w:t>
            </w:r>
          </w:p>
        </w:tc>
        <w:tc>
          <w:tcPr>
            <w:tcW w:w="1440" w:type="dxa"/>
          </w:tcPr>
          <w:p w14:paraId="144100C7" w14:textId="75EB4340" w:rsidR="00190818" w:rsidRDefault="00FB208D" w:rsidP="004045BF">
            <w:pPr>
              <w:spacing w:line="276" w:lineRule="auto"/>
            </w:pPr>
            <w:r>
              <w:t>Minor</w:t>
            </w:r>
          </w:p>
        </w:tc>
      </w:tr>
      <w:tr w:rsidR="00190818" w14:paraId="56CC99E6" w14:textId="1CC79787" w:rsidTr="00AE2888">
        <w:tc>
          <w:tcPr>
            <w:tcW w:w="1278" w:type="dxa"/>
          </w:tcPr>
          <w:p w14:paraId="6D8605AA" w14:textId="77777777" w:rsidR="00190818" w:rsidRDefault="00190818" w:rsidP="004045BF">
            <w:pPr>
              <w:spacing w:line="276" w:lineRule="auto"/>
            </w:pPr>
            <w:r>
              <w:t>PR-2723</w:t>
            </w:r>
          </w:p>
        </w:tc>
        <w:tc>
          <w:tcPr>
            <w:tcW w:w="3330" w:type="dxa"/>
          </w:tcPr>
          <w:p w14:paraId="49942E43" w14:textId="77777777" w:rsidR="00190818" w:rsidRDefault="00190818" w:rsidP="004045BF">
            <w:pPr>
              <w:spacing w:line="276" w:lineRule="auto"/>
            </w:pPr>
            <w:r>
              <w:t>Phone Number Data Cannot be Cast into a Numeric Data T</w:t>
            </w:r>
            <w:r w:rsidRPr="006F7C15">
              <w:t>ype</w:t>
            </w:r>
          </w:p>
        </w:tc>
        <w:tc>
          <w:tcPr>
            <w:tcW w:w="3960" w:type="dxa"/>
          </w:tcPr>
          <w:p w14:paraId="54BFA292" w14:textId="77777777" w:rsidR="00190818" w:rsidRDefault="00190818" w:rsidP="004045BF">
            <w:pPr>
              <w:spacing w:line="276" w:lineRule="auto"/>
            </w:pPr>
            <w:r>
              <w:t>This issue is related to the format of some Veteran phone numbers that are imported form the Corporate Data Warehouse (CDW) that may cause the display to fail</w:t>
            </w:r>
          </w:p>
        </w:tc>
        <w:tc>
          <w:tcPr>
            <w:tcW w:w="1440" w:type="dxa"/>
          </w:tcPr>
          <w:p w14:paraId="300CE997" w14:textId="77075AE4" w:rsidR="00190818" w:rsidRDefault="00FB208D" w:rsidP="004045BF">
            <w:pPr>
              <w:spacing w:line="276" w:lineRule="auto"/>
            </w:pPr>
            <w:r>
              <w:t>Major</w:t>
            </w:r>
          </w:p>
        </w:tc>
      </w:tr>
      <w:tr w:rsidR="00190818" w14:paraId="3E3B0069" w14:textId="7A6A0DA2" w:rsidTr="00AE2888">
        <w:tc>
          <w:tcPr>
            <w:tcW w:w="1278" w:type="dxa"/>
          </w:tcPr>
          <w:p w14:paraId="0238E4C0" w14:textId="77777777" w:rsidR="00190818" w:rsidRDefault="00190818" w:rsidP="004045BF">
            <w:pPr>
              <w:spacing w:line="276" w:lineRule="auto"/>
            </w:pPr>
            <w:r>
              <w:t>PR-2973</w:t>
            </w:r>
          </w:p>
        </w:tc>
        <w:tc>
          <w:tcPr>
            <w:tcW w:w="3330" w:type="dxa"/>
          </w:tcPr>
          <w:p w14:paraId="5BAC4535" w14:textId="77777777" w:rsidR="00190818" w:rsidRDefault="00190818" w:rsidP="003274BC">
            <w:pPr>
              <w:spacing w:line="276" w:lineRule="auto"/>
            </w:pPr>
            <w:r>
              <w:t>Clinical Decision Support Widget shows only top for two seconds and then middle</w:t>
            </w:r>
          </w:p>
          <w:p w14:paraId="7AE7E994" w14:textId="77777777" w:rsidR="00190818" w:rsidRDefault="00190818" w:rsidP="004045BF">
            <w:pPr>
              <w:spacing w:line="276" w:lineRule="auto"/>
            </w:pPr>
          </w:p>
        </w:tc>
        <w:tc>
          <w:tcPr>
            <w:tcW w:w="3960" w:type="dxa"/>
          </w:tcPr>
          <w:p w14:paraId="2DF8D61E" w14:textId="77777777" w:rsidR="00190818" w:rsidRDefault="00190818" w:rsidP="004045BF">
            <w:pPr>
              <w:spacing w:line="276" w:lineRule="auto"/>
            </w:pPr>
            <w:r>
              <w:t>This is a minor defect that affect the load time and behavior for text-based Dashboard widgets</w:t>
            </w:r>
          </w:p>
        </w:tc>
        <w:tc>
          <w:tcPr>
            <w:tcW w:w="1440" w:type="dxa"/>
          </w:tcPr>
          <w:p w14:paraId="519A0081" w14:textId="5DB7CFD1" w:rsidR="00190818" w:rsidRDefault="00FB208D" w:rsidP="004045BF">
            <w:pPr>
              <w:spacing w:line="276" w:lineRule="auto"/>
            </w:pPr>
            <w:r>
              <w:t>Trivial</w:t>
            </w:r>
          </w:p>
        </w:tc>
      </w:tr>
      <w:tr w:rsidR="00190818" w14:paraId="6BA015E8" w14:textId="1C122A0F" w:rsidTr="00AE2888">
        <w:tc>
          <w:tcPr>
            <w:tcW w:w="1278" w:type="dxa"/>
          </w:tcPr>
          <w:p w14:paraId="788B88DE" w14:textId="77777777" w:rsidR="00190818" w:rsidRDefault="00190818" w:rsidP="004045BF">
            <w:pPr>
              <w:spacing w:line="276" w:lineRule="auto"/>
            </w:pPr>
            <w:r>
              <w:t>PR-2990</w:t>
            </w:r>
          </w:p>
        </w:tc>
        <w:tc>
          <w:tcPr>
            <w:tcW w:w="3330" w:type="dxa"/>
          </w:tcPr>
          <w:p w14:paraId="1C0EACDA" w14:textId="77777777" w:rsidR="00190818" w:rsidRDefault="00190818" w:rsidP="004045BF">
            <w:pPr>
              <w:spacing w:line="276" w:lineRule="auto"/>
            </w:pPr>
            <w:r>
              <w:t>Move a Widget Behaviors</w:t>
            </w:r>
          </w:p>
        </w:tc>
        <w:tc>
          <w:tcPr>
            <w:tcW w:w="3960" w:type="dxa"/>
          </w:tcPr>
          <w:p w14:paraId="7A09F8F0" w14:textId="77777777" w:rsidR="00190818" w:rsidRDefault="00190818" w:rsidP="004045BF">
            <w:pPr>
              <w:spacing w:line="276" w:lineRule="auto"/>
            </w:pPr>
            <w:r>
              <w:t>This is a defect that can cause sometimes unpredictable or awkward results on the Dashboard when the users attempt to move widgets from one part of the screen to another</w:t>
            </w:r>
          </w:p>
        </w:tc>
        <w:tc>
          <w:tcPr>
            <w:tcW w:w="1440" w:type="dxa"/>
          </w:tcPr>
          <w:p w14:paraId="7FE44914" w14:textId="3A40BA3D" w:rsidR="00190818" w:rsidRDefault="00FB208D" w:rsidP="004045BF">
            <w:pPr>
              <w:spacing w:line="276" w:lineRule="auto"/>
            </w:pPr>
            <w:r>
              <w:t>Minor</w:t>
            </w:r>
          </w:p>
        </w:tc>
      </w:tr>
      <w:tr w:rsidR="00190818" w14:paraId="183D36B0" w14:textId="73D476FA" w:rsidTr="00AE2888">
        <w:tc>
          <w:tcPr>
            <w:tcW w:w="1278" w:type="dxa"/>
          </w:tcPr>
          <w:p w14:paraId="777555E5" w14:textId="77777777" w:rsidR="00190818" w:rsidRDefault="00190818" w:rsidP="004045BF">
            <w:pPr>
              <w:spacing w:line="276" w:lineRule="auto"/>
            </w:pPr>
            <w:r>
              <w:t>PR-3002</w:t>
            </w:r>
          </w:p>
        </w:tc>
        <w:tc>
          <w:tcPr>
            <w:tcW w:w="3330" w:type="dxa"/>
          </w:tcPr>
          <w:p w14:paraId="6B6D32B1" w14:textId="77777777" w:rsidR="00190818" w:rsidRDefault="00190818" w:rsidP="004045BF">
            <w:pPr>
              <w:spacing w:line="276" w:lineRule="auto"/>
            </w:pPr>
            <w:r>
              <w:t>Adding the Same Widget Multiple Times</w:t>
            </w:r>
          </w:p>
        </w:tc>
        <w:tc>
          <w:tcPr>
            <w:tcW w:w="3960" w:type="dxa"/>
          </w:tcPr>
          <w:p w14:paraId="573E9DEB" w14:textId="77777777" w:rsidR="00190818" w:rsidRDefault="00190818" w:rsidP="004045BF">
            <w:pPr>
              <w:spacing w:line="276" w:lineRule="auto"/>
            </w:pPr>
            <w:r>
              <w:t xml:space="preserve">The Dashboard performance degrades when users attempt to add multiple instances of the same widget.  </w:t>
            </w:r>
            <w:r>
              <w:lastRenderedPageBreak/>
              <w:t>Enhancement is required to remove this ability</w:t>
            </w:r>
          </w:p>
        </w:tc>
        <w:tc>
          <w:tcPr>
            <w:tcW w:w="1440" w:type="dxa"/>
          </w:tcPr>
          <w:p w14:paraId="38E5589F" w14:textId="27ECBE9D" w:rsidR="00190818" w:rsidRDefault="00FB208D" w:rsidP="004045BF">
            <w:pPr>
              <w:spacing w:line="276" w:lineRule="auto"/>
            </w:pPr>
            <w:r>
              <w:lastRenderedPageBreak/>
              <w:t>Minor</w:t>
            </w:r>
          </w:p>
        </w:tc>
      </w:tr>
      <w:tr w:rsidR="00190818" w14:paraId="70AE58BF" w14:textId="518592B8" w:rsidTr="00AE2888">
        <w:tc>
          <w:tcPr>
            <w:tcW w:w="1278" w:type="dxa"/>
          </w:tcPr>
          <w:p w14:paraId="4E26C606" w14:textId="1BC16AA2" w:rsidR="00190818" w:rsidRDefault="00190818" w:rsidP="004045BF">
            <w:pPr>
              <w:spacing w:line="276" w:lineRule="auto"/>
            </w:pPr>
            <w:r>
              <w:rPr>
                <w:bCs/>
              </w:rPr>
              <w:lastRenderedPageBreak/>
              <w:t>PR-3042</w:t>
            </w:r>
          </w:p>
        </w:tc>
        <w:tc>
          <w:tcPr>
            <w:tcW w:w="3330" w:type="dxa"/>
          </w:tcPr>
          <w:p w14:paraId="4087C34C" w14:textId="5AD65F0A" w:rsidR="00190818" w:rsidRDefault="00190818" w:rsidP="004045BF">
            <w:pPr>
              <w:spacing w:line="276" w:lineRule="auto"/>
            </w:pPr>
            <w:r>
              <w:rPr>
                <w:bCs/>
              </w:rPr>
              <w:t>508 Compliance – Widget Resize</w:t>
            </w:r>
          </w:p>
        </w:tc>
        <w:tc>
          <w:tcPr>
            <w:tcW w:w="3960" w:type="dxa"/>
          </w:tcPr>
          <w:p w14:paraId="335C22C3" w14:textId="10ADDB9E" w:rsidR="00190818" w:rsidRDefault="00190818" w:rsidP="004045BF">
            <w:pPr>
              <w:spacing w:line="276" w:lineRule="auto"/>
            </w:pPr>
            <w:r>
              <w:rPr>
                <w:bCs/>
              </w:rPr>
              <w:t>Provide the ability to resize widgets using just the keyboard (no mouse)</w:t>
            </w:r>
          </w:p>
        </w:tc>
        <w:tc>
          <w:tcPr>
            <w:tcW w:w="1440" w:type="dxa"/>
          </w:tcPr>
          <w:p w14:paraId="0C5A7736" w14:textId="2FB8EEA7" w:rsidR="00190818" w:rsidRDefault="00FB208D" w:rsidP="004045BF">
            <w:pPr>
              <w:spacing w:line="276" w:lineRule="auto"/>
              <w:rPr>
                <w:bCs/>
              </w:rPr>
            </w:pPr>
            <w:r>
              <w:rPr>
                <w:bCs/>
              </w:rPr>
              <w:t>Major</w:t>
            </w:r>
          </w:p>
        </w:tc>
      </w:tr>
      <w:tr w:rsidR="00190818" w14:paraId="4844FEDF" w14:textId="059C0858" w:rsidTr="00AE2888">
        <w:tc>
          <w:tcPr>
            <w:tcW w:w="1278" w:type="dxa"/>
          </w:tcPr>
          <w:p w14:paraId="7F67AA24" w14:textId="77777777" w:rsidR="00190818" w:rsidRDefault="00190818" w:rsidP="004045BF">
            <w:pPr>
              <w:spacing w:line="276" w:lineRule="auto"/>
            </w:pPr>
            <w:r>
              <w:t>PR-3049</w:t>
            </w:r>
          </w:p>
        </w:tc>
        <w:tc>
          <w:tcPr>
            <w:tcW w:w="3330" w:type="dxa"/>
          </w:tcPr>
          <w:p w14:paraId="46F72DB9" w14:textId="77777777" w:rsidR="00190818" w:rsidRDefault="00190818" w:rsidP="004045BF">
            <w:pPr>
              <w:spacing w:line="276" w:lineRule="auto"/>
            </w:pPr>
            <w:r>
              <w:t>Focused Fields have a blue box around them</w:t>
            </w:r>
          </w:p>
        </w:tc>
        <w:tc>
          <w:tcPr>
            <w:tcW w:w="3960" w:type="dxa"/>
          </w:tcPr>
          <w:p w14:paraId="13A1FBC9" w14:textId="77777777" w:rsidR="00190818" w:rsidRDefault="00190818" w:rsidP="004045BF">
            <w:pPr>
              <w:spacing w:line="276" w:lineRule="auto"/>
            </w:pPr>
            <w:r>
              <w:t>This is a minor user interface/user experience defect that causes blue boxes to appear around some screen features that do not need a blue box</w:t>
            </w:r>
          </w:p>
        </w:tc>
        <w:tc>
          <w:tcPr>
            <w:tcW w:w="1440" w:type="dxa"/>
          </w:tcPr>
          <w:p w14:paraId="4DF8D483" w14:textId="5A439CD2" w:rsidR="00190818" w:rsidRDefault="00FB208D" w:rsidP="004045BF">
            <w:pPr>
              <w:spacing w:line="276" w:lineRule="auto"/>
            </w:pPr>
            <w:r>
              <w:t>Trivial</w:t>
            </w:r>
          </w:p>
        </w:tc>
      </w:tr>
      <w:tr w:rsidR="00190818" w14:paraId="53A72E77" w14:textId="5DFD7670" w:rsidTr="00AE2888">
        <w:tc>
          <w:tcPr>
            <w:tcW w:w="1278" w:type="dxa"/>
          </w:tcPr>
          <w:p w14:paraId="19F29B56" w14:textId="77777777" w:rsidR="00190818" w:rsidRDefault="00190818" w:rsidP="00575F3F">
            <w:pPr>
              <w:spacing w:line="276" w:lineRule="auto"/>
            </w:pPr>
            <w:r>
              <w:t>PR-3050</w:t>
            </w:r>
          </w:p>
        </w:tc>
        <w:tc>
          <w:tcPr>
            <w:tcW w:w="3330" w:type="dxa"/>
          </w:tcPr>
          <w:p w14:paraId="0B3E026B" w14:textId="77777777" w:rsidR="00190818" w:rsidRDefault="00190818" w:rsidP="00575F3F">
            <w:pPr>
              <w:spacing w:line="276" w:lineRule="auto"/>
            </w:pPr>
            <w:r w:rsidRPr="006F7C15">
              <w:t>Patient Roster Widget Column Title Links Not Displayed Correctly</w:t>
            </w:r>
          </w:p>
        </w:tc>
        <w:tc>
          <w:tcPr>
            <w:tcW w:w="3960" w:type="dxa"/>
          </w:tcPr>
          <w:p w14:paraId="64EF83FB" w14:textId="77777777" w:rsidR="00190818" w:rsidRDefault="00190818" w:rsidP="00575F3F">
            <w:pPr>
              <w:spacing w:line="276" w:lineRule="auto"/>
            </w:pPr>
            <w:r>
              <w:t xml:space="preserve">The </w:t>
            </w:r>
            <w:r w:rsidRPr="00DA4B6D">
              <w:t xml:space="preserve">Patient Roster by </w:t>
            </w:r>
            <w:r>
              <w:t>Veterans Affairs Medical Center (</w:t>
            </w:r>
            <w:r w:rsidRPr="00DA4B6D">
              <w:t>VAMC</w:t>
            </w:r>
            <w:r>
              <w:t>)</w:t>
            </w:r>
            <w:r w:rsidRPr="00DA4B6D">
              <w:t xml:space="preserve"> widget</w:t>
            </w:r>
            <w:r>
              <w:t xml:space="preserve"> does </w:t>
            </w:r>
            <w:r w:rsidRPr="00DA4B6D">
              <w:t xml:space="preserve">not have a hyperlink similar to the other widgets on the dashboard. </w:t>
            </w:r>
            <w:r>
              <w:t>Enhancement is required to make this widget more consistent with other widgets</w:t>
            </w:r>
          </w:p>
        </w:tc>
        <w:tc>
          <w:tcPr>
            <w:tcW w:w="1440" w:type="dxa"/>
          </w:tcPr>
          <w:p w14:paraId="5FB58026" w14:textId="3CA40376" w:rsidR="00190818" w:rsidRDefault="00FB208D" w:rsidP="00575F3F">
            <w:pPr>
              <w:spacing w:line="276" w:lineRule="auto"/>
            </w:pPr>
            <w:r>
              <w:t>Minor</w:t>
            </w:r>
          </w:p>
        </w:tc>
      </w:tr>
      <w:tr w:rsidR="00190818" w14:paraId="005E62EC" w14:textId="51022D5C" w:rsidTr="00AE2888">
        <w:tc>
          <w:tcPr>
            <w:tcW w:w="1278" w:type="dxa"/>
          </w:tcPr>
          <w:p w14:paraId="4FAE75DA" w14:textId="77777777" w:rsidR="00190818" w:rsidRDefault="00190818" w:rsidP="00575F3F">
            <w:pPr>
              <w:spacing w:line="276" w:lineRule="auto"/>
            </w:pPr>
            <w:r>
              <w:t>PR-3086</w:t>
            </w:r>
          </w:p>
        </w:tc>
        <w:tc>
          <w:tcPr>
            <w:tcW w:w="3330" w:type="dxa"/>
          </w:tcPr>
          <w:p w14:paraId="72EC183D" w14:textId="77777777" w:rsidR="00190818" w:rsidRDefault="00190818" w:rsidP="003274BC">
            <w:pPr>
              <w:spacing w:line="276" w:lineRule="auto"/>
            </w:pPr>
            <w:r>
              <w:t>Unable to sort the Outreach Status column on the Patient Roster by VAMC widget</w:t>
            </w:r>
          </w:p>
          <w:p w14:paraId="666AD983" w14:textId="77777777" w:rsidR="00190818" w:rsidRPr="006F7C15" w:rsidRDefault="00190818" w:rsidP="00575F3F">
            <w:pPr>
              <w:spacing w:line="276" w:lineRule="auto"/>
            </w:pPr>
          </w:p>
        </w:tc>
        <w:tc>
          <w:tcPr>
            <w:tcW w:w="3960" w:type="dxa"/>
          </w:tcPr>
          <w:p w14:paraId="2C277273" w14:textId="77777777" w:rsidR="00190818" w:rsidRDefault="00190818" w:rsidP="00575F3F">
            <w:pPr>
              <w:spacing w:line="276" w:lineRule="auto"/>
            </w:pPr>
            <w:r>
              <w:t>Users are currently</w:t>
            </w:r>
            <w:r w:rsidRPr="00DA4B6D">
              <w:t xml:space="preserve"> unable to sort the "Outreach Status" column on the Patient Roster by VAMC widget</w:t>
            </w:r>
            <w:r>
              <w:t>.</w:t>
            </w:r>
          </w:p>
        </w:tc>
        <w:tc>
          <w:tcPr>
            <w:tcW w:w="1440" w:type="dxa"/>
          </w:tcPr>
          <w:p w14:paraId="5B93106A" w14:textId="31795425" w:rsidR="00190818" w:rsidRDefault="00FB208D" w:rsidP="00575F3F">
            <w:pPr>
              <w:spacing w:line="276" w:lineRule="auto"/>
            </w:pPr>
            <w:r>
              <w:t>Minor</w:t>
            </w:r>
          </w:p>
        </w:tc>
      </w:tr>
      <w:tr w:rsidR="00190818" w14:paraId="59C5741E" w14:textId="33E9A539" w:rsidTr="00AE2888">
        <w:tc>
          <w:tcPr>
            <w:tcW w:w="1278" w:type="dxa"/>
          </w:tcPr>
          <w:p w14:paraId="4005B39A" w14:textId="77777777" w:rsidR="00190818" w:rsidRDefault="00190818" w:rsidP="00575F3F">
            <w:pPr>
              <w:spacing w:line="276" w:lineRule="auto"/>
            </w:pPr>
            <w:r>
              <w:t>PR-3092</w:t>
            </w:r>
          </w:p>
        </w:tc>
        <w:tc>
          <w:tcPr>
            <w:tcW w:w="3330" w:type="dxa"/>
          </w:tcPr>
          <w:p w14:paraId="35C7F9CF" w14:textId="1CAD3193" w:rsidR="00190818" w:rsidRDefault="00190818" w:rsidP="003274BC">
            <w:pPr>
              <w:spacing w:line="276" w:lineRule="auto"/>
            </w:pPr>
            <w:r w:rsidRPr="00F31E93">
              <w:t xml:space="preserve">On Initial Load, the "Outreach Status" column loads data for the entire data set and not just the </w:t>
            </w:r>
            <w:r>
              <w:t>Suicide Prevention Coordinator (</w:t>
            </w:r>
            <w:r w:rsidRPr="00F31E93">
              <w:t>SPC</w:t>
            </w:r>
            <w:r>
              <w:t>)</w:t>
            </w:r>
            <w:r w:rsidRPr="00F31E93">
              <w:t xml:space="preserve"> user</w:t>
            </w:r>
            <w:r>
              <w:t>’s facility</w:t>
            </w:r>
          </w:p>
          <w:p w14:paraId="53C73A69" w14:textId="77777777" w:rsidR="00190818" w:rsidRDefault="00190818" w:rsidP="004045BF">
            <w:pPr>
              <w:spacing w:line="276" w:lineRule="auto"/>
            </w:pPr>
          </w:p>
        </w:tc>
        <w:tc>
          <w:tcPr>
            <w:tcW w:w="3960" w:type="dxa"/>
          </w:tcPr>
          <w:p w14:paraId="1D18C189" w14:textId="699668FC" w:rsidR="00190818" w:rsidRPr="00E86BF5" w:rsidRDefault="00190818" w:rsidP="003274BC">
            <w:pPr>
              <w:spacing w:line="276" w:lineRule="auto"/>
            </w:pPr>
            <w:r w:rsidRPr="00FB208D">
              <w:t xml:space="preserve">An issue occurs when upon the initial load, the Outreach </w:t>
            </w:r>
            <w:r w:rsidRPr="00AE2888">
              <w:rPr>
                <w:lang w:val="en"/>
              </w:rPr>
              <w:t>Status Widget displays data for the entire dataset and not just for the facility the user is assigned to. When users navigate to a different view and come back to the "Facility View", the widget gets updated correctly.</w:t>
            </w:r>
          </w:p>
        </w:tc>
        <w:tc>
          <w:tcPr>
            <w:tcW w:w="1440" w:type="dxa"/>
          </w:tcPr>
          <w:p w14:paraId="25745912" w14:textId="4B28F107" w:rsidR="00190818" w:rsidRPr="00E86BF5" w:rsidRDefault="00FB208D" w:rsidP="003274BC">
            <w:pPr>
              <w:spacing w:line="276" w:lineRule="auto"/>
            </w:pPr>
            <w:r>
              <w:t>Minor</w:t>
            </w:r>
          </w:p>
        </w:tc>
      </w:tr>
      <w:tr w:rsidR="00190818" w14:paraId="5DF73D1F" w14:textId="7B89C773" w:rsidTr="00AE2888">
        <w:tc>
          <w:tcPr>
            <w:tcW w:w="1278" w:type="dxa"/>
          </w:tcPr>
          <w:p w14:paraId="074AB54F" w14:textId="70F0A866" w:rsidR="00190818" w:rsidRDefault="00190818" w:rsidP="00575F3F">
            <w:pPr>
              <w:spacing w:line="276" w:lineRule="auto"/>
            </w:pPr>
            <w:r>
              <w:t>PR- 3095</w:t>
            </w:r>
          </w:p>
        </w:tc>
        <w:tc>
          <w:tcPr>
            <w:tcW w:w="3330" w:type="dxa"/>
          </w:tcPr>
          <w:p w14:paraId="581A3E36" w14:textId="78CEF4F7" w:rsidR="00190818" w:rsidRPr="00A46D4C" w:rsidRDefault="00190818">
            <w:pPr>
              <w:spacing w:line="276" w:lineRule="auto"/>
            </w:pPr>
            <w:r w:rsidRPr="00AE2888">
              <w:rPr>
                <w:color w:val="000000"/>
              </w:rPr>
              <w:t>Unable to select the V</w:t>
            </w:r>
            <w:r>
              <w:rPr>
                <w:color w:val="000000"/>
              </w:rPr>
              <w:t xml:space="preserve">AMC and VISN under Surveillance </w:t>
            </w:r>
            <w:r w:rsidRPr="00AE2888">
              <w:rPr>
                <w:color w:val="000000"/>
              </w:rPr>
              <w:t xml:space="preserve">View on the VISN roster as well as Facility roster widget with tab </w:t>
            </w:r>
            <w:r w:rsidR="00FB208D">
              <w:rPr>
                <w:color w:val="000000"/>
              </w:rPr>
              <w:t>button</w:t>
            </w:r>
          </w:p>
        </w:tc>
        <w:tc>
          <w:tcPr>
            <w:tcW w:w="3960" w:type="dxa"/>
          </w:tcPr>
          <w:p w14:paraId="01D18566" w14:textId="59BAE447" w:rsidR="00190818" w:rsidRPr="00E86BF5" w:rsidRDefault="00190818" w:rsidP="003274BC">
            <w:pPr>
              <w:spacing w:line="276" w:lineRule="auto"/>
            </w:pPr>
            <w:r>
              <w:t>When tabbing through the application the VAMC and Veterans Integrated Service Network (VISN) fields of the VISN and Facility roster widgets are inaccessible using the tab key when the user is viewing the application through Internet Explorer 11.</w:t>
            </w:r>
          </w:p>
        </w:tc>
        <w:tc>
          <w:tcPr>
            <w:tcW w:w="1440" w:type="dxa"/>
          </w:tcPr>
          <w:p w14:paraId="6FB584A7" w14:textId="70CDFFC2" w:rsidR="00190818" w:rsidRDefault="00FB208D">
            <w:pPr>
              <w:spacing w:line="276" w:lineRule="auto"/>
            </w:pPr>
            <w:r>
              <w:t>Minor</w:t>
            </w:r>
          </w:p>
        </w:tc>
      </w:tr>
      <w:tr w:rsidR="00190818" w14:paraId="5B8BCE81" w14:textId="21AF00DE" w:rsidTr="00AE2888">
        <w:tc>
          <w:tcPr>
            <w:tcW w:w="1278" w:type="dxa"/>
          </w:tcPr>
          <w:p w14:paraId="57AA4019" w14:textId="1D7E018F" w:rsidR="00190818" w:rsidRDefault="00190818" w:rsidP="00575F3F">
            <w:pPr>
              <w:spacing w:line="276" w:lineRule="auto"/>
            </w:pPr>
            <w:r>
              <w:t>PR-3099</w:t>
            </w:r>
          </w:p>
        </w:tc>
        <w:tc>
          <w:tcPr>
            <w:tcW w:w="3330" w:type="dxa"/>
          </w:tcPr>
          <w:p w14:paraId="3969E24A" w14:textId="22373C4E" w:rsidR="00190818" w:rsidRPr="00F31E93" w:rsidRDefault="00190818">
            <w:pPr>
              <w:spacing w:line="276" w:lineRule="auto"/>
            </w:pPr>
            <w:r w:rsidRPr="004B79DE">
              <w:t>Appointment Type Does Not Appear in Appointment Widget</w:t>
            </w:r>
          </w:p>
        </w:tc>
        <w:tc>
          <w:tcPr>
            <w:tcW w:w="3960" w:type="dxa"/>
          </w:tcPr>
          <w:p w14:paraId="2E1AF73E" w14:textId="00B424C6" w:rsidR="00190818" w:rsidRPr="00E86BF5" w:rsidRDefault="00190818" w:rsidP="003274BC">
            <w:pPr>
              <w:spacing w:line="276" w:lineRule="auto"/>
            </w:pPr>
            <w:r>
              <w:t xml:space="preserve">The </w:t>
            </w:r>
            <w:r w:rsidRPr="004B79DE">
              <w:t>appointment type</w:t>
            </w:r>
            <w:r>
              <w:t xml:space="preserve"> itself does</w:t>
            </w:r>
            <w:r w:rsidRPr="004B79DE">
              <w:t xml:space="preserve"> to not appear in the appointment widget</w:t>
            </w:r>
            <w:r>
              <w:t xml:space="preserve"> on the individual view</w:t>
            </w:r>
            <w:r w:rsidRPr="004B79DE">
              <w:t>. The appointment type should indicate if the Veteran is in for Primary Care, Psych</w:t>
            </w:r>
            <w:r>
              <w:t>iatric</w:t>
            </w:r>
            <w:r w:rsidRPr="004B79DE">
              <w:t xml:space="preserve"> Care, Surgery, Specialty </w:t>
            </w:r>
            <w:r w:rsidRPr="004B79DE">
              <w:lastRenderedPageBreak/>
              <w:t>Care, etc.</w:t>
            </w:r>
            <w:r>
              <w:t xml:space="preserve"> The a</w:t>
            </w:r>
            <w:r w:rsidRPr="004B79DE">
              <w:t xml:space="preserve">ppointment widget </w:t>
            </w:r>
            <w:r>
              <w:t>should display</w:t>
            </w:r>
            <w:r w:rsidRPr="004B79DE">
              <w:t xml:space="preserve"> the appointment type along with the date and cancellation reason (if applicable).</w:t>
            </w:r>
          </w:p>
        </w:tc>
        <w:tc>
          <w:tcPr>
            <w:tcW w:w="1440" w:type="dxa"/>
          </w:tcPr>
          <w:p w14:paraId="51C10469" w14:textId="4A260F40" w:rsidR="00190818" w:rsidRDefault="00FB208D" w:rsidP="003274BC">
            <w:pPr>
              <w:spacing w:line="276" w:lineRule="auto"/>
            </w:pPr>
            <w:r>
              <w:lastRenderedPageBreak/>
              <w:t>Major</w:t>
            </w:r>
          </w:p>
        </w:tc>
      </w:tr>
    </w:tbl>
    <w:p w14:paraId="296EA7E3" w14:textId="77777777" w:rsidR="00BC2855" w:rsidRDefault="00BC2855" w:rsidP="003274BC"/>
    <w:p w14:paraId="4F9BCB60" w14:textId="3698AD41" w:rsidR="00DA4B6D" w:rsidRDefault="00FB208D" w:rsidP="00AE2888">
      <w:pPr>
        <w:pStyle w:val="Heading2"/>
      </w:pPr>
      <w:bookmarkStart w:id="39" w:name="_Toc430005565"/>
      <w:r w:rsidRPr="00AE2888">
        <w:rPr>
          <w:i w:val="0"/>
        </w:rPr>
        <w:t>Appendix A</w:t>
      </w:r>
      <w:r>
        <w:rPr>
          <w:i w:val="0"/>
        </w:rPr>
        <w:t>.</w:t>
      </w:r>
      <w:r w:rsidRPr="00AE2888">
        <w:rPr>
          <w:i w:val="0"/>
        </w:rPr>
        <w:t xml:space="preserve"> Priority Definitions</w:t>
      </w:r>
      <w:bookmarkEnd w:id="39"/>
      <w:r w:rsidRPr="00AE2888">
        <w:rPr>
          <w:i w:val="0"/>
        </w:rPr>
        <w:t xml:space="preserve"> </w:t>
      </w:r>
    </w:p>
    <w:p w14:paraId="2B86F77A" w14:textId="4B0E7FB7" w:rsidR="00FB208D" w:rsidRPr="00FB208D" w:rsidRDefault="00FB208D">
      <w:r>
        <w:t xml:space="preserve">The table below defines the criteria used in the defect descriptions in this document. </w:t>
      </w:r>
    </w:p>
    <w:p w14:paraId="680F119D" w14:textId="77777777" w:rsidR="00FB208D" w:rsidRDefault="00FB208D" w:rsidP="003274BC"/>
    <w:p w14:paraId="631E2C12" w14:textId="2B917604" w:rsidR="00FB208D" w:rsidRPr="00AE2888" w:rsidRDefault="00FB208D" w:rsidP="00AE2888">
      <w:pPr>
        <w:pStyle w:val="Caption"/>
        <w:keepNext/>
        <w:jc w:val="center"/>
        <w:rPr>
          <w:rFonts w:ascii="Arial" w:hAnsi="Arial" w:cs="Arial"/>
          <w:b/>
          <w:sz w:val="22"/>
          <w:szCs w:val="22"/>
        </w:rPr>
      </w:pPr>
      <w:r w:rsidRPr="00AE2888">
        <w:rPr>
          <w:rFonts w:ascii="Arial" w:hAnsi="Arial" w:cs="Arial"/>
          <w:b/>
          <w:i w:val="0"/>
          <w:color w:val="auto"/>
          <w:sz w:val="22"/>
          <w:szCs w:val="22"/>
        </w:rPr>
        <w:t xml:space="preserve">Table </w:t>
      </w:r>
      <w:r w:rsidRPr="00AE2888">
        <w:rPr>
          <w:rFonts w:ascii="Arial" w:hAnsi="Arial" w:cs="Arial"/>
          <w:b/>
          <w:i w:val="0"/>
          <w:color w:val="auto"/>
          <w:sz w:val="22"/>
          <w:szCs w:val="22"/>
        </w:rPr>
        <w:fldChar w:fldCharType="begin"/>
      </w:r>
      <w:r w:rsidRPr="00AE2888">
        <w:rPr>
          <w:rFonts w:ascii="Arial" w:hAnsi="Arial" w:cs="Arial"/>
          <w:b/>
          <w:i w:val="0"/>
          <w:color w:val="auto"/>
          <w:sz w:val="22"/>
          <w:szCs w:val="22"/>
        </w:rPr>
        <w:instrText xml:space="preserve"> SEQ Table \* ARABIC </w:instrText>
      </w:r>
      <w:r w:rsidRPr="00AE2888">
        <w:rPr>
          <w:rFonts w:ascii="Arial" w:hAnsi="Arial" w:cs="Arial"/>
          <w:b/>
          <w:i w:val="0"/>
          <w:color w:val="auto"/>
          <w:sz w:val="22"/>
          <w:szCs w:val="22"/>
        </w:rPr>
        <w:fldChar w:fldCharType="separate"/>
      </w:r>
      <w:r>
        <w:rPr>
          <w:rFonts w:ascii="Arial" w:hAnsi="Arial" w:cs="Arial"/>
          <w:b/>
          <w:i w:val="0"/>
          <w:noProof/>
          <w:color w:val="auto"/>
          <w:sz w:val="22"/>
          <w:szCs w:val="22"/>
        </w:rPr>
        <w:t>4</w:t>
      </w:r>
      <w:r w:rsidRPr="00AE2888">
        <w:rPr>
          <w:rFonts w:ascii="Arial" w:hAnsi="Arial" w:cs="Arial"/>
          <w:b/>
          <w:i w:val="0"/>
          <w:color w:val="auto"/>
          <w:sz w:val="22"/>
          <w:szCs w:val="22"/>
        </w:rPr>
        <w:fldChar w:fldCharType="end"/>
      </w:r>
      <w:r w:rsidRPr="00AE2888">
        <w:rPr>
          <w:rFonts w:ascii="Arial" w:hAnsi="Arial" w:cs="Arial"/>
          <w:b/>
          <w:i w:val="0"/>
          <w:color w:val="auto"/>
          <w:sz w:val="22"/>
          <w:szCs w:val="22"/>
        </w:rPr>
        <w:t>: Priority Definitions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5"/>
        <w:gridCol w:w="3919"/>
      </w:tblGrid>
      <w:tr w:rsidR="00FB208D" w:rsidRPr="00FB208D" w14:paraId="54528D01" w14:textId="77777777" w:rsidTr="008C2D9D">
        <w:trPr>
          <w:jc w:val="center"/>
        </w:trPr>
        <w:tc>
          <w:tcPr>
            <w:tcW w:w="995" w:type="dxa"/>
            <w:shd w:val="clear" w:color="auto" w:fill="D9D9D9"/>
          </w:tcPr>
          <w:p w14:paraId="7B5CDB77" w14:textId="77777777" w:rsidR="00FB208D" w:rsidRPr="00FB208D" w:rsidRDefault="00FB208D" w:rsidP="00FB208D">
            <w:pPr>
              <w:spacing w:before="120" w:after="120"/>
              <w:rPr>
                <w:b/>
                <w:sz w:val="22"/>
                <w:szCs w:val="22"/>
              </w:rPr>
            </w:pPr>
            <w:r w:rsidRPr="00FB208D">
              <w:rPr>
                <w:b/>
                <w:sz w:val="22"/>
                <w:szCs w:val="22"/>
              </w:rPr>
              <w:t>Priority Level</w:t>
            </w:r>
          </w:p>
        </w:tc>
        <w:tc>
          <w:tcPr>
            <w:tcW w:w="3919" w:type="dxa"/>
            <w:shd w:val="clear" w:color="auto" w:fill="D9D9D9"/>
          </w:tcPr>
          <w:p w14:paraId="345C4F14" w14:textId="77777777" w:rsidR="00FB208D" w:rsidRPr="00FB208D" w:rsidRDefault="00FB208D" w:rsidP="00FB208D">
            <w:pPr>
              <w:spacing w:before="120" w:after="120"/>
              <w:rPr>
                <w:b/>
                <w:sz w:val="22"/>
                <w:szCs w:val="22"/>
              </w:rPr>
            </w:pPr>
            <w:r w:rsidRPr="00FB208D">
              <w:rPr>
                <w:b/>
                <w:sz w:val="22"/>
                <w:szCs w:val="22"/>
              </w:rPr>
              <w:t>Description</w:t>
            </w:r>
          </w:p>
        </w:tc>
      </w:tr>
      <w:tr w:rsidR="00FB208D" w:rsidRPr="00FB208D" w14:paraId="5F13D2A2" w14:textId="77777777" w:rsidTr="008C2D9D">
        <w:trPr>
          <w:jc w:val="center"/>
        </w:trPr>
        <w:tc>
          <w:tcPr>
            <w:tcW w:w="995" w:type="dxa"/>
            <w:shd w:val="clear" w:color="auto" w:fill="auto"/>
          </w:tcPr>
          <w:p w14:paraId="7DF837ED" w14:textId="77777777" w:rsidR="00FB208D" w:rsidRPr="00FB208D" w:rsidRDefault="00FB208D" w:rsidP="00FB208D">
            <w:pPr>
              <w:spacing w:before="120" w:after="120"/>
              <w:rPr>
                <w:sz w:val="22"/>
                <w:szCs w:val="22"/>
              </w:rPr>
            </w:pPr>
            <w:r w:rsidRPr="00FB208D">
              <w:rPr>
                <w:sz w:val="22"/>
                <w:szCs w:val="22"/>
              </w:rPr>
              <w:t>Blocker</w:t>
            </w:r>
          </w:p>
        </w:tc>
        <w:tc>
          <w:tcPr>
            <w:tcW w:w="3919" w:type="dxa"/>
            <w:shd w:val="clear" w:color="auto" w:fill="auto"/>
          </w:tcPr>
          <w:p w14:paraId="368673C3" w14:textId="77777777" w:rsidR="00FB208D" w:rsidRPr="00FB208D" w:rsidRDefault="00FB208D" w:rsidP="00FB208D">
            <w:pPr>
              <w:spacing w:before="120" w:after="120"/>
              <w:rPr>
                <w:sz w:val="22"/>
                <w:szCs w:val="22"/>
              </w:rPr>
            </w:pPr>
            <w:r w:rsidRPr="00FB208D">
              <w:rPr>
                <w:sz w:val="22"/>
                <w:szCs w:val="22"/>
              </w:rPr>
              <w:t xml:space="preserve">Critical functionality not implemented correctly; user cannot meet the business objectives; a work-around (temporary fix) is </w:t>
            </w:r>
            <w:r w:rsidRPr="00FB208D">
              <w:rPr>
                <w:b/>
                <w:i/>
                <w:sz w:val="22"/>
                <w:szCs w:val="22"/>
                <w:u w:val="single"/>
              </w:rPr>
              <w:t>NOT</w:t>
            </w:r>
            <w:r w:rsidRPr="00FB208D">
              <w:rPr>
                <w:sz w:val="22"/>
                <w:szCs w:val="22"/>
              </w:rPr>
              <w:t xml:space="preserve"> available</w:t>
            </w:r>
          </w:p>
        </w:tc>
      </w:tr>
      <w:tr w:rsidR="00FB208D" w:rsidRPr="00FB208D" w14:paraId="1004F8F1" w14:textId="77777777" w:rsidTr="008C2D9D">
        <w:trPr>
          <w:jc w:val="center"/>
        </w:trPr>
        <w:tc>
          <w:tcPr>
            <w:tcW w:w="995" w:type="dxa"/>
            <w:shd w:val="clear" w:color="auto" w:fill="auto"/>
          </w:tcPr>
          <w:p w14:paraId="1684860B" w14:textId="77777777" w:rsidR="00FB208D" w:rsidRPr="00FB208D" w:rsidRDefault="00FB208D" w:rsidP="00FB208D">
            <w:pPr>
              <w:spacing w:before="120" w:after="120"/>
              <w:rPr>
                <w:sz w:val="22"/>
                <w:szCs w:val="22"/>
              </w:rPr>
            </w:pPr>
            <w:r w:rsidRPr="00FB208D">
              <w:rPr>
                <w:sz w:val="22"/>
                <w:szCs w:val="22"/>
              </w:rPr>
              <w:t>Critical</w:t>
            </w:r>
          </w:p>
        </w:tc>
        <w:tc>
          <w:tcPr>
            <w:tcW w:w="3919" w:type="dxa"/>
            <w:shd w:val="clear" w:color="auto" w:fill="auto"/>
          </w:tcPr>
          <w:p w14:paraId="75170AC4" w14:textId="77777777" w:rsidR="00FB208D" w:rsidRPr="00FB208D" w:rsidRDefault="00FB208D" w:rsidP="00FB208D">
            <w:pPr>
              <w:spacing w:before="120" w:after="120"/>
              <w:rPr>
                <w:sz w:val="22"/>
                <w:szCs w:val="22"/>
              </w:rPr>
            </w:pPr>
            <w:r w:rsidRPr="00FB208D">
              <w:rPr>
                <w:sz w:val="22"/>
                <w:szCs w:val="22"/>
              </w:rPr>
              <w:t>Errors found which result in the user not being able to meet the business objectives; a work-around (temporary fix) is available</w:t>
            </w:r>
          </w:p>
        </w:tc>
      </w:tr>
      <w:tr w:rsidR="00FB208D" w:rsidRPr="00FB208D" w14:paraId="7FF4EF7F" w14:textId="77777777" w:rsidTr="008C2D9D">
        <w:trPr>
          <w:jc w:val="center"/>
        </w:trPr>
        <w:tc>
          <w:tcPr>
            <w:tcW w:w="995" w:type="dxa"/>
            <w:shd w:val="clear" w:color="auto" w:fill="auto"/>
          </w:tcPr>
          <w:p w14:paraId="29CEF338" w14:textId="77777777" w:rsidR="00FB208D" w:rsidRPr="00FB208D" w:rsidRDefault="00FB208D" w:rsidP="00FB208D">
            <w:pPr>
              <w:spacing w:before="120" w:after="120"/>
              <w:rPr>
                <w:sz w:val="22"/>
                <w:szCs w:val="22"/>
              </w:rPr>
            </w:pPr>
            <w:r w:rsidRPr="00FB208D">
              <w:rPr>
                <w:sz w:val="22"/>
                <w:szCs w:val="22"/>
              </w:rPr>
              <w:t>Major</w:t>
            </w:r>
          </w:p>
        </w:tc>
        <w:tc>
          <w:tcPr>
            <w:tcW w:w="3919" w:type="dxa"/>
            <w:shd w:val="clear" w:color="auto" w:fill="auto"/>
          </w:tcPr>
          <w:p w14:paraId="035571A1" w14:textId="77777777" w:rsidR="00FB208D" w:rsidRPr="00FB208D" w:rsidRDefault="00FB208D" w:rsidP="00FB208D">
            <w:pPr>
              <w:spacing w:before="120" w:after="120"/>
              <w:rPr>
                <w:sz w:val="22"/>
                <w:szCs w:val="22"/>
              </w:rPr>
            </w:pPr>
            <w:r w:rsidRPr="00FB208D">
              <w:rPr>
                <w:sz w:val="22"/>
                <w:szCs w:val="22"/>
              </w:rPr>
              <w:t>This is a moderate defect, which can cause some deviations from the requirements; deviation is not serious and does not require a work around</w:t>
            </w:r>
          </w:p>
        </w:tc>
      </w:tr>
      <w:tr w:rsidR="00FB208D" w:rsidRPr="00FB208D" w14:paraId="2895B801" w14:textId="77777777" w:rsidTr="008C2D9D">
        <w:trPr>
          <w:jc w:val="center"/>
        </w:trPr>
        <w:tc>
          <w:tcPr>
            <w:tcW w:w="995" w:type="dxa"/>
            <w:shd w:val="clear" w:color="auto" w:fill="auto"/>
          </w:tcPr>
          <w:p w14:paraId="7294DC50" w14:textId="77777777" w:rsidR="00FB208D" w:rsidRPr="00FB208D" w:rsidRDefault="00FB208D" w:rsidP="00FB208D">
            <w:pPr>
              <w:spacing w:before="120" w:after="120"/>
              <w:rPr>
                <w:sz w:val="22"/>
                <w:szCs w:val="22"/>
              </w:rPr>
            </w:pPr>
            <w:r w:rsidRPr="00FB208D">
              <w:rPr>
                <w:sz w:val="22"/>
                <w:szCs w:val="22"/>
              </w:rPr>
              <w:t>Minor</w:t>
            </w:r>
          </w:p>
        </w:tc>
        <w:tc>
          <w:tcPr>
            <w:tcW w:w="3919" w:type="dxa"/>
            <w:shd w:val="clear" w:color="auto" w:fill="auto"/>
          </w:tcPr>
          <w:p w14:paraId="53D4DFAC" w14:textId="77777777" w:rsidR="00FB208D" w:rsidRPr="00FB208D" w:rsidRDefault="00FB208D" w:rsidP="00FB208D">
            <w:pPr>
              <w:spacing w:before="120" w:after="120"/>
              <w:rPr>
                <w:sz w:val="22"/>
                <w:szCs w:val="22"/>
              </w:rPr>
            </w:pPr>
            <w:r w:rsidRPr="00FB208D">
              <w:rPr>
                <w:sz w:val="22"/>
                <w:szCs w:val="22"/>
              </w:rPr>
              <w:t>Minor defect, which causes the user some inconvenience but does not alter functionality (e.g. spelling error, user interface [UI] issue, aesthetics, or other minor issues)</w:t>
            </w:r>
          </w:p>
        </w:tc>
      </w:tr>
      <w:tr w:rsidR="00FB208D" w:rsidRPr="00FB208D" w14:paraId="1861BC30" w14:textId="77777777" w:rsidTr="008C2D9D">
        <w:trPr>
          <w:jc w:val="center"/>
        </w:trPr>
        <w:tc>
          <w:tcPr>
            <w:tcW w:w="995" w:type="dxa"/>
            <w:shd w:val="clear" w:color="auto" w:fill="auto"/>
          </w:tcPr>
          <w:p w14:paraId="12C0D522" w14:textId="77777777" w:rsidR="00FB208D" w:rsidRPr="00FB208D" w:rsidDel="00061EC9" w:rsidRDefault="00FB208D" w:rsidP="00FB208D">
            <w:pPr>
              <w:spacing w:before="120" w:after="120"/>
              <w:rPr>
                <w:sz w:val="22"/>
                <w:szCs w:val="22"/>
              </w:rPr>
            </w:pPr>
            <w:r w:rsidRPr="00FB208D">
              <w:rPr>
                <w:sz w:val="22"/>
                <w:szCs w:val="22"/>
              </w:rPr>
              <w:t>Trivial</w:t>
            </w:r>
          </w:p>
        </w:tc>
        <w:tc>
          <w:tcPr>
            <w:tcW w:w="3919" w:type="dxa"/>
            <w:shd w:val="clear" w:color="auto" w:fill="auto"/>
          </w:tcPr>
          <w:p w14:paraId="0ABD39DE" w14:textId="77777777" w:rsidR="00FB208D" w:rsidRPr="00FB208D" w:rsidRDefault="00FB208D" w:rsidP="00FB208D">
            <w:pPr>
              <w:spacing w:before="120" w:after="120"/>
              <w:rPr>
                <w:sz w:val="22"/>
                <w:szCs w:val="22"/>
              </w:rPr>
            </w:pPr>
            <w:r w:rsidRPr="00FB208D">
              <w:rPr>
                <w:sz w:val="22"/>
                <w:szCs w:val="22"/>
              </w:rPr>
              <w:t>Cosmetic problem like misspelled words or misaligned text</w:t>
            </w:r>
          </w:p>
        </w:tc>
      </w:tr>
    </w:tbl>
    <w:p w14:paraId="6170CBC0" w14:textId="77777777" w:rsidR="00FB208D" w:rsidRPr="00F31E93" w:rsidRDefault="00FB208D" w:rsidP="003274BC"/>
    <w:sectPr w:rsidR="00FB208D" w:rsidRPr="00F31E93" w:rsidSect="00397ACC">
      <w:headerReference w:type="even" r:id="rId24"/>
      <w:headerReference w:type="default" r:id="rId25"/>
      <w:headerReference w:type="first" r:id="rId26"/>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D57225" w14:textId="77777777" w:rsidR="00F75D15" w:rsidRDefault="00F75D15">
      <w:r>
        <w:separator/>
      </w:r>
    </w:p>
  </w:endnote>
  <w:endnote w:type="continuationSeparator" w:id="0">
    <w:p w14:paraId="48F00398" w14:textId="77777777" w:rsidR="00F75D15" w:rsidRDefault="00F75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ew Roman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81B546" w14:textId="77777777" w:rsidR="00382133" w:rsidRPr="00201442" w:rsidRDefault="00CD0618" w:rsidP="00C014DB">
    <w:pPr>
      <w:pStyle w:val="Footer"/>
      <w:pBdr>
        <w:top w:val="single" w:sz="4" w:space="1" w:color="auto"/>
      </w:pBdr>
      <w:tabs>
        <w:tab w:val="clear" w:pos="4320"/>
        <w:tab w:val="center" w:pos="4680"/>
      </w:tabs>
      <w:rPr>
        <w:szCs w:val="20"/>
      </w:rPr>
    </w:pPr>
    <w:r>
      <w:rPr>
        <w:szCs w:val="20"/>
      </w:rPr>
      <w:t>June</w:t>
    </w:r>
    <w:r w:rsidR="00382133">
      <w:rPr>
        <w:szCs w:val="20"/>
      </w:rPr>
      <w:t xml:space="preserve"> </w:t>
    </w:r>
    <w:r w:rsidR="00382133" w:rsidRPr="00201442">
      <w:rPr>
        <w:szCs w:val="20"/>
      </w:rPr>
      <w:t>20</w:t>
    </w:r>
    <w:r w:rsidR="00382133">
      <w:rPr>
        <w:szCs w:val="20"/>
      </w:rPr>
      <w:t>1</w:t>
    </w:r>
    <w:r w:rsidR="00553DF1">
      <w:rPr>
        <w:szCs w:val="20"/>
      </w:rPr>
      <w:t>2</w:t>
    </w:r>
    <w:r w:rsidR="00382133" w:rsidRPr="00201442">
      <w:rPr>
        <w:szCs w:val="20"/>
      </w:rPr>
      <w:tab/>
    </w:r>
    <w:r w:rsidR="008A3BBA">
      <w:rPr>
        <w:szCs w:val="20"/>
      </w:rPr>
      <w:t>TBI</w:t>
    </w:r>
    <w:r w:rsidR="00382133" w:rsidRPr="00201442">
      <w:rPr>
        <w:szCs w:val="20"/>
      </w:rPr>
      <w:t xml:space="preserve"> </w:t>
    </w:r>
    <w:r w:rsidR="008A3BBA">
      <w:rPr>
        <w:szCs w:val="20"/>
      </w:rPr>
      <w:t>4</w:t>
    </w:r>
    <w:r w:rsidR="00382133" w:rsidRPr="00201442">
      <w:rPr>
        <w:szCs w:val="20"/>
      </w:rPr>
      <w:t>.</w:t>
    </w:r>
    <w:r w:rsidR="00382133">
      <w:rPr>
        <w:szCs w:val="20"/>
      </w:rPr>
      <w:t xml:space="preserve">0 </w:t>
    </w:r>
    <w:r w:rsidR="00382133" w:rsidRPr="00201442">
      <w:rPr>
        <w:szCs w:val="20"/>
      </w:rPr>
      <w:t>Release Notes</w:t>
    </w:r>
    <w:r w:rsidR="00382133" w:rsidRPr="00201442">
      <w:rPr>
        <w:szCs w:val="20"/>
      </w:rPr>
      <w:tab/>
    </w:r>
    <w:r w:rsidR="00382133" w:rsidRPr="00201442">
      <w:rPr>
        <w:rStyle w:val="PageNumber"/>
        <w:szCs w:val="20"/>
      </w:rPr>
      <w:fldChar w:fldCharType="begin"/>
    </w:r>
    <w:r w:rsidR="00382133" w:rsidRPr="00201442">
      <w:rPr>
        <w:rStyle w:val="PageNumber"/>
        <w:szCs w:val="20"/>
      </w:rPr>
      <w:instrText xml:space="preserve"> PAGE </w:instrText>
    </w:r>
    <w:r w:rsidR="00382133" w:rsidRPr="00201442">
      <w:rPr>
        <w:rStyle w:val="PageNumber"/>
        <w:szCs w:val="20"/>
      </w:rPr>
      <w:fldChar w:fldCharType="separate"/>
    </w:r>
    <w:r w:rsidR="001C2A06">
      <w:rPr>
        <w:rStyle w:val="PageNumber"/>
        <w:noProof/>
        <w:szCs w:val="20"/>
      </w:rPr>
      <w:t>ii</w:t>
    </w:r>
    <w:r w:rsidR="00382133" w:rsidRPr="00201442">
      <w:rPr>
        <w:rStyle w:val="PageNumber"/>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F365A2" w14:textId="77777777" w:rsidR="00A37735" w:rsidRDefault="00A37735" w:rsidP="00A37735">
    <w:pPr>
      <w:pStyle w:val="Footer"/>
      <w:jc w:val="center"/>
      <w:rPr>
        <w:rStyle w:val="PageNumber"/>
      </w:rPr>
    </w:pPr>
    <w:r>
      <w:t>Perceptive Reach</w:t>
    </w:r>
    <w:r>
      <w:tab/>
    </w:r>
    <w:r>
      <w:rPr>
        <w:rStyle w:val="PageNumber"/>
      </w:rPr>
      <w:fldChar w:fldCharType="begin"/>
    </w:r>
    <w:r>
      <w:rPr>
        <w:rStyle w:val="PageNumber"/>
      </w:rPr>
      <w:instrText xml:space="preserve"> PAGE </w:instrText>
    </w:r>
    <w:r>
      <w:rPr>
        <w:rStyle w:val="PageNumber"/>
      </w:rPr>
      <w:fldChar w:fldCharType="separate"/>
    </w:r>
    <w:r w:rsidR="00AE2888">
      <w:rPr>
        <w:rStyle w:val="PageNumber"/>
        <w:noProof/>
      </w:rPr>
      <w:t>ii</w:t>
    </w:r>
    <w:r>
      <w:rPr>
        <w:rStyle w:val="PageNumber"/>
      </w:rPr>
      <w:fldChar w:fldCharType="end"/>
    </w:r>
    <w:r>
      <w:rPr>
        <w:rStyle w:val="PageNumber"/>
      </w:rPr>
      <w:tab/>
      <w:t xml:space="preserve">September </w:t>
    </w:r>
    <w:r w:rsidRPr="009F4DE5">
      <w:rPr>
        <w:rStyle w:val="PageNumber"/>
      </w:rPr>
      <w:t>201</w:t>
    </w:r>
    <w:r>
      <w:rPr>
        <w:rStyle w:val="PageNumber"/>
      </w:rPr>
      <w:t>5</w:t>
    </w:r>
  </w:p>
  <w:p w14:paraId="158EE9BF" w14:textId="77777777" w:rsidR="001C2A06" w:rsidRPr="00A37735" w:rsidRDefault="001C2A06" w:rsidP="00A3773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DF087F" w14:textId="77777777" w:rsidR="00A37735" w:rsidRDefault="00A37735" w:rsidP="00A37735">
    <w:pPr>
      <w:pStyle w:val="Footer"/>
      <w:jc w:val="center"/>
      <w:rPr>
        <w:rStyle w:val="PageNumber"/>
      </w:rPr>
    </w:pPr>
    <w:r>
      <w:t>Perceptive Reach</w:t>
    </w:r>
    <w:r>
      <w:tab/>
    </w:r>
    <w:r>
      <w:rPr>
        <w:rStyle w:val="PageNumber"/>
      </w:rPr>
      <w:fldChar w:fldCharType="begin"/>
    </w:r>
    <w:r>
      <w:rPr>
        <w:rStyle w:val="PageNumber"/>
      </w:rPr>
      <w:instrText xml:space="preserve"> PAGE </w:instrText>
    </w:r>
    <w:r>
      <w:rPr>
        <w:rStyle w:val="PageNumber"/>
      </w:rPr>
      <w:fldChar w:fldCharType="separate"/>
    </w:r>
    <w:r w:rsidR="00AE2888">
      <w:rPr>
        <w:rStyle w:val="PageNumber"/>
        <w:noProof/>
      </w:rPr>
      <w:t>i</w:t>
    </w:r>
    <w:r>
      <w:rPr>
        <w:rStyle w:val="PageNumber"/>
      </w:rPr>
      <w:fldChar w:fldCharType="end"/>
    </w:r>
    <w:r>
      <w:rPr>
        <w:rStyle w:val="PageNumber"/>
      </w:rPr>
      <w:tab/>
      <w:t xml:space="preserve">September </w:t>
    </w:r>
    <w:r w:rsidRPr="009F4DE5">
      <w:rPr>
        <w:rStyle w:val="PageNumber"/>
      </w:rPr>
      <w:t>201</w:t>
    </w:r>
    <w:r>
      <w:rPr>
        <w:rStyle w:val="PageNumber"/>
      </w:rPr>
      <w:t>5</w:t>
    </w:r>
  </w:p>
  <w:p w14:paraId="7B559646" w14:textId="77777777" w:rsidR="00382133" w:rsidRPr="00A37735" w:rsidRDefault="00382133" w:rsidP="00A377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53E8F6" w14:textId="77777777" w:rsidR="00F75D15" w:rsidRDefault="00F75D15">
      <w:r>
        <w:separator/>
      </w:r>
    </w:p>
  </w:footnote>
  <w:footnote w:type="continuationSeparator" w:id="0">
    <w:p w14:paraId="1F672BC4" w14:textId="77777777" w:rsidR="00F75D15" w:rsidRDefault="00F75D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3218E8" w14:textId="77777777" w:rsidR="003B63F2" w:rsidRDefault="003B63F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360" w:type="dxa"/>
      <w:jc w:val="center"/>
      <w:tblBorders>
        <w:top w:val="single" w:sz="12" w:space="0" w:color="C00000"/>
        <w:left w:val="none" w:sz="0" w:space="0" w:color="auto"/>
        <w:bottom w:val="single" w:sz="12" w:space="0" w:color="C00000"/>
        <w:right w:val="none" w:sz="0" w:space="0" w:color="auto"/>
        <w:insideH w:val="none" w:sz="0" w:space="0" w:color="auto"/>
        <w:insideV w:val="none" w:sz="0" w:space="0" w:color="auto"/>
      </w:tblBorders>
      <w:shd w:val="clear" w:color="auto" w:fill="17365D" w:themeFill="text2" w:themeFillShade="BF"/>
      <w:tblLook w:val="04A0" w:firstRow="1" w:lastRow="0" w:firstColumn="1" w:lastColumn="0" w:noHBand="0" w:noVBand="1"/>
    </w:tblPr>
    <w:tblGrid>
      <w:gridCol w:w="3629"/>
      <w:gridCol w:w="2102"/>
      <w:gridCol w:w="3629"/>
    </w:tblGrid>
    <w:tr w:rsidR="002D6E64" w:rsidRPr="009F023A" w14:paraId="638249FC" w14:textId="77777777" w:rsidTr="00541E47">
      <w:trPr>
        <w:trHeight w:val="710"/>
        <w:jc w:val="center"/>
      </w:trPr>
      <w:tc>
        <w:tcPr>
          <w:tcW w:w="3629" w:type="dxa"/>
          <w:shd w:val="clear" w:color="auto" w:fill="FFFFFF" w:themeFill="background1"/>
          <w:vAlign w:val="center"/>
        </w:tcPr>
        <w:p w14:paraId="786B37B9" w14:textId="77777777" w:rsidR="002D6E64" w:rsidRPr="009F023A" w:rsidRDefault="002D6E64" w:rsidP="00541E47">
          <w:pPr>
            <w:pStyle w:val="Header"/>
          </w:pPr>
          <w:r>
            <w:t>Release Notes</w:t>
          </w:r>
        </w:p>
      </w:tc>
      <w:tc>
        <w:tcPr>
          <w:tcW w:w="2102" w:type="dxa"/>
          <w:shd w:val="clear" w:color="auto" w:fill="FFFFFF" w:themeFill="background1"/>
          <w:vAlign w:val="center"/>
        </w:tcPr>
        <w:p w14:paraId="4445B323" w14:textId="77777777" w:rsidR="002D6E64" w:rsidRPr="009F023A" w:rsidRDefault="002D6E64" w:rsidP="00541E47">
          <w:pPr>
            <w:pStyle w:val="Header"/>
          </w:pPr>
        </w:p>
      </w:tc>
      <w:tc>
        <w:tcPr>
          <w:tcW w:w="3629" w:type="dxa"/>
          <w:shd w:val="clear" w:color="auto" w:fill="FFFFFF" w:themeFill="background1"/>
          <w:vAlign w:val="center"/>
        </w:tcPr>
        <w:p w14:paraId="40F6142A" w14:textId="77777777" w:rsidR="002D6E64" w:rsidRDefault="002D6E64" w:rsidP="00541E47">
          <w:pPr>
            <w:pStyle w:val="Header"/>
            <w:jc w:val="right"/>
          </w:pPr>
          <w:r>
            <w:rPr>
              <w:rStyle w:val="PageNumber"/>
            </w:rPr>
            <w:t>Perceptive Reach</w:t>
          </w:r>
        </w:p>
        <w:p w14:paraId="3B706FEA" w14:textId="77777777" w:rsidR="002D6E64" w:rsidRPr="009F023A" w:rsidRDefault="002D6E64" w:rsidP="00541E47">
          <w:pPr>
            <w:pStyle w:val="Header"/>
            <w:jc w:val="right"/>
          </w:pPr>
          <w:r>
            <w:t>September 2015</w:t>
          </w:r>
        </w:p>
      </w:tc>
    </w:tr>
  </w:tbl>
  <w:p w14:paraId="185D2A8E" w14:textId="77777777" w:rsidR="002D6E64" w:rsidRDefault="002D6E64" w:rsidP="002D6E64">
    <w:pPr>
      <w:pStyle w:val="Header"/>
    </w:pPr>
  </w:p>
  <w:p w14:paraId="4936538A" w14:textId="77777777" w:rsidR="003B63F2" w:rsidRDefault="003B63F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360" w:type="dxa"/>
      <w:jc w:val="center"/>
      <w:tblBorders>
        <w:top w:val="single" w:sz="12" w:space="0" w:color="C00000"/>
        <w:left w:val="none" w:sz="0" w:space="0" w:color="auto"/>
        <w:bottom w:val="single" w:sz="12" w:space="0" w:color="C00000"/>
        <w:right w:val="none" w:sz="0" w:space="0" w:color="auto"/>
        <w:insideH w:val="none" w:sz="0" w:space="0" w:color="auto"/>
        <w:insideV w:val="none" w:sz="0" w:space="0" w:color="auto"/>
      </w:tblBorders>
      <w:shd w:val="clear" w:color="auto" w:fill="17365D" w:themeFill="text2" w:themeFillShade="BF"/>
      <w:tblLook w:val="04A0" w:firstRow="1" w:lastRow="0" w:firstColumn="1" w:lastColumn="0" w:noHBand="0" w:noVBand="1"/>
    </w:tblPr>
    <w:tblGrid>
      <w:gridCol w:w="3629"/>
      <w:gridCol w:w="2102"/>
      <w:gridCol w:w="3629"/>
    </w:tblGrid>
    <w:tr w:rsidR="00974765" w:rsidRPr="009F023A" w14:paraId="231F441D" w14:textId="77777777" w:rsidTr="00541E47">
      <w:trPr>
        <w:trHeight w:val="710"/>
        <w:jc w:val="center"/>
      </w:trPr>
      <w:tc>
        <w:tcPr>
          <w:tcW w:w="3629" w:type="dxa"/>
          <w:shd w:val="clear" w:color="auto" w:fill="FFFFFF" w:themeFill="background1"/>
          <w:vAlign w:val="center"/>
        </w:tcPr>
        <w:p w14:paraId="6220A4BF" w14:textId="77777777" w:rsidR="00974765" w:rsidRPr="009F023A" w:rsidRDefault="002D6E64" w:rsidP="00541E47">
          <w:pPr>
            <w:pStyle w:val="Header"/>
          </w:pPr>
          <w:r>
            <w:t>Release Notes</w:t>
          </w:r>
        </w:p>
      </w:tc>
      <w:tc>
        <w:tcPr>
          <w:tcW w:w="2102" w:type="dxa"/>
          <w:shd w:val="clear" w:color="auto" w:fill="FFFFFF" w:themeFill="background1"/>
          <w:vAlign w:val="center"/>
        </w:tcPr>
        <w:p w14:paraId="195D2D26" w14:textId="77777777" w:rsidR="00974765" w:rsidRPr="009F023A" w:rsidRDefault="00974765" w:rsidP="00541E47">
          <w:pPr>
            <w:pStyle w:val="Header"/>
          </w:pPr>
        </w:p>
      </w:tc>
      <w:tc>
        <w:tcPr>
          <w:tcW w:w="3629" w:type="dxa"/>
          <w:shd w:val="clear" w:color="auto" w:fill="FFFFFF" w:themeFill="background1"/>
          <w:vAlign w:val="center"/>
        </w:tcPr>
        <w:p w14:paraId="2699C4A7" w14:textId="77777777" w:rsidR="00974765" w:rsidRDefault="00974765" w:rsidP="00541E47">
          <w:pPr>
            <w:pStyle w:val="Header"/>
            <w:jc w:val="right"/>
          </w:pPr>
          <w:r>
            <w:rPr>
              <w:rStyle w:val="PageNumber"/>
            </w:rPr>
            <w:t>Perceptive Reach</w:t>
          </w:r>
        </w:p>
        <w:p w14:paraId="7419F6D5" w14:textId="77777777" w:rsidR="00974765" w:rsidRPr="009F023A" w:rsidRDefault="00974765" w:rsidP="00541E47">
          <w:pPr>
            <w:pStyle w:val="Header"/>
            <w:jc w:val="right"/>
          </w:pPr>
          <w:r>
            <w:t>September 2015</w:t>
          </w:r>
        </w:p>
      </w:tc>
    </w:tr>
  </w:tbl>
  <w:p w14:paraId="0184D465" w14:textId="77777777" w:rsidR="003B63F2" w:rsidRDefault="003B63F2">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0A4B9B" w14:textId="77777777" w:rsidR="003B63F2" w:rsidRDefault="003B63F2">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5D4D32" w14:textId="77777777" w:rsidR="00382133" w:rsidRDefault="00382133">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360" w:type="dxa"/>
      <w:jc w:val="center"/>
      <w:tblBorders>
        <w:top w:val="single" w:sz="12" w:space="0" w:color="C00000"/>
        <w:left w:val="none" w:sz="0" w:space="0" w:color="auto"/>
        <w:bottom w:val="single" w:sz="12" w:space="0" w:color="C00000"/>
        <w:right w:val="none" w:sz="0" w:space="0" w:color="auto"/>
        <w:insideH w:val="none" w:sz="0" w:space="0" w:color="auto"/>
        <w:insideV w:val="none" w:sz="0" w:space="0" w:color="auto"/>
      </w:tblBorders>
      <w:shd w:val="clear" w:color="auto" w:fill="17365D" w:themeFill="text2" w:themeFillShade="BF"/>
      <w:tblLook w:val="04A0" w:firstRow="1" w:lastRow="0" w:firstColumn="1" w:lastColumn="0" w:noHBand="0" w:noVBand="1"/>
    </w:tblPr>
    <w:tblGrid>
      <w:gridCol w:w="3629"/>
      <w:gridCol w:w="2102"/>
      <w:gridCol w:w="3629"/>
    </w:tblGrid>
    <w:tr w:rsidR="00B1503C" w:rsidRPr="009F023A" w14:paraId="5B958A23" w14:textId="77777777" w:rsidTr="00541E47">
      <w:trPr>
        <w:trHeight w:val="710"/>
        <w:jc w:val="center"/>
      </w:trPr>
      <w:tc>
        <w:tcPr>
          <w:tcW w:w="3629" w:type="dxa"/>
          <w:shd w:val="clear" w:color="auto" w:fill="FFFFFF" w:themeFill="background1"/>
          <w:vAlign w:val="center"/>
        </w:tcPr>
        <w:p w14:paraId="5442F715" w14:textId="77777777" w:rsidR="00B1503C" w:rsidRPr="009F023A" w:rsidRDefault="00B1503C" w:rsidP="00541E47">
          <w:pPr>
            <w:pStyle w:val="Header"/>
          </w:pPr>
          <w:r>
            <w:t>Release Notes</w:t>
          </w:r>
        </w:p>
      </w:tc>
      <w:tc>
        <w:tcPr>
          <w:tcW w:w="2102" w:type="dxa"/>
          <w:shd w:val="clear" w:color="auto" w:fill="FFFFFF" w:themeFill="background1"/>
          <w:vAlign w:val="center"/>
        </w:tcPr>
        <w:p w14:paraId="280DCFF9" w14:textId="77777777" w:rsidR="00B1503C" w:rsidRPr="009F023A" w:rsidRDefault="00B1503C" w:rsidP="00541E47">
          <w:pPr>
            <w:pStyle w:val="Header"/>
          </w:pPr>
        </w:p>
      </w:tc>
      <w:tc>
        <w:tcPr>
          <w:tcW w:w="3629" w:type="dxa"/>
          <w:shd w:val="clear" w:color="auto" w:fill="FFFFFF" w:themeFill="background1"/>
          <w:vAlign w:val="center"/>
        </w:tcPr>
        <w:p w14:paraId="34F05A26" w14:textId="77777777" w:rsidR="00B1503C" w:rsidRDefault="00B1503C" w:rsidP="00541E47">
          <w:pPr>
            <w:pStyle w:val="Header"/>
            <w:jc w:val="right"/>
          </w:pPr>
          <w:r>
            <w:rPr>
              <w:rStyle w:val="PageNumber"/>
            </w:rPr>
            <w:t>Perceptive Reach</w:t>
          </w:r>
        </w:p>
        <w:p w14:paraId="03BF43B8" w14:textId="77777777" w:rsidR="00B1503C" w:rsidRPr="009F023A" w:rsidRDefault="00B1503C" w:rsidP="00541E47">
          <w:pPr>
            <w:pStyle w:val="Header"/>
            <w:jc w:val="right"/>
          </w:pPr>
          <w:r>
            <w:t>September 2015</w:t>
          </w:r>
        </w:p>
      </w:tc>
    </w:tr>
  </w:tbl>
  <w:p w14:paraId="12E14592" w14:textId="77777777" w:rsidR="003B63F2" w:rsidRDefault="003B63F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AAE0FEE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B04F71"/>
    <w:multiLevelType w:val="multilevel"/>
    <w:tmpl w:val="41AA70F0"/>
    <w:lvl w:ilvl="0">
      <w:start w:val="2"/>
      <w:numFmt w:val="decimal"/>
      <w:lvlText w:val="%1"/>
      <w:lvlJc w:val="left"/>
      <w:pPr>
        <w:ind w:left="405" w:hanging="405"/>
      </w:pPr>
      <w:rPr>
        <w:rFonts w:hint="default"/>
        <w:b w:val="0"/>
        <w:i w:val="0"/>
      </w:rPr>
    </w:lvl>
    <w:lvl w:ilvl="1">
      <w:start w:val="2"/>
      <w:numFmt w:val="decimal"/>
      <w:lvlText w:val="%1.%2"/>
      <w:lvlJc w:val="left"/>
      <w:pPr>
        <w:ind w:left="1080" w:hanging="720"/>
      </w:pPr>
      <w:rPr>
        <w:rFonts w:hint="default"/>
        <w:b w:val="0"/>
        <w:i w:val="0"/>
      </w:rPr>
    </w:lvl>
    <w:lvl w:ilvl="2">
      <w:start w:val="1"/>
      <w:numFmt w:val="decimal"/>
      <w:lvlText w:val="%1.%2.%3"/>
      <w:lvlJc w:val="left"/>
      <w:pPr>
        <w:ind w:left="1440" w:hanging="720"/>
      </w:pPr>
      <w:rPr>
        <w:rFonts w:hint="default"/>
        <w:b w:val="0"/>
        <w:i w:val="0"/>
      </w:rPr>
    </w:lvl>
    <w:lvl w:ilvl="3">
      <w:start w:val="1"/>
      <w:numFmt w:val="decimal"/>
      <w:lvlText w:val="%1.%2.%3.%4"/>
      <w:lvlJc w:val="left"/>
      <w:pPr>
        <w:ind w:left="2160" w:hanging="1080"/>
      </w:pPr>
      <w:rPr>
        <w:rFonts w:hint="default"/>
        <w:b w:val="0"/>
        <w:i w:val="0"/>
      </w:rPr>
    </w:lvl>
    <w:lvl w:ilvl="4">
      <w:start w:val="1"/>
      <w:numFmt w:val="decimal"/>
      <w:lvlText w:val="%1.%2.%3.%4.%5"/>
      <w:lvlJc w:val="left"/>
      <w:pPr>
        <w:ind w:left="2880" w:hanging="1440"/>
      </w:pPr>
      <w:rPr>
        <w:rFonts w:hint="default"/>
        <w:b w:val="0"/>
        <w:i w:val="0"/>
      </w:rPr>
    </w:lvl>
    <w:lvl w:ilvl="5">
      <w:start w:val="1"/>
      <w:numFmt w:val="decimal"/>
      <w:lvlText w:val="%1.%2.%3.%4.%5.%6"/>
      <w:lvlJc w:val="left"/>
      <w:pPr>
        <w:ind w:left="3240" w:hanging="1440"/>
      </w:pPr>
      <w:rPr>
        <w:rFonts w:hint="default"/>
        <w:b w:val="0"/>
        <w:i w:val="0"/>
      </w:rPr>
    </w:lvl>
    <w:lvl w:ilvl="6">
      <w:start w:val="1"/>
      <w:numFmt w:val="decimal"/>
      <w:lvlText w:val="%1.%2.%3.%4.%5.%6.%7"/>
      <w:lvlJc w:val="left"/>
      <w:pPr>
        <w:ind w:left="3960" w:hanging="1800"/>
      </w:pPr>
      <w:rPr>
        <w:rFonts w:hint="default"/>
        <w:b w:val="0"/>
        <w:i w:val="0"/>
      </w:rPr>
    </w:lvl>
    <w:lvl w:ilvl="7">
      <w:start w:val="1"/>
      <w:numFmt w:val="decimal"/>
      <w:lvlText w:val="%1.%2.%3.%4.%5.%6.%7.%8"/>
      <w:lvlJc w:val="left"/>
      <w:pPr>
        <w:ind w:left="4320" w:hanging="1800"/>
      </w:pPr>
      <w:rPr>
        <w:rFonts w:hint="default"/>
        <w:b w:val="0"/>
        <w:i w:val="0"/>
      </w:rPr>
    </w:lvl>
    <w:lvl w:ilvl="8">
      <w:start w:val="1"/>
      <w:numFmt w:val="decimal"/>
      <w:lvlText w:val="%1.%2.%3.%4.%5.%6.%7.%8.%9"/>
      <w:lvlJc w:val="left"/>
      <w:pPr>
        <w:ind w:left="5040" w:hanging="2160"/>
      </w:pPr>
      <w:rPr>
        <w:rFonts w:hint="default"/>
        <w:b w:val="0"/>
        <w:i w:val="0"/>
      </w:rPr>
    </w:lvl>
  </w:abstractNum>
  <w:abstractNum w:abstractNumId="2" w15:restartNumberingAfterBreak="0">
    <w:nsid w:val="0E101CF9"/>
    <w:multiLevelType w:val="hybridMultilevel"/>
    <w:tmpl w:val="C0E0D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0815C7C"/>
    <w:multiLevelType w:val="multilevel"/>
    <w:tmpl w:val="B518E45E"/>
    <w:lvl w:ilvl="0">
      <w:start w:val="2"/>
      <w:numFmt w:val="decimal"/>
      <w:lvlText w:val="%1"/>
      <w:lvlJc w:val="left"/>
      <w:pPr>
        <w:ind w:left="405" w:hanging="405"/>
      </w:pPr>
      <w:rPr>
        <w:rFonts w:hint="default"/>
        <w:b w:val="0"/>
        <w:i w:val="0"/>
      </w:rPr>
    </w:lvl>
    <w:lvl w:ilvl="1">
      <w:start w:val="3"/>
      <w:numFmt w:val="decimal"/>
      <w:lvlText w:val="%1.%2"/>
      <w:lvlJc w:val="left"/>
      <w:pPr>
        <w:ind w:left="1080" w:hanging="720"/>
      </w:pPr>
      <w:rPr>
        <w:rFonts w:hint="default"/>
        <w:b w:val="0"/>
        <w:i w:val="0"/>
      </w:rPr>
    </w:lvl>
    <w:lvl w:ilvl="2">
      <w:start w:val="1"/>
      <w:numFmt w:val="decimal"/>
      <w:lvlText w:val="%1.%2.%3"/>
      <w:lvlJc w:val="left"/>
      <w:pPr>
        <w:ind w:left="1440" w:hanging="720"/>
      </w:pPr>
      <w:rPr>
        <w:rFonts w:hint="default"/>
        <w:b w:val="0"/>
        <w:i w:val="0"/>
      </w:rPr>
    </w:lvl>
    <w:lvl w:ilvl="3">
      <w:start w:val="1"/>
      <w:numFmt w:val="decimal"/>
      <w:lvlText w:val="%1.%2.%3.%4"/>
      <w:lvlJc w:val="left"/>
      <w:pPr>
        <w:ind w:left="2160" w:hanging="1080"/>
      </w:pPr>
      <w:rPr>
        <w:rFonts w:hint="default"/>
        <w:b w:val="0"/>
        <w:i w:val="0"/>
      </w:rPr>
    </w:lvl>
    <w:lvl w:ilvl="4">
      <w:start w:val="1"/>
      <w:numFmt w:val="decimal"/>
      <w:lvlText w:val="%1.%2.%3.%4.%5"/>
      <w:lvlJc w:val="left"/>
      <w:pPr>
        <w:ind w:left="2880" w:hanging="1440"/>
      </w:pPr>
      <w:rPr>
        <w:rFonts w:hint="default"/>
        <w:b w:val="0"/>
        <w:i w:val="0"/>
      </w:rPr>
    </w:lvl>
    <w:lvl w:ilvl="5">
      <w:start w:val="1"/>
      <w:numFmt w:val="decimal"/>
      <w:lvlText w:val="%1.%2.%3.%4.%5.%6"/>
      <w:lvlJc w:val="left"/>
      <w:pPr>
        <w:ind w:left="3240" w:hanging="1440"/>
      </w:pPr>
      <w:rPr>
        <w:rFonts w:hint="default"/>
        <w:b w:val="0"/>
        <w:i w:val="0"/>
      </w:rPr>
    </w:lvl>
    <w:lvl w:ilvl="6">
      <w:start w:val="1"/>
      <w:numFmt w:val="decimal"/>
      <w:lvlText w:val="%1.%2.%3.%4.%5.%6.%7"/>
      <w:lvlJc w:val="left"/>
      <w:pPr>
        <w:ind w:left="3960" w:hanging="1800"/>
      </w:pPr>
      <w:rPr>
        <w:rFonts w:hint="default"/>
        <w:b w:val="0"/>
        <w:i w:val="0"/>
      </w:rPr>
    </w:lvl>
    <w:lvl w:ilvl="7">
      <w:start w:val="1"/>
      <w:numFmt w:val="decimal"/>
      <w:lvlText w:val="%1.%2.%3.%4.%5.%6.%7.%8"/>
      <w:lvlJc w:val="left"/>
      <w:pPr>
        <w:ind w:left="4320" w:hanging="1800"/>
      </w:pPr>
      <w:rPr>
        <w:rFonts w:hint="default"/>
        <w:b w:val="0"/>
        <w:i w:val="0"/>
      </w:rPr>
    </w:lvl>
    <w:lvl w:ilvl="8">
      <w:start w:val="1"/>
      <w:numFmt w:val="decimal"/>
      <w:lvlText w:val="%1.%2.%3.%4.%5.%6.%7.%8.%9"/>
      <w:lvlJc w:val="left"/>
      <w:pPr>
        <w:ind w:left="5040" w:hanging="2160"/>
      </w:pPr>
      <w:rPr>
        <w:rFonts w:hint="default"/>
        <w:b w:val="0"/>
        <w:i w:val="0"/>
      </w:rPr>
    </w:lvl>
  </w:abstractNum>
  <w:abstractNum w:abstractNumId="4" w15:restartNumberingAfterBreak="0">
    <w:nsid w:val="1651494F"/>
    <w:multiLevelType w:val="hybridMultilevel"/>
    <w:tmpl w:val="410CC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E63750"/>
    <w:multiLevelType w:val="hybridMultilevel"/>
    <w:tmpl w:val="89121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357283"/>
    <w:multiLevelType w:val="hybridMultilevel"/>
    <w:tmpl w:val="401A86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0FF6563"/>
    <w:multiLevelType w:val="multilevel"/>
    <w:tmpl w:val="9312BFEA"/>
    <w:lvl w:ilvl="0">
      <w:start w:val="1"/>
      <w:numFmt w:val="decimal"/>
      <w:lvlText w:val="%1"/>
      <w:lvlJc w:val="left"/>
      <w:pPr>
        <w:ind w:left="405" w:hanging="405"/>
      </w:pPr>
      <w:rPr>
        <w:rFonts w:hint="default"/>
        <w:b w:val="0"/>
        <w:i w:val="0"/>
      </w:rPr>
    </w:lvl>
    <w:lvl w:ilvl="1">
      <w:start w:val="4"/>
      <w:numFmt w:val="decimal"/>
      <w:lvlText w:val="%1.%2"/>
      <w:lvlJc w:val="left"/>
      <w:pPr>
        <w:ind w:left="1080" w:hanging="720"/>
      </w:pPr>
      <w:rPr>
        <w:rFonts w:hint="default"/>
        <w:b w:val="0"/>
        <w:i w:val="0"/>
      </w:rPr>
    </w:lvl>
    <w:lvl w:ilvl="2">
      <w:start w:val="1"/>
      <w:numFmt w:val="decimal"/>
      <w:lvlText w:val="%1.%2.%3"/>
      <w:lvlJc w:val="left"/>
      <w:pPr>
        <w:ind w:left="1440" w:hanging="720"/>
      </w:pPr>
      <w:rPr>
        <w:rFonts w:hint="default"/>
        <w:b w:val="0"/>
        <w:i w:val="0"/>
      </w:rPr>
    </w:lvl>
    <w:lvl w:ilvl="3">
      <w:start w:val="1"/>
      <w:numFmt w:val="decimal"/>
      <w:lvlText w:val="%1.%2.%3.%4"/>
      <w:lvlJc w:val="left"/>
      <w:pPr>
        <w:ind w:left="2160" w:hanging="1080"/>
      </w:pPr>
      <w:rPr>
        <w:rFonts w:hint="default"/>
        <w:b w:val="0"/>
        <w:i w:val="0"/>
      </w:rPr>
    </w:lvl>
    <w:lvl w:ilvl="4">
      <w:start w:val="1"/>
      <w:numFmt w:val="decimal"/>
      <w:lvlText w:val="%1.%2.%3.%4.%5"/>
      <w:lvlJc w:val="left"/>
      <w:pPr>
        <w:ind w:left="2880" w:hanging="1440"/>
      </w:pPr>
      <w:rPr>
        <w:rFonts w:hint="default"/>
        <w:b w:val="0"/>
        <w:i w:val="0"/>
      </w:rPr>
    </w:lvl>
    <w:lvl w:ilvl="5">
      <w:start w:val="1"/>
      <w:numFmt w:val="decimal"/>
      <w:lvlText w:val="%1.%2.%3.%4.%5.%6"/>
      <w:lvlJc w:val="left"/>
      <w:pPr>
        <w:ind w:left="3240" w:hanging="1440"/>
      </w:pPr>
      <w:rPr>
        <w:rFonts w:hint="default"/>
        <w:b w:val="0"/>
        <w:i w:val="0"/>
      </w:rPr>
    </w:lvl>
    <w:lvl w:ilvl="6">
      <w:start w:val="1"/>
      <w:numFmt w:val="decimal"/>
      <w:lvlText w:val="%1.%2.%3.%4.%5.%6.%7"/>
      <w:lvlJc w:val="left"/>
      <w:pPr>
        <w:ind w:left="3960" w:hanging="1800"/>
      </w:pPr>
      <w:rPr>
        <w:rFonts w:hint="default"/>
        <w:b w:val="0"/>
        <w:i w:val="0"/>
      </w:rPr>
    </w:lvl>
    <w:lvl w:ilvl="7">
      <w:start w:val="1"/>
      <w:numFmt w:val="decimal"/>
      <w:lvlText w:val="%1.%2.%3.%4.%5.%6.%7.%8"/>
      <w:lvlJc w:val="left"/>
      <w:pPr>
        <w:ind w:left="4320" w:hanging="1800"/>
      </w:pPr>
      <w:rPr>
        <w:rFonts w:hint="default"/>
        <w:b w:val="0"/>
        <w:i w:val="0"/>
      </w:rPr>
    </w:lvl>
    <w:lvl w:ilvl="8">
      <w:start w:val="1"/>
      <w:numFmt w:val="decimal"/>
      <w:lvlText w:val="%1.%2.%3.%4.%5.%6.%7.%8.%9"/>
      <w:lvlJc w:val="left"/>
      <w:pPr>
        <w:ind w:left="5040" w:hanging="2160"/>
      </w:pPr>
      <w:rPr>
        <w:rFonts w:hint="default"/>
        <w:b w:val="0"/>
        <w:i w:val="0"/>
      </w:rPr>
    </w:lvl>
  </w:abstractNum>
  <w:abstractNum w:abstractNumId="8" w15:restartNumberingAfterBreak="0">
    <w:nsid w:val="318030C6"/>
    <w:multiLevelType w:val="hybridMultilevel"/>
    <w:tmpl w:val="44107C40"/>
    <w:lvl w:ilvl="0" w:tplc="0616C45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0B81E14"/>
    <w:multiLevelType w:val="hybridMultilevel"/>
    <w:tmpl w:val="C87AA50A"/>
    <w:lvl w:ilvl="0" w:tplc="0616C45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4C44DB0"/>
    <w:multiLevelType w:val="multilevel"/>
    <w:tmpl w:val="155A64F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46EC7E57"/>
    <w:multiLevelType w:val="hybridMultilevel"/>
    <w:tmpl w:val="68529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6003EE"/>
    <w:multiLevelType w:val="multilevel"/>
    <w:tmpl w:val="155A64F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4EEC02A7"/>
    <w:multiLevelType w:val="multilevel"/>
    <w:tmpl w:val="41AA70F0"/>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4" w15:restartNumberingAfterBreak="0">
    <w:nsid w:val="4F104D9F"/>
    <w:multiLevelType w:val="hybridMultilevel"/>
    <w:tmpl w:val="E87EBC9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335377A"/>
    <w:multiLevelType w:val="hybridMultilevel"/>
    <w:tmpl w:val="E0EC4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410130"/>
    <w:multiLevelType w:val="multilevel"/>
    <w:tmpl w:val="155A64F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76073597"/>
    <w:multiLevelType w:val="hybridMultilevel"/>
    <w:tmpl w:val="320C42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841175"/>
    <w:multiLevelType w:val="hybridMultilevel"/>
    <w:tmpl w:val="F2A683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4"/>
  </w:num>
  <w:num w:numId="4">
    <w:abstractNumId w:val="2"/>
  </w:num>
  <w:num w:numId="5">
    <w:abstractNumId w:val="6"/>
  </w:num>
  <w:num w:numId="6">
    <w:abstractNumId w:val="14"/>
  </w:num>
  <w:num w:numId="7">
    <w:abstractNumId w:val="10"/>
  </w:num>
  <w:num w:numId="8">
    <w:abstractNumId w:val="16"/>
  </w:num>
  <w:num w:numId="9">
    <w:abstractNumId w:val="12"/>
  </w:num>
  <w:num w:numId="10">
    <w:abstractNumId w:val="3"/>
  </w:num>
  <w:num w:numId="11">
    <w:abstractNumId w:val="7"/>
  </w:num>
  <w:num w:numId="12">
    <w:abstractNumId w:val="1"/>
  </w:num>
  <w:num w:numId="13">
    <w:abstractNumId w:val="13"/>
  </w:num>
  <w:num w:numId="14">
    <w:abstractNumId w:val="9"/>
  </w:num>
  <w:num w:numId="15">
    <w:abstractNumId w:val="8"/>
  </w:num>
  <w:num w:numId="16">
    <w:abstractNumId w:val="18"/>
  </w:num>
  <w:num w:numId="17">
    <w:abstractNumId w:val="17"/>
  </w:num>
  <w:num w:numId="18">
    <w:abstractNumId w:val="15"/>
  </w:num>
  <w:num w:numId="19">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20"/>
  <w:displayHorizontalDrawingGridEvery w:val="2"/>
  <w:displayVerticalDrawingGridEvery w:val="2"/>
  <w:noPunctuationKerning/>
  <w:characterSpacingControl w:val="doNotCompress"/>
  <w:hdrShapeDefaults>
    <o:shapedefaults v:ext="edit" spidmax="4096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331"/>
    <w:rsid w:val="00001609"/>
    <w:rsid w:val="00001E5D"/>
    <w:rsid w:val="0000777B"/>
    <w:rsid w:val="00010652"/>
    <w:rsid w:val="00017298"/>
    <w:rsid w:val="0002101A"/>
    <w:rsid w:val="00022A74"/>
    <w:rsid w:val="00024179"/>
    <w:rsid w:val="00024539"/>
    <w:rsid w:val="000456C4"/>
    <w:rsid w:val="00052817"/>
    <w:rsid w:val="0005365E"/>
    <w:rsid w:val="000602DB"/>
    <w:rsid w:val="00061E1F"/>
    <w:rsid w:val="00066091"/>
    <w:rsid w:val="000713FB"/>
    <w:rsid w:val="00075F84"/>
    <w:rsid w:val="00081659"/>
    <w:rsid w:val="0008514A"/>
    <w:rsid w:val="000851EB"/>
    <w:rsid w:val="00086866"/>
    <w:rsid w:val="00087B45"/>
    <w:rsid w:val="00090D14"/>
    <w:rsid w:val="0009694B"/>
    <w:rsid w:val="000A1C7C"/>
    <w:rsid w:val="000A27F9"/>
    <w:rsid w:val="000A5AC0"/>
    <w:rsid w:val="000B13B9"/>
    <w:rsid w:val="000B2063"/>
    <w:rsid w:val="000B2E10"/>
    <w:rsid w:val="000C0E6E"/>
    <w:rsid w:val="000C33E7"/>
    <w:rsid w:val="000C4F2D"/>
    <w:rsid w:val="000C5AE6"/>
    <w:rsid w:val="000C5DC5"/>
    <w:rsid w:val="000D0953"/>
    <w:rsid w:val="000D192F"/>
    <w:rsid w:val="000E2173"/>
    <w:rsid w:val="000E73D3"/>
    <w:rsid w:val="000F2417"/>
    <w:rsid w:val="000F7E12"/>
    <w:rsid w:val="00104D1C"/>
    <w:rsid w:val="00110C83"/>
    <w:rsid w:val="001152E0"/>
    <w:rsid w:val="00116891"/>
    <w:rsid w:val="00117842"/>
    <w:rsid w:val="001237A3"/>
    <w:rsid w:val="00123F5D"/>
    <w:rsid w:val="00126E1B"/>
    <w:rsid w:val="001317CF"/>
    <w:rsid w:val="00133297"/>
    <w:rsid w:val="00137186"/>
    <w:rsid w:val="00140F02"/>
    <w:rsid w:val="00153FCC"/>
    <w:rsid w:val="00155ACC"/>
    <w:rsid w:val="00157139"/>
    <w:rsid w:val="001604E1"/>
    <w:rsid w:val="00164EAF"/>
    <w:rsid w:val="001670EF"/>
    <w:rsid w:val="00167502"/>
    <w:rsid w:val="0017043D"/>
    <w:rsid w:val="00172C0D"/>
    <w:rsid w:val="0018068B"/>
    <w:rsid w:val="00180941"/>
    <w:rsid w:val="00183BF3"/>
    <w:rsid w:val="00183F52"/>
    <w:rsid w:val="00185E9A"/>
    <w:rsid w:val="00187E31"/>
    <w:rsid w:val="00190818"/>
    <w:rsid w:val="001A05E8"/>
    <w:rsid w:val="001A1BFF"/>
    <w:rsid w:val="001A3E34"/>
    <w:rsid w:val="001B4CA2"/>
    <w:rsid w:val="001B66D4"/>
    <w:rsid w:val="001B7D56"/>
    <w:rsid w:val="001C2A06"/>
    <w:rsid w:val="001C5C96"/>
    <w:rsid w:val="001C684D"/>
    <w:rsid w:val="001C7BE7"/>
    <w:rsid w:val="001D2AE7"/>
    <w:rsid w:val="001D709F"/>
    <w:rsid w:val="001D7829"/>
    <w:rsid w:val="001E1306"/>
    <w:rsid w:val="001F49CF"/>
    <w:rsid w:val="00201442"/>
    <w:rsid w:val="00202087"/>
    <w:rsid w:val="00204072"/>
    <w:rsid w:val="00205B70"/>
    <w:rsid w:val="00213E72"/>
    <w:rsid w:val="002222F5"/>
    <w:rsid w:val="00230DFA"/>
    <w:rsid w:val="00231078"/>
    <w:rsid w:val="00231AB8"/>
    <w:rsid w:val="00232342"/>
    <w:rsid w:val="00232668"/>
    <w:rsid w:val="00233119"/>
    <w:rsid w:val="00237D1A"/>
    <w:rsid w:val="00244ABF"/>
    <w:rsid w:val="00252E04"/>
    <w:rsid w:val="00261359"/>
    <w:rsid w:val="00263735"/>
    <w:rsid w:val="00267441"/>
    <w:rsid w:val="002723F8"/>
    <w:rsid w:val="00284382"/>
    <w:rsid w:val="00285BD5"/>
    <w:rsid w:val="00291C66"/>
    <w:rsid w:val="00294B9D"/>
    <w:rsid w:val="002A17D8"/>
    <w:rsid w:val="002A33F3"/>
    <w:rsid w:val="002A4438"/>
    <w:rsid w:val="002B5EB5"/>
    <w:rsid w:val="002C0FD6"/>
    <w:rsid w:val="002C3D2B"/>
    <w:rsid w:val="002C7F6D"/>
    <w:rsid w:val="002D192A"/>
    <w:rsid w:val="002D3A7D"/>
    <w:rsid w:val="002D634B"/>
    <w:rsid w:val="002D6E64"/>
    <w:rsid w:val="002D7791"/>
    <w:rsid w:val="002E0C99"/>
    <w:rsid w:val="002E1241"/>
    <w:rsid w:val="002F0CA0"/>
    <w:rsid w:val="002F2AF2"/>
    <w:rsid w:val="002F4F1D"/>
    <w:rsid w:val="002F57E8"/>
    <w:rsid w:val="002F6314"/>
    <w:rsid w:val="002F6BE2"/>
    <w:rsid w:val="00300189"/>
    <w:rsid w:val="00301C66"/>
    <w:rsid w:val="00315686"/>
    <w:rsid w:val="00316D1F"/>
    <w:rsid w:val="00320636"/>
    <w:rsid w:val="003236E3"/>
    <w:rsid w:val="00324404"/>
    <w:rsid w:val="003274BC"/>
    <w:rsid w:val="0033445B"/>
    <w:rsid w:val="00352B19"/>
    <w:rsid w:val="00355A6B"/>
    <w:rsid w:val="0035798A"/>
    <w:rsid w:val="0036032D"/>
    <w:rsid w:val="00360872"/>
    <w:rsid w:val="00360AE6"/>
    <w:rsid w:val="00370B3F"/>
    <w:rsid w:val="00374636"/>
    <w:rsid w:val="00382133"/>
    <w:rsid w:val="00382310"/>
    <w:rsid w:val="0038341B"/>
    <w:rsid w:val="003838B5"/>
    <w:rsid w:val="003901C7"/>
    <w:rsid w:val="0039038E"/>
    <w:rsid w:val="0039357D"/>
    <w:rsid w:val="0039380D"/>
    <w:rsid w:val="00393E36"/>
    <w:rsid w:val="00397ACC"/>
    <w:rsid w:val="003A0420"/>
    <w:rsid w:val="003A4A44"/>
    <w:rsid w:val="003A648F"/>
    <w:rsid w:val="003B0ADB"/>
    <w:rsid w:val="003B517F"/>
    <w:rsid w:val="003B63F2"/>
    <w:rsid w:val="003C4894"/>
    <w:rsid w:val="003C4EDC"/>
    <w:rsid w:val="003C6F23"/>
    <w:rsid w:val="003D5EA0"/>
    <w:rsid w:val="003D5F45"/>
    <w:rsid w:val="003E0282"/>
    <w:rsid w:val="003E1286"/>
    <w:rsid w:val="003F41BF"/>
    <w:rsid w:val="003F59CC"/>
    <w:rsid w:val="003F6FCB"/>
    <w:rsid w:val="0040419E"/>
    <w:rsid w:val="004045BF"/>
    <w:rsid w:val="004064B5"/>
    <w:rsid w:val="00412386"/>
    <w:rsid w:val="0041731A"/>
    <w:rsid w:val="0042110E"/>
    <w:rsid w:val="004252B8"/>
    <w:rsid w:val="0042628E"/>
    <w:rsid w:val="00442054"/>
    <w:rsid w:val="0044477E"/>
    <w:rsid w:val="004457A5"/>
    <w:rsid w:val="00453E2B"/>
    <w:rsid w:val="00460627"/>
    <w:rsid w:val="00461267"/>
    <w:rsid w:val="0047378B"/>
    <w:rsid w:val="00474AC1"/>
    <w:rsid w:val="00483BB5"/>
    <w:rsid w:val="004900BB"/>
    <w:rsid w:val="00494994"/>
    <w:rsid w:val="004977C3"/>
    <w:rsid w:val="004A086E"/>
    <w:rsid w:val="004A2D8C"/>
    <w:rsid w:val="004B11E0"/>
    <w:rsid w:val="004B454A"/>
    <w:rsid w:val="004B62AE"/>
    <w:rsid w:val="004B79DE"/>
    <w:rsid w:val="004C5968"/>
    <w:rsid w:val="004C71F4"/>
    <w:rsid w:val="004D5277"/>
    <w:rsid w:val="004D79DF"/>
    <w:rsid w:val="004D7EE4"/>
    <w:rsid w:val="00507AE0"/>
    <w:rsid w:val="00507BC8"/>
    <w:rsid w:val="00515004"/>
    <w:rsid w:val="00515A5C"/>
    <w:rsid w:val="00523601"/>
    <w:rsid w:val="005311D9"/>
    <w:rsid w:val="00540019"/>
    <w:rsid w:val="005458B4"/>
    <w:rsid w:val="00553469"/>
    <w:rsid w:val="00553DF1"/>
    <w:rsid w:val="00554332"/>
    <w:rsid w:val="00554C38"/>
    <w:rsid w:val="0055551A"/>
    <w:rsid w:val="0055697C"/>
    <w:rsid w:val="00556F0F"/>
    <w:rsid w:val="00561B38"/>
    <w:rsid w:val="005625F7"/>
    <w:rsid w:val="00563D76"/>
    <w:rsid w:val="00565BDD"/>
    <w:rsid w:val="0056778E"/>
    <w:rsid w:val="00570BE9"/>
    <w:rsid w:val="00574B8B"/>
    <w:rsid w:val="005753DA"/>
    <w:rsid w:val="00576C88"/>
    <w:rsid w:val="0058008D"/>
    <w:rsid w:val="00587A24"/>
    <w:rsid w:val="0059060A"/>
    <w:rsid w:val="00591F50"/>
    <w:rsid w:val="005A1598"/>
    <w:rsid w:val="005A6772"/>
    <w:rsid w:val="005B10EC"/>
    <w:rsid w:val="005B2EBF"/>
    <w:rsid w:val="005B35AA"/>
    <w:rsid w:val="005B4CD7"/>
    <w:rsid w:val="005B5981"/>
    <w:rsid w:val="005B6CEC"/>
    <w:rsid w:val="005B75D7"/>
    <w:rsid w:val="005B7BD0"/>
    <w:rsid w:val="005C352E"/>
    <w:rsid w:val="005C62C4"/>
    <w:rsid w:val="005C656B"/>
    <w:rsid w:val="005D3CB0"/>
    <w:rsid w:val="005D44C6"/>
    <w:rsid w:val="005E17C7"/>
    <w:rsid w:val="005E5112"/>
    <w:rsid w:val="005F1EB7"/>
    <w:rsid w:val="005F4945"/>
    <w:rsid w:val="005F70DC"/>
    <w:rsid w:val="006049EA"/>
    <w:rsid w:val="006054A8"/>
    <w:rsid w:val="00605F64"/>
    <w:rsid w:val="006124BF"/>
    <w:rsid w:val="00613223"/>
    <w:rsid w:val="00620058"/>
    <w:rsid w:val="0063002B"/>
    <w:rsid w:val="00635D96"/>
    <w:rsid w:val="006410F5"/>
    <w:rsid w:val="006415B3"/>
    <w:rsid w:val="006424F3"/>
    <w:rsid w:val="00646812"/>
    <w:rsid w:val="006478C9"/>
    <w:rsid w:val="00652717"/>
    <w:rsid w:val="00653EF5"/>
    <w:rsid w:val="00653F4B"/>
    <w:rsid w:val="0067010B"/>
    <w:rsid w:val="00670150"/>
    <w:rsid w:val="00671CD4"/>
    <w:rsid w:val="00674C5C"/>
    <w:rsid w:val="006773D5"/>
    <w:rsid w:val="006944B8"/>
    <w:rsid w:val="006C15B6"/>
    <w:rsid w:val="006D2E13"/>
    <w:rsid w:val="006E0374"/>
    <w:rsid w:val="006E2F88"/>
    <w:rsid w:val="006E353E"/>
    <w:rsid w:val="006E5883"/>
    <w:rsid w:val="006E7318"/>
    <w:rsid w:val="006F2712"/>
    <w:rsid w:val="006F7C15"/>
    <w:rsid w:val="0070153F"/>
    <w:rsid w:val="007017C4"/>
    <w:rsid w:val="00702E2A"/>
    <w:rsid w:val="00705B66"/>
    <w:rsid w:val="0070732B"/>
    <w:rsid w:val="00707540"/>
    <w:rsid w:val="007119CA"/>
    <w:rsid w:val="00720D56"/>
    <w:rsid w:val="0072292F"/>
    <w:rsid w:val="007233B8"/>
    <w:rsid w:val="007376C7"/>
    <w:rsid w:val="00741096"/>
    <w:rsid w:val="00741CF8"/>
    <w:rsid w:val="007431CB"/>
    <w:rsid w:val="00743DB1"/>
    <w:rsid w:val="0074773D"/>
    <w:rsid w:val="00763EB0"/>
    <w:rsid w:val="00772EB7"/>
    <w:rsid w:val="00773ABF"/>
    <w:rsid w:val="00773C71"/>
    <w:rsid w:val="00774426"/>
    <w:rsid w:val="00774ED4"/>
    <w:rsid w:val="0077791F"/>
    <w:rsid w:val="00783AFF"/>
    <w:rsid w:val="007841B5"/>
    <w:rsid w:val="0078550B"/>
    <w:rsid w:val="00793E1E"/>
    <w:rsid w:val="007A0674"/>
    <w:rsid w:val="007A257A"/>
    <w:rsid w:val="007A4531"/>
    <w:rsid w:val="007B2BEA"/>
    <w:rsid w:val="007B7DEC"/>
    <w:rsid w:val="007C030A"/>
    <w:rsid w:val="007C0607"/>
    <w:rsid w:val="007C5853"/>
    <w:rsid w:val="007C6D11"/>
    <w:rsid w:val="007D17A8"/>
    <w:rsid w:val="007D5017"/>
    <w:rsid w:val="007D689C"/>
    <w:rsid w:val="007D7408"/>
    <w:rsid w:val="007E3B69"/>
    <w:rsid w:val="007E4B55"/>
    <w:rsid w:val="0081300E"/>
    <w:rsid w:val="00826376"/>
    <w:rsid w:val="00831E47"/>
    <w:rsid w:val="008337FA"/>
    <w:rsid w:val="0083388A"/>
    <w:rsid w:val="008357E2"/>
    <w:rsid w:val="0084448F"/>
    <w:rsid w:val="008450D7"/>
    <w:rsid w:val="00847DB8"/>
    <w:rsid w:val="0085452E"/>
    <w:rsid w:val="0085684D"/>
    <w:rsid w:val="00862506"/>
    <w:rsid w:val="00864C59"/>
    <w:rsid w:val="00871422"/>
    <w:rsid w:val="00871DA2"/>
    <w:rsid w:val="00875E9B"/>
    <w:rsid w:val="00882D26"/>
    <w:rsid w:val="0089201B"/>
    <w:rsid w:val="008A1B00"/>
    <w:rsid w:val="008A1C1F"/>
    <w:rsid w:val="008A3BBA"/>
    <w:rsid w:val="008A71F5"/>
    <w:rsid w:val="008A7405"/>
    <w:rsid w:val="008B6971"/>
    <w:rsid w:val="008C047C"/>
    <w:rsid w:val="008C497B"/>
    <w:rsid w:val="008D6A10"/>
    <w:rsid w:val="008D7589"/>
    <w:rsid w:val="008D7A98"/>
    <w:rsid w:val="008D7E35"/>
    <w:rsid w:val="008F66C8"/>
    <w:rsid w:val="008F7665"/>
    <w:rsid w:val="00902A8F"/>
    <w:rsid w:val="0090346B"/>
    <w:rsid w:val="00903FD5"/>
    <w:rsid w:val="0090623F"/>
    <w:rsid w:val="00906381"/>
    <w:rsid w:val="00907352"/>
    <w:rsid w:val="0090788C"/>
    <w:rsid w:val="00907C5F"/>
    <w:rsid w:val="00920BE5"/>
    <w:rsid w:val="00920CE9"/>
    <w:rsid w:val="00921410"/>
    <w:rsid w:val="0092244E"/>
    <w:rsid w:val="009236BC"/>
    <w:rsid w:val="00927270"/>
    <w:rsid w:val="00927746"/>
    <w:rsid w:val="00931826"/>
    <w:rsid w:val="00932F2F"/>
    <w:rsid w:val="00933A07"/>
    <w:rsid w:val="00934E5F"/>
    <w:rsid w:val="009405CD"/>
    <w:rsid w:val="00944767"/>
    <w:rsid w:val="00944C69"/>
    <w:rsid w:val="009467D2"/>
    <w:rsid w:val="009500C5"/>
    <w:rsid w:val="00950B72"/>
    <w:rsid w:val="0095275E"/>
    <w:rsid w:val="009538AC"/>
    <w:rsid w:val="00953BAB"/>
    <w:rsid w:val="00955463"/>
    <w:rsid w:val="0095656F"/>
    <w:rsid w:val="00956D0A"/>
    <w:rsid w:val="0096024D"/>
    <w:rsid w:val="00963D35"/>
    <w:rsid w:val="00970AA8"/>
    <w:rsid w:val="00971379"/>
    <w:rsid w:val="009731A8"/>
    <w:rsid w:val="00973E11"/>
    <w:rsid w:val="00974765"/>
    <w:rsid w:val="00975153"/>
    <w:rsid w:val="00980E48"/>
    <w:rsid w:val="00987B5B"/>
    <w:rsid w:val="00995F04"/>
    <w:rsid w:val="009A0E09"/>
    <w:rsid w:val="009A5A8A"/>
    <w:rsid w:val="009B1D07"/>
    <w:rsid w:val="009B2780"/>
    <w:rsid w:val="009B35AC"/>
    <w:rsid w:val="009B3E48"/>
    <w:rsid w:val="009B52BE"/>
    <w:rsid w:val="009B593A"/>
    <w:rsid w:val="009C4266"/>
    <w:rsid w:val="009C4FB1"/>
    <w:rsid w:val="009D26C5"/>
    <w:rsid w:val="009D6F99"/>
    <w:rsid w:val="009E01F3"/>
    <w:rsid w:val="009E19E1"/>
    <w:rsid w:val="009E2D85"/>
    <w:rsid w:val="009E2F18"/>
    <w:rsid w:val="009E2F82"/>
    <w:rsid w:val="009E41FC"/>
    <w:rsid w:val="009F059A"/>
    <w:rsid w:val="00A0206E"/>
    <w:rsid w:val="00A0283A"/>
    <w:rsid w:val="00A02CDA"/>
    <w:rsid w:val="00A0435B"/>
    <w:rsid w:val="00A12123"/>
    <w:rsid w:val="00A2319D"/>
    <w:rsid w:val="00A26653"/>
    <w:rsid w:val="00A30951"/>
    <w:rsid w:val="00A338BF"/>
    <w:rsid w:val="00A37735"/>
    <w:rsid w:val="00A379DE"/>
    <w:rsid w:val="00A45838"/>
    <w:rsid w:val="00A46D4C"/>
    <w:rsid w:val="00A47132"/>
    <w:rsid w:val="00A514FB"/>
    <w:rsid w:val="00A51BE1"/>
    <w:rsid w:val="00A54E40"/>
    <w:rsid w:val="00A55866"/>
    <w:rsid w:val="00A6303E"/>
    <w:rsid w:val="00A65641"/>
    <w:rsid w:val="00A7260B"/>
    <w:rsid w:val="00A72F91"/>
    <w:rsid w:val="00A82495"/>
    <w:rsid w:val="00A82975"/>
    <w:rsid w:val="00A8297F"/>
    <w:rsid w:val="00A90B68"/>
    <w:rsid w:val="00A91CBA"/>
    <w:rsid w:val="00A94807"/>
    <w:rsid w:val="00A96608"/>
    <w:rsid w:val="00A9748E"/>
    <w:rsid w:val="00A974CB"/>
    <w:rsid w:val="00AA02AA"/>
    <w:rsid w:val="00AA1216"/>
    <w:rsid w:val="00AA6331"/>
    <w:rsid w:val="00AA785A"/>
    <w:rsid w:val="00AB0E96"/>
    <w:rsid w:val="00AB12DE"/>
    <w:rsid w:val="00AB56F2"/>
    <w:rsid w:val="00AB57F5"/>
    <w:rsid w:val="00AC04B2"/>
    <w:rsid w:val="00AC1FDA"/>
    <w:rsid w:val="00AC3DF8"/>
    <w:rsid w:val="00AC52FB"/>
    <w:rsid w:val="00AD69CA"/>
    <w:rsid w:val="00AE149F"/>
    <w:rsid w:val="00AE2888"/>
    <w:rsid w:val="00AE317F"/>
    <w:rsid w:val="00AE378E"/>
    <w:rsid w:val="00AE7147"/>
    <w:rsid w:val="00AF1F72"/>
    <w:rsid w:val="00AF5B0F"/>
    <w:rsid w:val="00AF76B1"/>
    <w:rsid w:val="00B05793"/>
    <w:rsid w:val="00B110D4"/>
    <w:rsid w:val="00B1255B"/>
    <w:rsid w:val="00B1503C"/>
    <w:rsid w:val="00B1535C"/>
    <w:rsid w:val="00B1577F"/>
    <w:rsid w:val="00B21A6F"/>
    <w:rsid w:val="00B25F55"/>
    <w:rsid w:val="00B31605"/>
    <w:rsid w:val="00B41B0B"/>
    <w:rsid w:val="00B41F27"/>
    <w:rsid w:val="00B42001"/>
    <w:rsid w:val="00B43DC6"/>
    <w:rsid w:val="00B43FF7"/>
    <w:rsid w:val="00B46E0A"/>
    <w:rsid w:val="00B54E5F"/>
    <w:rsid w:val="00B64D1C"/>
    <w:rsid w:val="00B76B71"/>
    <w:rsid w:val="00B77065"/>
    <w:rsid w:val="00B81EF8"/>
    <w:rsid w:val="00B82150"/>
    <w:rsid w:val="00B8712D"/>
    <w:rsid w:val="00B87A76"/>
    <w:rsid w:val="00B949BC"/>
    <w:rsid w:val="00B95906"/>
    <w:rsid w:val="00B95AB9"/>
    <w:rsid w:val="00BA09A5"/>
    <w:rsid w:val="00BB161E"/>
    <w:rsid w:val="00BC04EF"/>
    <w:rsid w:val="00BC2855"/>
    <w:rsid w:val="00BC3A3A"/>
    <w:rsid w:val="00BC4CF4"/>
    <w:rsid w:val="00BD47D9"/>
    <w:rsid w:val="00BE2921"/>
    <w:rsid w:val="00BE4874"/>
    <w:rsid w:val="00BE55B5"/>
    <w:rsid w:val="00BF7D62"/>
    <w:rsid w:val="00C00AAF"/>
    <w:rsid w:val="00C01307"/>
    <w:rsid w:val="00C014DB"/>
    <w:rsid w:val="00C031A4"/>
    <w:rsid w:val="00C064E6"/>
    <w:rsid w:val="00C07127"/>
    <w:rsid w:val="00C14EAD"/>
    <w:rsid w:val="00C257C5"/>
    <w:rsid w:val="00C312DF"/>
    <w:rsid w:val="00C33136"/>
    <w:rsid w:val="00C440AF"/>
    <w:rsid w:val="00C52213"/>
    <w:rsid w:val="00C60216"/>
    <w:rsid w:val="00C61184"/>
    <w:rsid w:val="00C64170"/>
    <w:rsid w:val="00C6657D"/>
    <w:rsid w:val="00C67E56"/>
    <w:rsid w:val="00C74D67"/>
    <w:rsid w:val="00C75A58"/>
    <w:rsid w:val="00C7660E"/>
    <w:rsid w:val="00C76C1F"/>
    <w:rsid w:val="00C77F40"/>
    <w:rsid w:val="00C80017"/>
    <w:rsid w:val="00C80910"/>
    <w:rsid w:val="00C840CF"/>
    <w:rsid w:val="00C86219"/>
    <w:rsid w:val="00C951F4"/>
    <w:rsid w:val="00C96D10"/>
    <w:rsid w:val="00C97FD6"/>
    <w:rsid w:val="00CA3FC4"/>
    <w:rsid w:val="00CA4764"/>
    <w:rsid w:val="00CA518D"/>
    <w:rsid w:val="00CA5F93"/>
    <w:rsid w:val="00CC476D"/>
    <w:rsid w:val="00CC6A5A"/>
    <w:rsid w:val="00CD0618"/>
    <w:rsid w:val="00CD1292"/>
    <w:rsid w:val="00CD6AB2"/>
    <w:rsid w:val="00CD7E24"/>
    <w:rsid w:val="00CE1994"/>
    <w:rsid w:val="00CE37F1"/>
    <w:rsid w:val="00CE5BD1"/>
    <w:rsid w:val="00CE669E"/>
    <w:rsid w:val="00CF20CB"/>
    <w:rsid w:val="00CF3F1C"/>
    <w:rsid w:val="00CF50E9"/>
    <w:rsid w:val="00CF5358"/>
    <w:rsid w:val="00CF543F"/>
    <w:rsid w:val="00D00695"/>
    <w:rsid w:val="00D0138B"/>
    <w:rsid w:val="00D01E81"/>
    <w:rsid w:val="00D04676"/>
    <w:rsid w:val="00D0788D"/>
    <w:rsid w:val="00D07AD7"/>
    <w:rsid w:val="00D07D1E"/>
    <w:rsid w:val="00D11E8C"/>
    <w:rsid w:val="00D12E7E"/>
    <w:rsid w:val="00D153B8"/>
    <w:rsid w:val="00D164F1"/>
    <w:rsid w:val="00D245BA"/>
    <w:rsid w:val="00D37779"/>
    <w:rsid w:val="00D37B11"/>
    <w:rsid w:val="00D456D6"/>
    <w:rsid w:val="00D462EF"/>
    <w:rsid w:val="00D46533"/>
    <w:rsid w:val="00D5080A"/>
    <w:rsid w:val="00D57E5A"/>
    <w:rsid w:val="00D644CA"/>
    <w:rsid w:val="00D645FC"/>
    <w:rsid w:val="00D67719"/>
    <w:rsid w:val="00D70298"/>
    <w:rsid w:val="00D70BF8"/>
    <w:rsid w:val="00D733CF"/>
    <w:rsid w:val="00D7596A"/>
    <w:rsid w:val="00D776F4"/>
    <w:rsid w:val="00D8205D"/>
    <w:rsid w:val="00D84BB6"/>
    <w:rsid w:val="00D90198"/>
    <w:rsid w:val="00D90316"/>
    <w:rsid w:val="00D90335"/>
    <w:rsid w:val="00D915DC"/>
    <w:rsid w:val="00DA13BB"/>
    <w:rsid w:val="00DA4B6D"/>
    <w:rsid w:val="00DB3D2E"/>
    <w:rsid w:val="00DB4EF1"/>
    <w:rsid w:val="00DC0FFB"/>
    <w:rsid w:val="00DD0222"/>
    <w:rsid w:val="00DD059E"/>
    <w:rsid w:val="00DD2E1B"/>
    <w:rsid w:val="00DD3A06"/>
    <w:rsid w:val="00DE0ED4"/>
    <w:rsid w:val="00DE764E"/>
    <w:rsid w:val="00DF0487"/>
    <w:rsid w:val="00DF4400"/>
    <w:rsid w:val="00E01931"/>
    <w:rsid w:val="00E11783"/>
    <w:rsid w:val="00E13504"/>
    <w:rsid w:val="00E16E37"/>
    <w:rsid w:val="00E17A53"/>
    <w:rsid w:val="00E2154C"/>
    <w:rsid w:val="00E22947"/>
    <w:rsid w:val="00E25B6C"/>
    <w:rsid w:val="00E3001D"/>
    <w:rsid w:val="00E31683"/>
    <w:rsid w:val="00E4232B"/>
    <w:rsid w:val="00E4511C"/>
    <w:rsid w:val="00E463AF"/>
    <w:rsid w:val="00E47225"/>
    <w:rsid w:val="00E55158"/>
    <w:rsid w:val="00E56C2C"/>
    <w:rsid w:val="00E5750C"/>
    <w:rsid w:val="00E57877"/>
    <w:rsid w:val="00E61A2A"/>
    <w:rsid w:val="00E61BE8"/>
    <w:rsid w:val="00E6659A"/>
    <w:rsid w:val="00E7126B"/>
    <w:rsid w:val="00E76D9D"/>
    <w:rsid w:val="00E77C97"/>
    <w:rsid w:val="00E80721"/>
    <w:rsid w:val="00E81B7C"/>
    <w:rsid w:val="00E8285D"/>
    <w:rsid w:val="00E83629"/>
    <w:rsid w:val="00E86BF5"/>
    <w:rsid w:val="00E90185"/>
    <w:rsid w:val="00E947A9"/>
    <w:rsid w:val="00E94DAA"/>
    <w:rsid w:val="00E97AF9"/>
    <w:rsid w:val="00EA2A06"/>
    <w:rsid w:val="00EB09C0"/>
    <w:rsid w:val="00EB152F"/>
    <w:rsid w:val="00EB53C9"/>
    <w:rsid w:val="00EC6C10"/>
    <w:rsid w:val="00ED3D34"/>
    <w:rsid w:val="00ED58D0"/>
    <w:rsid w:val="00EE7207"/>
    <w:rsid w:val="00EF0951"/>
    <w:rsid w:val="00EF1690"/>
    <w:rsid w:val="00EF2ECC"/>
    <w:rsid w:val="00EF64BD"/>
    <w:rsid w:val="00EF7117"/>
    <w:rsid w:val="00F0147C"/>
    <w:rsid w:val="00F13171"/>
    <w:rsid w:val="00F15391"/>
    <w:rsid w:val="00F159A4"/>
    <w:rsid w:val="00F17DF0"/>
    <w:rsid w:val="00F20BB4"/>
    <w:rsid w:val="00F22D0F"/>
    <w:rsid w:val="00F22E66"/>
    <w:rsid w:val="00F23634"/>
    <w:rsid w:val="00F25CCF"/>
    <w:rsid w:val="00F2755F"/>
    <w:rsid w:val="00F31E93"/>
    <w:rsid w:val="00F419CB"/>
    <w:rsid w:val="00F43EE1"/>
    <w:rsid w:val="00F44E5A"/>
    <w:rsid w:val="00F54198"/>
    <w:rsid w:val="00F551C7"/>
    <w:rsid w:val="00F57566"/>
    <w:rsid w:val="00F617F3"/>
    <w:rsid w:val="00F6189B"/>
    <w:rsid w:val="00F64A33"/>
    <w:rsid w:val="00F664E7"/>
    <w:rsid w:val="00F702C9"/>
    <w:rsid w:val="00F71E73"/>
    <w:rsid w:val="00F75D15"/>
    <w:rsid w:val="00F75F24"/>
    <w:rsid w:val="00F77A45"/>
    <w:rsid w:val="00F80481"/>
    <w:rsid w:val="00F84557"/>
    <w:rsid w:val="00F90209"/>
    <w:rsid w:val="00F92342"/>
    <w:rsid w:val="00F93C24"/>
    <w:rsid w:val="00F950D4"/>
    <w:rsid w:val="00FB208D"/>
    <w:rsid w:val="00FB577A"/>
    <w:rsid w:val="00FB65D5"/>
    <w:rsid w:val="00FC7082"/>
    <w:rsid w:val="00FC7F31"/>
    <w:rsid w:val="00FD344E"/>
    <w:rsid w:val="00FE303B"/>
    <w:rsid w:val="00FE7DC3"/>
    <w:rsid w:val="00FF03B9"/>
    <w:rsid w:val="00FF1868"/>
    <w:rsid w:val="00FF7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61"/>
    <o:shapelayout v:ext="edit">
      <o:idmap v:ext="edit" data="1"/>
    </o:shapelayout>
  </w:shapeDefaults>
  <w:decimalSymbol w:val="."/>
  <w:listSeparator w:val=","/>
  <w14:docId w14:val="5FDFE9DE"/>
  <w15:docId w15:val="{DBA931E5-F598-4EBF-9BA4-9BAF2458D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qFormat="1"/>
    <w:lsdException w:name="heading 3" w:uiPriority="99" w:qFormat="1"/>
    <w:lsdException w:name="heading 4" w:uiPriority="99" w:qFormat="1"/>
    <w:lsdException w:name="heading 5" w:uiPriority="9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99" w:unhideWhenUsed="1"/>
    <w:lsdException w:name="toc 5" w:semiHidden="1" w:uiPriority="99" w:unhideWhenUsed="1"/>
    <w:lsdException w:name="toc 6" w:semiHidden="1" w:uiPriority="99" w:unhideWhenUsed="1"/>
    <w:lsdException w:name="toc 7" w:semiHidden="1" w:uiPriority="99" w:unhideWhenUsed="1"/>
    <w:lsdException w:name="toc 8" w:semiHidden="1" w:uiPriority="99" w:unhideWhenUsed="1"/>
    <w:lsdException w:name="toc 9" w:semiHidden="1" w:uiPriority="9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Date" w:uiPriority="99"/>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1F50"/>
    <w:rPr>
      <w:sz w:val="24"/>
      <w:szCs w:val="24"/>
    </w:rPr>
  </w:style>
  <w:style w:type="paragraph" w:styleId="Heading1">
    <w:name w:val="heading 1"/>
    <w:aliases w:val="Attribute Heading 1,H1,H11"/>
    <w:basedOn w:val="Normal"/>
    <w:next w:val="Normal"/>
    <w:link w:val="Heading1Char"/>
    <w:uiPriority w:val="99"/>
    <w:qFormat/>
    <w:rsid w:val="00591F50"/>
    <w:pPr>
      <w:keepNext/>
      <w:spacing w:before="240" w:after="60"/>
      <w:outlineLvl w:val="0"/>
    </w:pPr>
    <w:rPr>
      <w:rFonts w:ascii="Arial" w:hAnsi="Arial" w:cs="Arial"/>
      <w:bCs/>
      <w:kern w:val="32"/>
      <w:sz w:val="36"/>
      <w:szCs w:val="32"/>
    </w:rPr>
  </w:style>
  <w:style w:type="paragraph" w:styleId="Heading2">
    <w:name w:val="heading 2"/>
    <w:basedOn w:val="Normal"/>
    <w:next w:val="Normal"/>
    <w:link w:val="Heading2Char"/>
    <w:qFormat/>
    <w:rsid w:val="00591F50"/>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591F50"/>
    <w:pPr>
      <w:keepNext/>
      <w:outlineLvl w:val="2"/>
    </w:pPr>
    <w:rPr>
      <w:rFonts w:ascii="Arial" w:hAnsi="Arial" w:cs="Arial"/>
      <w:sz w:val="28"/>
    </w:rPr>
  </w:style>
  <w:style w:type="paragraph" w:styleId="Heading4">
    <w:name w:val="heading 4"/>
    <w:basedOn w:val="Normal"/>
    <w:next w:val="Normal"/>
    <w:link w:val="Heading4Char"/>
    <w:uiPriority w:val="99"/>
    <w:qFormat/>
    <w:rsid w:val="00591F50"/>
    <w:pPr>
      <w:keepNext/>
      <w:outlineLvl w:val="3"/>
    </w:pPr>
    <w:rPr>
      <w:b/>
      <w:bCs/>
    </w:rPr>
  </w:style>
  <w:style w:type="paragraph" w:styleId="Heading5">
    <w:name w:val="heading 5"/>
    <w:basedOn w:val="Normal"/>
    <w:next w:val="Normal"/>
    <w:link w:val="Heading5Char"/>
    <w:uiPriority w:val="99"/>
    <w:qFormat/>
    <w:rsid w:val="00591F50"/>
    <w:pPr>
      <w:keepNext/>
      <w:outlineLvl w:val="4"/>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3">
    <w:name w:val="Bullet3"/>
    <w:basedOn w:val="Normal"/>
    <w:uiPriority w:val="99"/>
    <w:rsid w:val="00591F50"/>
    <w:pPr>
      <w:ind w:left="1080" w:hanging="360"/>
    </w:pPr>
    <w:rPr>
      <w:sz w:val="20"/>
      <w:szCs w:val="20"/>
    </w:rPr>
  </w:style>
  <w:style w:type="character" w:styleId="Hyperlink">
    <w:name w:val="Hyperlink"/>
    <w:uiPriority w:val="99"/>
    <w:rsid w:val="00591F50"/>
    <w:rPr>
      <w:color w:val="0000FF"/>
      <w:u w:val="single"/>
    </w:rPr>
  </w:style>
  <w:style w:type="paragraph" w:customStyle="1" w:styleId="TITLEMAJOR">
    <w:name w:val="TITLE MAJOR"/>
    <w:basedOn w:val="Title"/>
    <w:uiPriority w:val="99"/>
    <w:rsid w:val="00591F50"/>
    <w:pPr>
      <w:spacing w:before="0" w:after="0"/>
    </w:pPr>
    <w:rPr>
      <w:b w:val="0"/>
      <w:caps/>
      <w:sz w:val="48"/>
    </w:rPr>
  </w:style>
  <w:style w:type="paragraph" w:styleId="Title">
    <w:name w:val="Title"/>
    <w:basedOn w:val="Normal"/>
    <w:link w:val="TitleChar"/>
    <w:qFormat/>
    <w:rsid w:val="00591F50"/>
    <w:pPr>
      <w:spacing w:before="240" w:after="60"/>
      <w:jc w:val="center"/>
      <w:outlineLvl w:val="0"/>
    </w:pPr>
    <w:rPr>
      <w:rFonts w:ascii="Arial" w:hAnsi="Arial" w:cs="Arial"/>
      <w:b/>
      <w:bCs/>
      <w:kern w:val="28"/>
      <w:sz w:val="32"/>
      <w:szCs w:val="32"/>
    </w:rPr>
  </w:style>
  <w:style w:type="paragraph" w:customStyle="1" w:styleId="TITLEMINOR">
    <w:name w:val="TITLE MINOR"/>
    <w:basedOn w:val="TITLEMAJOR"/>
    <w:uiPriority w:val="99"/>
    <w:rsid w:val="00591F50"/>
    <w:rPr>
      <w:caps w:val="0"/>
    </w:rPr>
  </w:style>
  <w:style w:type="paragraph" w:customStyle="1" w:styleId="Heading21">
    <w:name w:val="Heading 21"/>
    <w:basedOn w:val="Heading2"/>
    <w:uiPriority w:val="99"/>
    <w:rsid w:val="00591F50"/>
    <w:pPr>
      <w:spacing w:before="0" w:after="0"/>
    </w:pPr>
    <w:rPr>
      <w:sz w:val="32"/>
    </w:rPr>
  </w:style>
  <w:style w:type="paragraph" w:styleId="Index1">
    <w:name w:val="index 1"/>
    <w:basedOn w:val="Normal"/>
    <w:next w:val="Normal"/>
    <w:uiPriority w:val="99"/>
    <w:semiHidden/>
    <w:rsid w:val="00591F50"/>
    <w:pPr>
      <w:tabs>
        <w:tab w:val="right" w:leader="dot" w:pos="9360"/>
      </w:tabs>
      <w:ind w:left="240" w:hanging="240"/>
    </w:pPr>
  </w:style>
  <w:style w:type="paragraph" w:customStyle="1" w:styleId="TitlePage">
    <w:name w:val="Title Page"/>
    <w:basedOn w:val="Normal"/>
    <w:uiPriority w:val="99"/>
    <w:rsid w:val="00591F50"/>
    <w:pPr>
      <w:overflowPunct w:val="0"/>
      <w:autoSpaceDE w:val="0"/>
      <w:autoSpaceDN w:val="0"/>
      <w:adjustRightInd w:val="0"/>
      <w:jc w:val="center"/>
      <w:textAlignment w:val="baseline"/>
    </w:pPr>
    <w:rPr>
      <w:rFonts w:ascii="Arial" w:hAnsi="Arial"/>
      <w:szCs w:val="20"/>
    </w:rPr>
  </w:style>
  <w:style w:type="paragraph" w:styleId="Footer">
    <w:name w:val="footer"/>
    <w:basedOn w:val="Normal"/>
    <w:link w:val="FooterChar"/>
    <w:rsid w:val="00591F50"/>
    <w:pPr>
      <w:tabs>
        <w:tab w:val="center" w:pos="4320"/>
        <w:tab w:val="right" w:pos="9360"/>
      </w:tabs>
    </w:pPr>
    <w:rPr>
      <w:sz w:val="20"/>
    </w:rPr>
  </w:style>
  <w:style w:type="paragraph" w:styleId="TOC1">
    <w:name w:val="toc 1"/>
    <w:basedOn w:val="Normal"/>
    <w:next w:val="Normal"/>
    <w:uiPriority w:val="39"/>
    <w:qFormat/>
    <w:rsid w:val="00B8712D"/>
    <w:pPr>
      <w:spacing w:before="120" w:after="120"/>
    </w:pPr>
    <w:rPr>
      <w:rFonts w:ascii="Arial" w:hAnsi="Arial"/>
      <w:b/>
      <w:bCs/>
    </w:rPr>
  </w:style>
  <w:style w:type="paragraph" w:styleId="TOC2">
    <w:name w:val="toc 2"/>
    <w:basedOn w:val="Normal"/>
    <w:next w:val="Normal"/>
    <w:uiPriority w:val="39"/>
    <w:qFormat/>
    <w:rsid w:val="00B8712D"/>
    <w:pPr>
      <w:ind w:left="202"/>
    </w:pPr>
    <w:rPr>
      <w:rFonts w:ascii="Arial" w:hAnsi="Arial"/>
      <w:sz w:val="22"/>
    </w:rPr>
  </w:style>
  <w:style w:type="paragraph" w:styleId="TOC3">
    <w:name w:val="toc 3"/>
    <w:basedOn w:val="Normal"/>
    <w:next w:val="Normal"/>
    <w:uiPriority w:val="39"/>
    <w:qFormat/>
    <w:rsid w:val="00B8712D"/>
    <w:pPr>
      <w:ind w:left="403"/>
    </w:pPr>
    <w:rPr>
      <w:rFonts w:ascii="Arial" w:hAnsi="Arial"/>
      <w:i/>
      <w:iCs/>
      <w:sz w:val="22"/>
    </w:rPr>
  </w:style>
  <w:style w:type="paragraph" w:customStyle="1" w:styleId="TABLEROW">
    <w:name w:val="TABLE ROW"/>
    <w:basedOn w:val="Normal"/>
    <w:uiPriority w:val="99"/>
    <w:rsid w:val="00591F50"/>
    <w:rPr>
      <w:sz w:val="20"/>
    </w:rPr>
  </w:style>
  <w:style w:type="character" w:customStyle="1" w:styleId="TABLEHEADING">
    <w:name w:val="TABLE HEADING"/>
    <w:uiPriority w:val="99"/>
    <w:rsid w:val="00591F50"/>
    <w:rPr>
      <w:rFonts w:ascii="Times New Roman Bold" w:hAnsi="Times New Roman Bold"/>
      <w:b/>
      <w:dstrike w:val="0"/>
      <w:sz w:val="20"/>
      <w:bdr w:val="none" w:sz="0" w:space="0" w:color="auto"/>
      <w:vertAlign w:val="baseline"/>
    </w:rPr>
  </w:style>
  <w:style w:type="paragraph" w:styleId="Header">
    <w:name w:val="header"/>
    <w:basedOn w:val="Normal"/>
    <w:link w:val="HeaderChar"/>
    <w:uiPriority w:val="99"/>
    <w:rsid w:val="00591F50"/>
    <w:pPr>
      <w:tabs>
        <w:tab w:val="right" w:pos="9360"/>
      </w:tabs>
    </w:pPr>
    <w:rPr>
      <w:sz w:val="20"/>
    </w:rPr>
  </w:style>
  <w:style w:type="paragraph" w:customStyle="1" w:styleId="Table">
    <w:name w:val="Table"/>
    <w:basedOn w:val="Normal"/>
    <w:uiPriority w:val="99"/>
    <w:rsid w:val="00591F5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before="60" w:line="180" w:lineRule="exact"/>
    </w:pPr>
    <w:rPr>
      <w:kern w:val="16"/>
      <w:sz w:val="16"/>
    </w:rPr>
  </w:style>
  <w:style w:type="character" w:customStyle="1" w:styleId="tableheading0">
    <w:name w:val="table heading"/>
    <w:uiPriority w:val="99"/>
    <w:rsid w:val="00591F50"/>
    <w:rPr>
      <w:rFonts w:ascii="Times New Roman" w:hAnsi="Times New Roman"/>
      <w:dstrike w:val="0"/>
      <w:sz w:val="18"/>
      <w:vertAlign w:val="baseline"/>
    </w:rPr>
  </w:style>
  <w:style w:type="paragraph" w:customStyle="1" w:styleId="Heading41">
    <w:name w:val="Heading 41"/>
    <w:basedOn w:val="Normal"/>
    <w:uiPriority w:val="99"/>
    <w:rsid w:val="00591F50"/>
    <w:rPr>
      <w:rFonts w:ascii="Arial" w:hAnsi="Arial"/>
    </w:rPr>
  </w:style>
  <w:style w:type="paragraph" w:customStyle="1" w:styleId="Paragraph4">
    <w:name w:val="Paragraph4"/>
    <w:basedOn w:val="Normal"/>
    <w:uiPriority w:val="99"/>
    <w:rsid w:val="00591F50"/>
    <w:pPr>
      <w:spacing w:before="80"/>
      <w:ind w:left="720"/>
      <w:jc w:val="both"/>
    </w:pPr>
    <w:rPr>
      <w:sz w:val="20"/>
      <w:szCs w:val="20"/>
    </w:rPr>
  </w:style>
  <w:style w:type="paragraph" w:styleId="TOC4">
    <w:name w:val="toc 4"/>
    <w:basedOn w:val="Normal"/>
    <w:next w:val="Normal"/>
    <w:autoRedefine/>
    <w:uiPriority w:val="99"/>
    <w:semiHidden/>
    <w:rsid w:val="00591F50"/>
    <w:pPr>
      <w:ind w:left="720"/>
    </w:pPr>
    <w:rPr>
      <w:szCs w:val="21"/>
    </w:rPr>
  </w:style>
  <w:style w:type="paragraph" w:styleId="TOC5">
    <w:name w:val="toc 5"/>
    <w:basedOn w:val="Normal"/>
    <w:next w:val="Normal"/>
    <w:autoRedefine/>
    <w:uiPriority w:val="99"/>
    <w:semiHidden/>
    <w:rsid w:val="00591F50"/>
    <w:pPr>
      <w:ind w:left="960"/>
    </w:pPr>
    <w:rPr>
      <w:szCs w:val="21"/>
    </w:rPr>
  </w:style>
  <w:style w:type="paragraph" w:styleId="TOC6">
    <w:name w:val="toc 6"/>
    <w:basedOn w:val="Normal"/>
    <w:next w:val="Normal"/>
    <w:autoRedefine/>
    <w:uiPriority w:val="99"/>
    <w:semiHidden/>
    <w:rsid w:val="00591F50"/>
    <w:pPr>
      <w:ind w:left="1200"/>
    </w:pPr>
    <w:rPr>
      <w:szCs w:val="21"/>
    </w:rPr>
  </w:style>
  <w:style w:type="paragraph" w:styleId="TOC7">
    <w:name w:val="toc 7"/>
    <w:basedOn w:val="Normal"/>
    <w:next w:val="Normal"/>
    <w:autoRedefine/>
    <w:uiPriority w:val="99"/>
    <w:semiHidden/>
    <w:rsid w:val="00591F50"/>
    <w:pPr>
      <w:ind w:left="1440"/>
    </w:pPr>
    <w:rPr>
      <w:szCs w:val="21"/>
    </w:rPr>
  </w:style>
  <w:style w:type="paragraph" w:styleId="TOC8">
    <w:name w:val="toc 8"/>
    <w:basedOn w:val="Normal"/>
    <w:next w:val="Normal"/>
    <w:autoRedefine/>
    <w:uiPriority w:val="99"/>
    <w:semiHidden/>
    <w:rsid w:val="00591F50"/>
    <w:pPr>
      <w:ind w:left="1680"/>
    </w:pPr>
    <w:rPr>
      <w:szCs w:val="21"/>
    </w:rPr>
  </w:style>
  <w:style w:type="paragraph" w:styleId="TOC9">
    <w:name w:val="toc 9"/>
    <w:basedOn w:val="Normal"/>
    <w:next w:val="Normal"/>
    <w:autoRedefine/>
    <w:uiPriority w:val="99"/>
    <w:semiHidden/>
    <w:rsid w:val="00591F50"/>
    <w:pPr>
      <w:ind w:left="1920"/>
    </w:pPr>
    <w:rPr>
      <w:szCs w:val="21"/>
    </w:rPr>
  </w:style>
  <w:style w:type="character" w:styleId="FollowedHyperlink">
    <w:name w:val="FollowedHyperlink"/>
    <w:uiPriority w:val="99"/>
    <w:rsid w:val="00591F50"/>
    <w:rPr>
      <w:color w:val="800080"/>
      <w:u w:val="single"/>
    </w:rPr>
  </w:style>
  <w:style w:type="paragraph" w:customStyle="1" w:styleId="Paragraph2">
    <w:name w:val="Paragraph2"/>
    <w:basedOn w:val="Normal"/>
    <w:uiPriority w:val="99"/>
    <w:rsid w:val="00591F50"/>
    <w:pPr>
      <w:spacing w:before="80"/>
      <w:jc w:val="both"/>
    </w:pPr>
    <w:rPr>
      <w:sz w:val="20"/>
      <w:szCs w:val="20"/>
    </w:rPr>
  </w:style>
  <w:style w:type="character" w:styleId="CommentReference">
    <w:name w:val="annotation reference"/>
    <w:uiPriority w:val="99"/>
    <w:rsid w:val="00591F50"/>
    <w:rPr>
      <w:sz w:val="16"/>
      <w:szCs w:val="16"/>
    </w:rPr>
  </w:style>
  <w:style w:type="paragraph" w:styleId="CommentText">
    <w:name w:val="annotation text"/>
    <w:basedOn w:val="Normal"/>
    <w:link w:val="CommentTextChar"/>
    <w:uiPriority w:val="99"/>
    <w:semiHidden/>
    <w:rsid w:val="00591F50"/>
    <w:rPr>
      <w:sz w:val="20"/>
      <w:szCs w:val="20"/>
    </w:rPr>
  </w:style>
  <w:style w:type="paragraph" w:styleId="BodyText">
    <w:name w:val="Body Text"/>
    <w:basedOn w:val="Normal"/>
    <w:link w:val="BodyTextChar"/>
    <w:uiPriority w:val="99"/>
    <w:rsid w:val="00591F50"/>
    <w:rPr>
      <w:color w:val="000080"/>
      <w:sz w:val="20"/>
      <w:szCs w:val="20"/>
    </w:rPr>
  </w:style>
  <w:style w:type="paragraph" w:styleId="BodyText2">
    <w:name w:val="Body Text 2"/>
    <w:basedOn w:val="Normal"/>
    <w:link w:val="BodyText2Char"/>
    <w:uiPriority w:val="99"/>
    <w:rsid w:val="00591F50"/>
    <w:rPr>
      <w:b/>
      <w:bCs/>
      <w:i/>
      <w:iCs/>
      <w:u w:val="single"/>
    </w:rPr>
  </w:style>
  <w:style w:type="character" w:styleId="PageNumber">
    <w:name w:val="page number"/>
    <w:basedOn w:val="DefaultParagraphFont"/>
    <w:rsid w:val="00591F50"/>
  </w:style>
  <w:style w:type="paragraph" w:styleId="BalloonText">
    <w:name w:val="Balloon Text"/>
    <w:basedOn w:val="Normal"/>
    <w:link w:val="BalloonTextChar"/>
    <w:uiPriority w:val="99"/>
    <w:semiHidden/>
    <w:rsid w:val="00591F50"/>
    <w:rPr>
      <w:rFonts w:ascii="Tahoma" w:hAnsi="Tahoma" w:cs="Tahoma"/>
      <w:sz w:val="16"/>
      <w:szCs w:val="16"/>
    </w:rPr>
  </w:style>
  <w:style w:type="paragraph" w:styleId="CommentSubject">
    <w:name w:val="annotation subject"/>
    <w:basedOn w:val="CommentText"/>
    <w:next w:val="CommentText"/>
    <w:link w:val="CommentSubjectChar"/>
    <w:uiPriority w:val="99"/>
    <w:semiHidden/>
    <w:rsid w:val="00591F50"/>
    <w:rPr>
      <w:b/>
      <w:bCs/>
    </w:rPr>
  </w:style>
  <w:style w:type="character" w:customStyle="1" w:styleId="StyleAriel">
    <w:name w:val="Style Ariel"/>
    <w:uiPriority w:val="99"/>
    <w:rsid w:val="00A82975"/>
    <w:rPr>
      <w:rFonts w:ascii="Arial" w:hAnsi="Arial"/>
    </w:rPr>
  </w:style>
  <w:style w:type="character" w:customStyle="1" w:styleId="StyleTABLEHEADING9ptBlack">
    <w:name w:val="Style TABLE HEADING + 9 pt Black"/>
    <w:rsid w:val="00E6659A"/>
    <w:rPr>
      <w:rFonts w:ascii="Arial" w:hAnsi="Arial"/>
      <w:b/>
      <w:bCs/>
      <w:dstrike w:val="0"/>
      <w:color w:val="000000"/>
      <w:sz w:val="18"/>
      <w:bdr w:val="none" w:sz="0" w:space="0" w:color="auto"/>
      <w:vertAlign w:val="baseline"/>
    </w:rPr>
  </w:style>
  <w:style w:type="paragraph" w:customStyle="1" w:styleId="StyleTABLEROW11ptBlack">
    <w:name w:val="Style TABLE ROW + 11 pt Black"/>
    <w:basedOn w:val="TABLEROW"/>
    <w:uiPriority w:val="99"/>
    <w:rsid w:val="00E83629"/>
    <w:pPr>
      <w:keepLines/>
      <w:spacing w:after="200"/>
    </w:pPr>
    <w:rPr>
      <w:rFonts w:ascii="Arial" w:hAnsi="Arial"/>
      <w:color w:val="000000"/>
    </w:rPr>
  </w:style>
  <w:style w:type="paragraph" w:customStyle="1" w:styleId="TableofContents">
    <w:name w:val="Table of Contents"/>
    <w:basedOn w:val="Heading1"/>
    <w:uiPriority w:val="99"/>
    <w:rsid w:val="00442054"/>
    <w:pPr>
      <w:keepNext w:val="0"/>
      <w:spacing w:before="0" w:after="0"/>
      <w:jc w:val="center"/>
    </w:pPr>
    <w:rPr>
      <w:rFonts w:cs="Times New Roman"/>
      <w:b/>
      <w:bCs w:val="0"/>
      <w:color w:val="000000"/>
      <w:kern w:val="0"/>
      <w:szCs w:val="24"/>
    </w:rPr>
  </w:style>
  <w:style w:type="paragraph" w:customStyle="1" w:styleId="RevisionHistory">
    <w:name w:val="Revision History"/>
    <w:basedOn w:val="Heading1"/>
    <w:autoRedefine/>
    <w:uiPriority w:val="99"/>
    <w:rsid w:val="00442054"/>
    <w:pPr>
      <w:keepNext w:val="0"/>
      <w:spacing w:before="0" w:after="0"/>
      <w:jc w:val="center"/>
    </w:pPr>
    <w:rPr>
      <w:rFonts w:cs="Times New Roman"/>
      <w:b/>
      <w:bCs w:val="0"/>
      <w:color w:val="000000"/>
      <w:kern w:val="0"/>
      <w:szCs w:val="24"/>
    </w:rPr>
  </w:style>
  <w:style w:type="paragraph" w:styleId="Date">
    <w:name w:val="Date"/>
    <w:basedOn w:val="Normal"/>
    <w:next w:val="Normal"/>
    <w:link w:val="DateChar"/>
    <w:uiPriority w:val="99"/>
    <w:rsid w:val="00D46533"/>
  </w:style>
  <w:style w:type="character" w:customStyle="1" w:styleId="Text-onlypopuphotspot">
    <w:name w:val="Text-only popup hotspot"/>
    <w:basedOn w:val="DefaultParagraphFont"/>
    <w:uiPriority w:val="99"/>
    <w:rsid w:val="000C5DC5"/>
  </w:style>
  <w:style w:type="character" w:customStyle="1" w:styleId="Drop-downhotspot">
    <w:name w:val="Drop-down hotspot"/>
    <w:uiPriority w:val="99"/>
    <w:rsid w:val="00774ED4"/>
    <w:rPr>
      <w:b/>
      <w:i/>
      <w:sz w:val="20"/>
      <w:u w:val="single"/>
    </w:rPr>
  </w:style>
  <w:style w:type="character" w:customStyle="1" w:styleId="StyleDrop-downhotspot11ptUnderline">
    <w:name w:val="Style Drop-down hotspot + 11 pt Underline"/>
    <w:uiPriority w:val="99"/>
    <w:rsid w:val="00774ED4"/>
    <w:rPr>
      <w:b/>
      <w:bCs/>
      <w:i/>
      <w:iCs/>
      <w:sz w:val="20"/>
      <w:u w:val="single"/>
    </w:rPr>
  </w:style>
  <w:style w:type="paragraph" w:styleId="Revision">
    <w:name w:val="Revision"/>
    <w:hidden/>
    <w:uiPriority w:val="99"/>
    <w:semiHidden/>
    <w:rsid w:val="002D3A7D"/>
    <w:rPr>
      <w:sz w:val="24"/>
      <w:szCs w:val="24"/>
    </w:rPr>
  </w:style>
  <w:style w:type="paragraph" w:styleId="ListParagraph">
    <w:name w:val="List Paragraph"/>
    <w:basedOn w:val="Normal"/>
    <w:uiPriority w:val="34"/>
    <w:qFormat/>
    <w:rsid w:val="00461267"/>
    <w:pPr>
      <w:ind w:left="720"/>
      <w:contextualSpacing/>
    </w:pPr>
  </w:style>
  <w:style w:type="paragraph" w:customStyle="1" w:styleId="StyleStyleTABLEROW11ptBlack9ptBefore3ptAfter">
    <w:name w:val="Style Style TABLE ROW + 11 pt Black + 9 pt Before:  3 pt After:  ..."/>
    <w:basedOn w:val="StyleTABLEROW11ptBlack"/>
    <w:rsid w:val="00E6659A"/>
    <w:pPr>
      <w:spacing w:before="60" w:after="60"/>
    </w:pPr>
    <w:rPr>
      <w:sz w:val="18"/>
      <w:szCs w:val="20"/>
    </w:rPr>
  </w:style>
  <w:style w:type="character" w:customStyle="1" w:styleId="StyleTABLEHEADING9ptBlack1">
    <w:name w:val="Style TABLE HEADING + 9 pt Black1"/>
    <w:rsid w:val="00E6659A"/>
    <w:rPr>
      <w:rFonts w:ascii="Arial" w:hAnsi="Arial"/>
      <w:b/>
      <w:bCs/>
      <w:dstrike w:val="0"/>
      <w:color w:val="000000"/>
      <w:sz w:val="18"/>
      <w:bdr w:val="none" w:sz="0" w:space="0" w:color="auto"/>
      <w:vertAlign w:val="baseline"/>
    </w:rPr>
  </w:style>
  <w:style w:type="character" w:customStyle="1" w:styleId="Heading3Char">
    <w:name w:val="Heading 3 Char"/>
    <w:link w:val="Heading3"/>
    <w:uiPriority w:val="9"/>
    <w:rsid w:val="00022A74"/>
    <w:rPr>
      <w:rFonts w:ascii="Arial" w:hAnsi="Arial" w:cs="Arial"/>
      <w:sz w:val="28"/>
      <w:szCs w:val="24"/>
      <w:lang w:eastAsia="en-US"/>
    </w:rPr>
  </w:style>
  <w:style w:type="character" w:customStyle="1" w:styleId="Heading1Char">
    <w:name w:val="Heading 1 Char"/>
    <w:aliases w:val="Attribute Heading 1 Char,H1 Char,H11 Char"/>
    <w:link w:val="Heading1"/>
    <w:uiPriority w:val="99"/>
    <w:rsid w:val="00442054"/>
    <w:rPr>
      <w:rFonts w:ascii="Arial" w:hAnsi="Arial" w:cs="Arial"/>
      <w:bCs/>
      <w:kern w:val="32"/>
      <w:sz w:val="36"/>
      <w:szCs w:val="32"/>
      <w:lang w:eastAsia="en-US"/>
    </w:rPr>
  </w:style>
  <w:style w:type="character" w:customStyle="1" w:styleId="Heading2Char">
    <w:name w:val="Heading 2 Char"/>
    <w:link w:val="Heading2"/>
    <w:uiPriority w:val="99"/>
    <w:rsid w:val="00442054"/>
    <w:rPr>
      <w:rFonts w:ascii="Arial" w:hAnsi="Arial" w:cs="Arial"/>
      <w:b/>
      <w:bCs/>
      <w:i/>
      <w:iCs/>
      <w:sz w:val="28"/>
      <w:szCs w:val="28"/>
      <w:lang w:eastAsia="en-US"/>
    </w:rPr>
  </w:style>
  <w:style w:type="character" w:customStyle="1" w:styleId="Heading4Char">
    <w:name w:val="Heading 4 Char"/>
    <w:link w:val="Heading4"/>
    <w:uiPriority w:val="99"/>
    <w:rsid w:val="00442054"/>
    <w:rPr>
      <w:b/>
      <w:bCs/>
      <w:sz w:val="24"/>
      <w:szCs w:val="24"/>
      <w:lang w:eastAsia="en-US"/>
    </w:rPr>
  </w:style>
  <w:style w:type="character" w:customStyle="1" w:styleId="Heading5Char">
    <w:name w:val="Heading 5 Char"/>
    <w:link w:val="Heading5"/>
    <w:uiPriority w:val="99"/>
    <w:rsid w:val="00442054"/>
    <w:rPr>
      <w:i/>
      <w:iCs/>
      <w:sz w:val="24"/>
      <w:szCs w:val="24"/>
      <w:lang w:eastAsia="en-US"/>
    </w:rPr>
  </w:style>
  <w:style w:type="character" w:customStyle="1" w:styleId="TitleChar">
    <w:name w:val="Title Char"/>
    <w:link w:val="Title"/>
    <w:rsid w:val="00442054"/>
    <w:rPr>
      <w:rFonts w:ascii="Arial" w:hAnsi="Arial" w:cs="Arial"/>
      <w:b/>
      <w:bCs/>
      <w:kern w:val="28"/>
      <w:sz w:val="32"/>
      <w:szCs w:val="32"/>
      <w:lang w:eastAsia="en-US"/>
    </w:rPr>
  </w:style>
  <w:style w:type="character" w:customStyle="1" w:styleId="FooterChar">
    <w:name w:val="Footer Char"/>
    <w:link w:val="Footer"/>
    <w:rsid w:val="00442054"/>
    <w:rPr>
      <w:szCs w:val="24"/>
      <w:lang w:eastAsia="en-US"/>
    </w:rPr>
  </w:style>
  <w:style w:type="character" w:customStyle="1" w:styleId="HeaderChar">
    <w:name w:val="Header Char"/>
    <w:link w:val="Header"/>
    <w:uiPriority w:val="99"/>
    <w:rsid w:val="00442054"/>
    <w:rPr>
      <w:szCs w:val="24"/>
      <w:lang w:eastAsia="en-US"/>
    </w:rPr>
  </w:style>
  <w:style w:type="character" w:customStyle="1" w:styleId="CommentTextChar">
    <w:name w:val="Comment Text Char"/>
    <w:link w:val="CommentText"/>
    <w:uiPriority w:val="99"/>
    <w:semiHidden/>
    <w:rsid w:val="00442054"/>
    <w:rPr>
      <w:lang w:eastAsia="en-US"/>
    </w:rPr>
  </w:style>
  <w:style w:type="character" w:customStyle="1" w:styleId="BodyTextChar">
    <w:name w:val="Body Text Char"/>
    <w:link w:val="BodyText"/>
    <w:rsid w:val="00442054"/>
    <w:rPr>
      <w:color w:val="000080"/>
      <w:lang w:eastAsia="en-US"/>
    </w:rPr>
  </w:style>
  <w:style w:type="character" w:customStyle="1" w:styleId="BodyText2Char">
    <w:name w:val="Body Text 2 Char"/>
    <w:link w:val="BodyText2"/>
    <w:uiPriority w:val="99"/>
    <w:rsid w:val="00442054"/>
    <w:rPr>
      <w:b/>
      <w:bCs/>
      <w:i/>
      <w:iCs/>
      <w:sz w:val="24"/>
      <w:szCs w:val="24"/>
      <w:u w:val="single"/>
      <w:lang w:eastAsia="en-US"/>
    </w:rPr>
  </w:style>
  <w:style w:type="character" w:customStyle="1" w:styleId="BalloonTextChar">
    <w:name w:val="Balloon Text Char"/>
    <w:link w:val="BalloonText"/>
    <w:uiPriority w:val="99"/>
    <w:semiHidden/>
    <w:rsid w:val="00442054"/>
    <w:rPr>
      <w:rFonts w:ascii="Tahoma" w:hAnsi="Tahoma" w:cs="Tahoma"/>
      <w:sz w:val="16"/>
      <w:szCs w:val="16"/>
      <w:lang w:eastAsia="en-US"/>
    </w:rPr>
  </w:style>
  <w:style w:type="character" w:customStyle="1" w:styleId="CommentSubjectChar">
    <w:name w:val="Comment Subject Char"/>
    <w:link w:val="CommentSubject"/>
    <w:uiPriority w:val="99"/>
    <w:semiHidden/>
    <w:rsid w:val="00442054"/>
    <w:rPr>
      <w:b/>
      <w:bCs/>
      <w:lang w:eastAsia="en-US"/>
    </w:rPr>
  </w:style>
  <w:style w:type="paragraph" w:customStyle="1" w:styleId="TableofContentsPageTitle">
    <w:name w:val="Table of Contents Page Title"/>
    <w:basedOn w:val="Normal"/>
    <w:next w:val="Normal"/>
    <w:uiPriority w:val="99"/>
    <w:rsid w:val="00442054"/>
    <w:pPr>
      <w:keepLines/>
      <w:spacing w:before="240" w:after="60"/>
      <w:jc w:val="center"/>
    </w:pPr>
    <w:rPr>
      <w:rFonts w:ascii="Helvetica" w:hAnsi="Helvetica"/>
      <w:b/>
      <w:sz w:val="36"/>
    </w:rPr>
  </w:style>
  <w:style w:type="character" w:customStyle="1" w:styleId="DateChar">
    <w:name w:val="Date Char"/>
    <w:link w:val="Date"/>
    <w:uiPriority w:val="99"/>
    <w:rsid w:val="00442054"/>
    <w:rPr>
      <w:sz w:val="24"/>
      <w:szCs w:val="24"/>
      <w:lang w:eastAsia="en-US"/>
    </w:rPr>
  </w:style>
  <w:style w:type="paragraph" w:styleId="ListBullet">
    <w:name w:val="List Bullet"/>
    <w:basedOn w:val="Normal"/>
    <w:rsid w:val="00494994"/>
    <w:pPr>
      <w:keepLines/>
      <w:numPr>
        <w:numId w:val="2"/>
      </w:numPr>
      <w:spacing w:after="200"/>
    </w:pPr>
    <w:rPr>
      <w:rFonts w:ascii="Arial" w:hAnsi="Arial"/>
      <w:sz w:val="20"/>
    </w:rPr>
  </w:style>
  <w:style w:type="character" w:customStyle="1" w:styleId="FootnoteTextChar">
    <w:name w:val="Footnote Text Char"/>
    <w:basedOn w:val="DefaultParagraphFont"/>
    <w:link w:val="FootnoteText"/>
    <w:locked/>
    <w:rsid w:val="00A96608"/>
  </w:style>
  <w:style w:type="paragraph" w:styleId="FootnoteText">
    <w:name w:val="footnote text"/>
    <w:basedOn w:val="Normal"/>
    <w:link w:val="FootnoteTextChar"/>
    <w:rsid w:val="00A96608"/>
    <w:pPr>
      <w:keepNext/>
    </w:pPr>
    <w:rPr>
      <w:sz w:val="20"/>
      <w:szCs w:val="20"/>
    </w:rPr>
  </w:style>
  <w:style w:type="character" w:customStyle="1" w:styleId="FootnoteTextChar1">
    <w:name w:val="Footnote Text Char1"/>
    <w:basedOn w:val="DefaultParagraphFont"/>
    <w:rsid w:val="00A96608"/>
  </w:style>
  <w:style w:type="character" w:styleId="FootnoteReference">
    <w:name w:val="footnote reference"/>
    <w:rsid w:val="00A96608"/>
    <w:rPr>
      <w:vertAlign w:val="superscript"/>
    </w:rPr>
  </w:style>
  <w:style w:type="paragraph" w:customStyle="1" w:styleId="TableText">
    <w:name w:val="TableText"/>
    <w:basedOn w:val="Normal"/>
    <w:uiPriority w:val="99"/>
    <w:rsid w:val="00F57566"/>
    <w:pPr>
      <w:spacing w:before="40" w:after="40"/>
    </w:pPr>
    <w:rPr>
      <w:rFonts w:ascii="Arial" w:hAnsi="Arial"/>
      <w:sz w:val="18"/>
    </w:rPr>
  </w:style>
  <w:style w:type="character" w:customStyle="1" w:styleId="tabletext0">
    <w:name w:val="tabletext"/>
    <w:uiPriority w:val="99"/>
    <w:rsid w:val="00F57566"/>
    <w:rPr>
      <w:rFonts w:ascii="Arial" w:hAnsi="Arial" w:cs="Arial"/>
    </w:rPr>
  </w:style>
  <w:style w:type="paragraph" w:customStyle="1" w:styleId="InstructionalText1">
    <w:name w:val="Instructional Text 1"/>
    <w:basedOn w:val="BodyText"/>
    <w:next w:val="BodyText"/>
    <w:link w:val="InstructionalText1Char"/>
    <w:rsid w:val="00382133"/>
    <w:pPr>
      <w:keepLines/>
      <w:tabs>
        <w:tab w:val="left" w:pos="1134"/>
      </w:tabs>
      <w:autoSpaceDE w:val="0"/>
      <w:autoSpaceDN w:val="0"/>
      <w:adjustRightInd w:val="0"/>
      <w:spacing w:before="60" w:after="120" w:line="240" w:lineRule="atLeast"/>
    </w:pPr>
    <w:rPr>
      <w:rFonts w:eastAsia="MS Mincho"/>
      <w:i/>
      <w:iCs/>
      <w:color w:val="0000FF"/>
      <w:sz w:val="22"/>
      <w:lang w:eastAsia="en-GB"/>
    </w:rPr>
  </w:style>
  <w:style w:type="character" w:customStyle="1" w:styleId="InstructionalText1Char">
    <w:name w:val="Instructional Text 1 Char"/>
    <w:link w:val="InstructionalText1"/>
    <w:rsid w:val="00382133"/>
    <w:rPr>
      <w:rFonts w:eastAsia="MS Mincho"/>
      <w:i/>
      <w:iCs/>
      <w:color w:val="0000FF"/>
      <w:sz w:val="22"/>
      <w:lang w:eastAsia="en-GB"/>
    </w:rPr>
  </w:style>
  <w:style w:type="paragraph" w:styleId="List">
    <w:name w:val="List"/>
    <w:basedOn w:val="Normal"/>
    <w:rsid w:val="00E5750C"/>
    <w:pPr>
      <w:ind w:left="360" w:hanging="360"/>
    </w:pPr>
    <w:rPr>
      <w:sz w:val="22"/>
    </w:rPr>
  </w:style>
  <w:style w:type="paragraph" w:customStyle="1" w:styleId="Default">
    <w:name w:val="Default"/>
    <w:rsid w:val="003838B5"/>
    <w:pPr>
      <w:autoSpaceDE w:val="0"/>
      <w:autoSpaceDN w:val="0"/>
      <w:adjustRightInd w:val="0"/>
    </w:pPr>
    <w:rPr>
      <w:color w:val="000000"/>
      <w:sz w:val="24"/>
      <w:szCs w:val="24"/>
    </w:rPr>
  </w:style>
  <w:style w:type="paragraph" w:styleId="NoSpacing">
    <w:name w:val="No Spacing"/>
    <w:uiPriority w:val="1"/>
    <w:qFormat/>
    <w:rsid w:val="001E1306"/>
    <w:rPr>
      <w:rFonts w:ascii="Calibri" w:eastAsia="Calibri" w:hAnsi="Calibri"/>
      <w:sz w:val="22"/>
      <w:szCs w:val="22"/>
    </w:rPr>
  </w:style>
  <w:style w:type="paragraph" w:customStyle="1" w:styleId="TableHeading1">
    <w:name w:val="Table Heading"/>
    <w:aliases w:val="th"/>
    <w:link w:val="TableHeadingChar"/>
    <w:rsid w:val="00117842"/>
    <w:pPr>
      <w:spacing w:before="60" w:after="60"/>
    </w:pPr>
    <w:rPr>
      <w:rFonts w:ascii="Arial" w:hAnsi="Arial" w:cs="Arial"/>
      <w:b/>
      <w:sz w:val="22"/>
      <w:szCs w:val="22"/>
    </w:rPr>
  </w:style>
  <w:style w:type="paragraph" w:customStyle="1" w:styleId="TableText1">
    <w:name w:val="Table Text"/>
    <w:link w:val="TableTextChar"/>
    <w:rsid w:val="00117842"/>
    <w:pPr>
      <w:spacing w:before="60" w:after="60"/>
    </w:pPr>
    <w:rPr>
      <w:rFonts w:ascii="Arial" w:hAnsi="Arial" w:cs="Arial"/>
      <w:sz w:val="22"/>
    </w:rPr>
  </w:style>
  <w:style w:type="character" w:customStyle="1" w:styleId="TableTextChar">
    <w:name w:val="Table Text Char"/>
    <w:link w:val="TableText1"/>
    <w:rsid w:val="00117842"/>
    <w:rPr>
      <w:rFonts w:ascii="Arial" w:hAnsi="Arial" w:cs="Arial"/>
      <w:sz w:val="22"/>
    </w:rPr>
  </w:style>
  <w:style w:type="paragraph" w:customStyle="1" w:styleId="Title2">
    <w:name w:val="Title 2"/>
    <w:rsid w:val="005F4945"/>
    <w:pPr>
      <w:spacing w:before="120" w:after="120"/>
      <w:jc w:val="center"/>
    </w:pPr>
    <w:rPr>
      <w:rFonts w:ascii="Arial" w:hAnsi="Arial" w:cs="Arial"/>
      <w:b/>
      <w:bCs/>
      <w:sz w:val="28"/>
      <w:szCs w:val="32"/>
    </w:rPr>
  </w:style>
  <w:style w:type="paragraph" w:customStyle="1" w:styleId="InstructionalTextTitle2">
    <w:name w:val="Instructional Text Title 2"/>
    <w:basedOn w:val="Title2"/>
    <w:next w:val="Title2"/>
    <w:qFormat/>
    <w:rsid w:val="005F4945"/>
    <w:rPr>
      <w:rFonts w:ascii="Times New Roman" w:hAnsi="Times New Roman" w:cs="Times New Roman"/>
      <w:b w:val="0"/>
      <w:i/>
      <w:color w:val="0000FF"/>
      <w:sz w:val="24"/>
      <w:szCs w:val="22"/>
    </w:rPr>
  </w:style>
  <w:style w:type="table" w:styleId="TableGrid">
    <w:name w:val="Table Grid"/>
    <w:basedOn w:val="TableNormal"/>
    <w:uiPriority w:val="59"/>
    <w:rsid w:val="009747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HeadingChar">
    <w:name w:val="Table Heading Char"/>
    <w:link w:val="TableHeading1"/>
    <w:rsid w:val="00974765"/>
    <w:rPr>
      <w:rFonts w:ascii="Arial" w:hAnsi="Arial" w:cs="Arial"/>
      <w:b/>
      <w:sz w:val="22"/>
      <w:szCs w:val="22"/>
    </w:rPr>
  </w:style>
  <w:style w:type="paragraph" w:styleId="TOCHeading">
    <w:name w:val="TOC Heading"/>
    <w:basedOn w:val="Heading1"/>
    <w:next w:val="Normal"/>
    <w:uiPriority w:val="39"/>
    <w:unhideWhenUsed/>
    <w:qFormat/>
    <w:rsid w:val="00AB0E96"/>
    <w:pPr>
      <w:keepLines/>
      <w:spacing w:before="480" w:after="0" w:line="276" w:lineRule="auto"/>
      <w:outlineLvl w:val="9"/>
    </w:pPr>
    <w:rPr>
      <w:rFonts w:asciiTheme="majorHAnsi" w:eastAsiaTheme="majorEastAsia" w:hAnsiTheme="majorHAnsi" w:cstheme="majorBidi"/>
      <w:b/>
      <w:color w:val="365F91" w:themeColor="accent1" w:themeShade="BF"/>
      <w:kern w:val="0"/>
      <w:sz w:val="28"/>
      <w:szCs w:val="28"/>
      <w:lang w:eastAsia="ja-JP"/>
    </w:rPr>
  </w:style>
  <w:style w:type="character" w:styleId="Strong">
    <w:name w:val="Strong"/>
    <w:basedOn w:val="DefaultParagraphFont"/>
    <w:qFormat/>
    <w:rsid w:val="007A257A"/>
    <w:rPr>
      <w:b/>
      <w:bCs/>
    </w:rPr>
  </w:style>
  <w:style w:type="paragraph" w:styleId="Caption">
    <w:name w:val="caption"/>
    <w:basedOn w:val="Normal"/>
    <w:next w:val="Normal"/>
    <w:unhideWhenUsed/>
    <w:qFormat/>
    <w:rsid w:val="00A6303E"/>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913566">
      <w:bodyDiv w:val="1"/>
      <w:marLeft w:val="0"/>
      <w:marRight w:val="0"/>
      <w:marTop w:val="0"/>
      <w:marBottom w:val="0"/>
      <w:divBdr>
        <w:top w:val="none" w:sz="0" w:space="0" w:color="auto"/>
        <w:left w:val="none" w:sz="0" w:space="0" w:color="auto"/>
        <w:bottom w:val="none" w:sz="0" w:space="0" w:color="auto"/>
        <w:right w:val="none" w:sz="0" w:space="0" w:color="auto"/>
      </w:divBdr>
    </w:div>
    <w:div w:id="105345918">
      <w:marLeft w:val="0"/>
      <w:marRight w:val="0"/>
      <w:marTop w:val="0"/>
      <w:marBottom w:val="0"/>
      <w:divBdr>
        <w:top w:val="none" w:sz="0" w:space="0" w:color="auto"/>
        <w:left w:val="none" w:sz="0" w:space="0" w:color="auto"/>
        <w:bottom w:val="none" w:sz="0" w:space="0" w:color="auto"/>
        <w:right w:val="none" w:sz="0" w:space="0" w:color="auto"/>
      </w:divBdr>
    </w:div>
    <w:div w:id="105345919">
      <w:marLeft w:val="0"/>
      <w:marRight w:val="0"/>
      <w:marTop w:val="0"/>
      <w:marBottom w:val="0"/>
      <w:divBdr>
        <w:top w:val="none" w:sz="0" w:space="0" w:color="auto"/>
        <w:left w:val="none" w:sz="0" w:space="0" w:color="auto"/>
        <w:bottom w:val="none" w:sz="0" w:space="0" w:color="auto"/>
        <w:right w:val="none" w:sz="0" w:space="0" w:color="auto"/>
      </w:divBdr>
    </w:div>
    <w:div w:id="107818483">
      <w:bodyDiv w:val="1"/>
      <w:marLeft w:val="0"/>
      <w:marRight w:val="0"/>
      <w:marTop w:val="0"/>
      <w:marBottom w:val="0"/>
      <w:divBdr>
        <w:top w:val="none" w:sz="0" w:space="0" w:color="auto"/>
        <w:left w:val="none" w:sz="0" w:space="0" w:color="auto"/>
        <w:bottom w:val="none" w:sz="0" w:space="0" w:color="auto"/>
        <w:right w:val="none" w:sz="0" w:space="0" w:color="auto"/>
      </w:divBdr>
    </w:div>
    <w:div w:id="177934553">
      <w:bodyDiv w:val="1"/>
      <w:marLeft w:val="0"/>
      <w:marRight w:val="0"/>
      <w:marTop w:val="0"/>
      <w:marBottom w:val="0"/>
      <w:divBdr>
        <w:top w:val="none" w:sz="0" w:space="0" w:color="auto"/>
        <w:left w:val="none" w:sz="0" w:space="0" w:color="auto"/>
        <w:bottom w:val="none" w:sz="0" w:space="0" w:color="auto"/>
        <w:right w:val="none" w:sz="0" w:space="0" w:color="auto"/>
      </w:divBdr>
    </w:div>
    <w:div w:id="192156553">
      <w:bodyDiv w:val="1"/>
      <w:marLeft w:val="0"/>
      <w:marRight w:val="0"/>
      <w:marTop w:val="0"/>
      <w:marBottom w:val="0"/>
      <w:divBdr>
        <w:top w:val="none" w:sz="0" w:space="0" w:color="auto"/>
        <w:left w:val="none" w:sz="0" w:space="0" w:color="auto"/>
        <w:bottom w:val="none" w:sz="0" w:space="0" w:color="auto"/>
        <w:right w:val="none" w:sz="0" w:space="0" w:color="auto"/>
      </w:divBdr>
    </w:div>
    <w:div w:id="232475138">
      <w:bodyDiv w:val="1"/>
      <w:marLeft w:val="0"/>
      <w:marRight w:val="0"/>
      <w:marTop w:val="0"/>
      <w:marBottom w:val="0"/>
      <w:divBdr>
        <w:top w:val="none" w:sz="0" w:space="0" w:color="auto"/>
        <w:left w:val="none" w:sz="0" w:space="0" w:color="auto"/>
        <w:bottom w:val="none" w:sz="0" w:space="0" w:color="auto"/>
        <w:right w:val="none" w:sz="0" w:space="0" w:color="auto"/>
      </w:divBdr>
    </w:div>
    <w:div w:id="287469564">
      <w:bodyDiv w:val="1"/>
      <w:marLeft w:val="0"/>
      <w:marRight w:val="0"/>
      <w:marTop w:val="0"/>
      <w:marBottom w:val="0"/>
      <w:divBdr>
        <w:top w:val="none" w:sz="0" w:space="0" w:color="auto"/>
        <w:left w:val="none" w:sz="0" w:space="0" w:color="auto"/>
        <w:bottom w:val="none" w:sz="0" w:space="0" w:color="auto"/>
        <w:right w:val="none" w:sz="0" w:space="0" w:color="auto"/>
      </w:divBdr>
    </w:div>
    <w:div w:id="300113943">
      <w:bodyDiv w:val="1"/>
      <w:marLeft w:val="0"/>
      <w:marRight w:val="0"/>
      <w:marTop w:val="0"/>
      <w:marBottom w:val="0"/>
      <w:divBdr>
        <w:top w:val="none" w:sz="0" w:space="0" w:color="auto"/>
        <w:left w:val="none" w:sz="0" w:space="0" w:color="auto"/>
        <w:bottom w:val="none" w:sz="0" w:space="0" w:color="auto"/>
        <w:right w:val="none" w:sz="0" w:space="0" w:color="auto"/>
      </w:divBdr>
    </w:div>
    <w:div w:id="504589546">
      <w:bodyDiv w:val="1"/>
      <w:marLeft w:val="0"/>
      <w:marRight w:val="0"/>
      <w:marTop w:val="0"/>
      <w:marBottom w:val="0"/>
      <w:divBdr>
        <w:top w:val="none" w:sz="0" w:space="0" w:color="auto"/>
        <w:left w:val="none" w:sz="0" w:space="0" w:color="auto"/>
        <w:bottom w:val="none" w:sz="0" w:space="0" w:color="auto"/>
        <w:right w:val="none" w:sz="0" w:space="0" w:color="auto"/>
      </w:divBdr>
    </w:div>
    <w:div w:id="837888858">
      <w:bodyDiv w:val="1"/>
      <w:marLeft w:val="0"/>
      <w:marRight w:val="0"/>
      <w:marTop w:val="0"/>
      <w:marBottom w:val="0"/>
      <w:divBdr>
        <w:top w:val="none" w:sz="0" w:space="0" w:color="auto"/>
        <w:left w:val="none" w:sz="0" w:space="0" w:color="auto"/>
        <w:bottom w:val="none" w:sz="0" w:space="0" w:color="auto"/>
        <w:right w:val="none" w:sz="0" w:space="0" w:color="auto"/>
      </w:divBdr>
    </w:div>
    <w:div w:id="845678204">
      <w:bodyDiv w:val="1"/>
      <w:marLeft w:val="0"/>
      <w:marRight w:val="0"/>
      <w:marTop w:val="0"/>
      <w:marBottom w:val="0"/>
      <w:divBdr>
        <w:top w:val="none" w:sz="0" w:space="0" w:color="auto"/>
        <w:left w:val="none" w:sz="0" w:space="0" w:color="auto"/>
        <w:bottom w:val="none" w:sz="0" w:space="0" w:color="auto"/>
        <w:right w:val="none" w:sz="0" w:space="0" w:color="auto"/>
      </w:divBdr>
    </w:div>
    <w:div w:id="874317359">
      <w:bodyDiv w:val="1"/>
      <w:marLeft w:val="0"/>
      <w:marRight w:val="0"/>
      <w:marTop w:val="0"/>
      <w:marBottom w:val="0"/>
      <w:divBdr>
        <w:top w:val="none" w:sz="0" w:space="0" w:color="auto"/>
        <w:left w:val="none" w:sz="0" w:space="0" w:color="auto"/>
        <w:bottom w:val="none" w:sz="0" w:space="0" w:color="auto"/>
        <w:right w:val="none" w:sz="0" w:space="0" w:color="auto"/>
      </w:divBdr>
    </w:div>
    <w:div w:id="882519168">
      <w:bodyDiv w:val="1"/>
      <w:marLeft w:val="0"/>
      <w:marRight w:val="0"/>
      <w:marTop w:val="0"/>
      <w:marBottom w:val="0"/>
      <w:divBdr>
        <w:top w:val="none" w:sz="0" w:space="0" w:color="auto"/>
        <w:left w:val="none" w:sz="0" w:space="0" w:color="auto"/>
        <w:bottom w:val="none" w:sz="0" w:space="0" w:color="auto"/>
        <w:right w:val="none" w:sz="0" w:space="0" w:color="auto"/>
      </w:divBdr>
      <w:divsChild>
        <w:div w:id="383411278">
          <w:marLeft w:val="0"/>
          <w:marRight w:val="0"/>
          <w:marTop w:val="0"/>
          <w:marBottom w:val="0"/>
          <w:divBdr>
            <w:top w:val="none" w:sz="0" w:space="0" w:color="auto"/>
            <w:left w:val="none" w:sz="0" w:space="0" w:color="auto"/>
            <w:bottom w:val="none" w:sz="0" w:space="0" w:color="auto"/>
            <w:right w:val="none" w:sz="0" w:space="0" w:color="auto"/>
          </w:divBdr>
          <w:divsChild>
            <w:div w:id="309284556">
              <w:marLeft w:val="0"/>
              <w:marRight w:val="0"/>
              <w:marTop w:val="0"/>
              <w:marBottom w:val="0"/>
              <w:divBdr>
                <w:top w:val="none" w:sz="0" w:space="0" w:color="auto"/>
                <w:left w:val="none" w:sz="0" w:space="0" w:color="auto"/>
                <w:bottom w:val="none" w:sz="0" w:space="0" w:color="auto"/>
                <w:right w:val="none" w:sz="0" w:space="0" w:color="auto"/>
              </w:divBdr>
              <w:divsChild>
                <w:div w:id="177054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848233">
      <w:bodyDiv w:val="1"/>
      <w:marLeft w:val="0"/>
      <w:marRight w:val="0"/>
      <w:marTop w:val="0"/>
      <w:marBottom w:val="0"/>
      <w:divBdr>
        <w:top w:val="none" w:sz="0" w:space="0" w:color="auto"/>
        <w:left w:val="none" w:sz="0" w:space="0" w:color="auto"/>
        <w:bottom w:val="none" w:sz="0" w:space="0" w:color="auto"/>
        <w:right w:val="none" w:sz="0" w:space="0" w:color="auto"/>
      </w:divBdr>
    </w:div>
    <w:div w:id="1027215560">
      <w:bodyDiv w:val="1"/>
      <w:marLeft w:val="0"/>
      <w:marRight w:val="0"/>
      <w:marTop w:val="0"/>
      <w:marBottom w:val="0"/>
      <w:divBdr>
        <w:top w:val="none" w:sz="0" w:space="0" w:color="auto"/>
        <w:left w:val="none" w:sz="0" w:space="0" w:color="auto"/>
        <w:bottom w:val="none" w:sz="0" w:space="0" w:color="auto"/>
        <w:right w:val="none" w:sz="0" w:space="0" w:color="auto"/>
      </w:divBdr>
    </w:div>
    <w:div w:id="1039013845">
      <w:bodyDiv w:val="1"/>
      <w:marLeft w:val="0"/>
      <w:marRight w:val="0"/>
      <w:marTop w:val="0"/>
      <w:marBottom w:val="0"/>
      <w:divBdr>
        <w:top w:val="none" w:sz="0" w:space="0" w:color="auto"/>
        <w:left w:val="none" w:sz="0" w:space="0" w:color="auto"/>
        <w:bottom w:val="none" w:sz="0" w:space="0" w:color="auto"/>
        <w:right w:val="none" w:sz="0" w:space="0" w:color="auto"/>
      </w:divBdr>
    </w:div>
    <w:div w:id="1054624507">
      <w:bodyDiv w:val="1"/>
      <w:marLeft w:val="0"/>
      <w:marRight w:val="0"/>
      <w:marTop w:val="0"/>
      <w:marBottom w:val="0"/>
      <w:divBdr>
        <w:top w:val="none" w:sz="0" w:space="0" w:color="auto"/>
        <w:left w:val="none" w:sz="0" w:space="0" w:color="auto"/>
        <w:bottom w:val="none" w:sz="0" w:space="0" w:color="auto"/>
        <w:right w:val="none" w:sz="0" w:space="0" w:color="auto"/>
      </w:divBdr>
      <w:divsChild>
        <w:div w:id="1273513060">
          <w:marLeft w:val="0"/>
          <w:marRight w:val="0"/>
          <w:marTop w:val="0"/>
          <w:marBottom w:val="0"/>
          <w:divBdr>
            <w:top w:val="none" w:sz="0" w:space="0" w:color="auto"/>
            <w:left w:val="none" w:sz="0" w:space="0" w:color="auto"/>
            <w:bottom w:val="none" w:sz="0" w:space="0" w:color="auto"/>
            <w:right w:val="none" w:sz="0" w:space="0" w:color="auto"/>
          </w:divBdr>
          <w:divsChild>
            <w:div w:id="573708759">
              <w:marLeft w:val="0"/>
              <w:marRight w:val="0"/>
              <w:marTop w:val="0"/>
              <w:marBottom w:val="0"/>
              <w:divBdr>
                <w:top w:val="none" w:sz="0" w:space="0" w:color="auto"/>
                <w:left w:val="none" w:sz="0" w:space="0" w:color="auto"/>
                <w:bottom w:val="none" w:sz="0" w:space="0" w:color="auto"/>
                <w:right w:val="none" w:sz="0" w:space="0" w:color="auto"/>
              </w:divBdr>
              <w:divsChild>
                <w:div w:id="10901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779321">
      <w:bodyDiv w:val="1"/>
      <w:marLeft w:val="0"/>
      <w:marRight w:val="0"/>
      <w:marTop w:val="0"/>
      <w:marBottom w:val="0"/>
      <w:divBdr>
        <w:top w:val="none" w:sz="0" w:space="0" w:color="auto"/>
        <w:left w:val="none" w:sz="0" w:space="0" w:color="auto"/>
        <w:bottom w:val="none" w:sz="0" w:space="0" w:color="auto"/>
        <w:right w:val="none" w:sz="0" w:space="0" w:color="auto"/>
      </w:divBdr>
    </w:div>
    <w:div w:id="1310480808">
      <w:bodyDiv w:val="1"/>
      <w:marLeft w:val="0"/>
      <w:marRight w:val="0"/>
      <w:marTop w:val="0"/>
      <w:marBottom w:val="0"/>
      <w:divBdr>
        <w:top w:val="none" w:sz="0" w:space="0" w:color="auto"/>
        <w:left w:val="none" w:sz="0" w:space="0" w:color="auto"/>
        <w:bottom w:val="none" w:sz="0" w:space="0" w:color="auto"/>
        <w:right w:val="none" w:sz="0" w:space="0" w:color="auto"/>
      </w:divBdr>
    </w:div>
    <w:div w:id="1697729648">
      <w:bodyDiv w:val="1"/>
      <w:marLeft w:val="0"/>
      <w:marRight w:val="0"/>
      <w:marTop w:val="0"/>
      <w:marBottom w:val="0"/>
      <w:divBdr>
        <w:top w:val="none" w:sz="0" w:space="0" w:color="auto"/>
        <w:left w:val="none" w:sz="0" w:space="0" w:color="auto"/>
        <w:bottom w:val="none" w:sz="0" w:space="0" w:color="auto"/>
        <w:right w:val="none" w:sz="0" w:space="0" w:color="auto"/>
      </w:divBdr>
    </w:div>
    <w:div w:id="1916162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ettings" Target="settings.xml"/><Relationship Id="rId18" Type="http://schemas.openxmlformats.org/officeDocument/2006/relationships/footer" Target="footer1.xml"/><Relationship Id="rId26" Type="http://schemas.openxmlformats.org/officeDocument/2006/relationships/header" Target="header6.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customXml" Target="../customXml/item7.xml"/><Relationship Id="rId12" Type="http://schemas.openxmlformats.org/officeDocument/2006/relationships/styles" Target="styles.xml"/><Relationship Id="rId17" Type="http://schemas.openxmlformats.org/officeDocument/2006/relationships/image" Target="media/image1.png"/><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endnotes" Target="endnotes.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numbering" Target="numbering.xml"/><Relationship Id="rId24" Type="http://schemas.openxmlformats.org/officeDocument/2006/relationships/header" Target="header4.xml"/><Relationship Id="rId5" Type="http://schemas.openxmlformats.org/officeDocument/2006/relationships/customXml" Target="../customXml/item5.xml"/><Relationship Id="rId15" Type="http://schemas.openxmlformats.org/officeDocument/2006/relationships/footnotes" Target="footnotes.xml"/><Relationship Id="rId23" Type="http://schemas.openxmlformats.org/officeDocument/2006/relationships/footer" Target="footer3.xml"/><Relationship Id="rId28" Type="http://schemas.openxmlformats.org/officeDocument/2006/relationships/theme" Target="theme/theme1.xml"/><Relationship Id="rId10" Type="http://schemas.openxmlformats.org/officeDocument/2006/relationships/customXml" Target="../customXml/item10.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webSettings" Target="webSettings.xml"/><Relationship Id="rId22" Type="http://schemas.openxmlformats.org/officeDocument/2006/relationships/header" Target="header3.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LongProperties xmlns="http://schemas.microsoft.com/office/2006/metadata/longProperties"/>
</file>

<file path=customXml/item10.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5ECC402F230FA4686FB4772DA3980EB" ma:contentTypeVersion="4" ma:contentTypeDescription="Create a new document." ma:contentTypeScope="" ma:versionID="051c9a7bf652ea8bde79f8728857bddd">
  <xsd:schema xmlns:xsd="http://www.w3.org/2001/XMLSchema" xmlns:xs="http://www.w3.org/2001/XMLSchema" xmlns:p="http://schemas.microsoft.com/office/2006/metadata/properties" xmlns:ns2="d44cba96-bd64-4e19-b5f0-e75e8783e9ab" xmlns:ns3="cdd665a5-4d39-4c80-990a-8a3abca4f55f" targetNamespace="http://schemas.microsoft.com/office/2006/metadata/properties" ma:root="true" ma:fieldsID="9f3bea1f973a44467a5d3e31db64d68d" ns2:_="" ns3:_="">
    <xsd:import namespace="d44cba96-bd64-4e19-b5f0-e75e8783e9ab"/>
    <xsd:import namespace="cdd665a5-4d39-4c80-990a-8a3abca4f55f"/>
    <xsd:element name="properties">
      <xsd:complexType>
        <xsd:sequence>
          <xsd:element name="documentManagement">
            <xsd:complexType>
              <xsd:all>
                <xsd:element ref="ns2:Document_x0020_Type"/>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cba96-bd64-4e19-b5f0-e75e8783e9ab" elementFormDefault="qualified">
    <xsd:import namespace="http://schemas.microsoft.com/office/2006/documentManagement/types"/>
    <xsd:import namespace="http://schemas.microsoft.com/office/infopath/2007/PartnerControls"/>
    <xsd:element name="Document_x0020_Type" ma:index="8" ma:displayName="Document Type" ma:default="Requires Classification" ma:description="Choose document type" ma:format="Dropdown" ma:internalName="Document_x0020_Type">
      <xsd:simpleType>
        <xsd:restriction base="dms:Choice">
          <xsd:enumeration value="Approvals"/>
          <xsd:enumeration value="Background/Supporting Documents"/>
          <xsd:enumeration value="Change Control Board (CCB) Documents"/>
          <xsd:enumeration value="Function Point Documents"/>
          <xsd:enumeration value="Meeting Minutes"/>
          <xsd:enumeration value="Miscellaneous"/>
          <xsd:enumeration value="Presentations"/>
          <xsd:enumeration value="Project Documents/Manuals"/>
          <xsd:enumeration value="Project Planning"/>
          <xsd:enumeration value="Release Management"/>
          <xsd:enumeration value="Requirements Documents"/>
          <xsd:enumeration value="Requires Classification"/>
          <xsd:enumeration value="Test Documents"/>
          <xsd:enumeration value="Training Materials"/>
        </xsd:restriction>
      </xsd:simple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p:properties xmlns:p="http://schemas.microsoft.com/office/2006/metadata/properties" xmlns:xsi="http://www.w3.org/2001/XMLSchema-instance" xmlns:pc="http://schemas.microsoft.com/office/infopath/2007/PartnerControls">
  <documentManagement>
    <Document_x0020_Type xmlns="d44cba96-bd64-4e19-b5f0-e75e8783e9ab">Project Documents/Manuals</Document_x0020_Type>
  </documentManagement>
</p:properties>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747AB8-C89D-437D-8F80-8437190DC9F4}">
  <ds:schemaRefs>
    <ds:schemaRef ds:uri="http://schemas.microsoft.com/office/2006/metadata/longProperties"/>
  </ds:schemaRefs>
</ds:datastoreItem>
</file>

<file path=customXml/itemProps10.xml><?xml version="1.0" encoding="utf-8"?>
<ds:datastoreItem xmlns:ds="http://schemas.openxmlformats.org/officeDocument/2006/customXml" ds:itemID="{B74128D6-0DF5-415A-86E6-562BE91840B5}">
  <ds:schemaRefs>
    <ds:schemaRef ds:uri="http://schemas.openxmlformats.org/officeDocument/2006/bibliography"/>
  </ds:schemaRefs>
</ds:datastoreItem>
</file>

<file path=customXml/itemProps2.xml><?xml version="1.0" encoding="utf-8"?>
<ds:datastoreItem xmlns:ds="http://schemas.openxmlformats.org/officeDocument/2006/customXml" ds:itemID="{274F638C-FC5E-4ECF-B887-FB426D9422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cba96-bd64-4e19-b5f0-e75e8783e9ab"/>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638153-D92F-4020-8754-F262BB8D7FFA}">
  <ds:schemaRefs>
    <ds:schemaRef ds:uri="http://schemas.microsoft.com/sharepoint/v3/contenttype/forms"/>
  </ds:schemaRefs>
</ds:datastoreItem>
</file>

<file path=customXml/itemProps4.xml><?xml version="1.0" encoding="utf-8"?>
<ds:datastoreItem xmlns:ds="http://schemas.openxmlformats.org/officeDocument/2006/customXml" ds:itemID="{43AD291E-1580-41A8-A2BB-5E219DC96B56}">
  <ds:schemaRefs>
    <ds:schemaRef ds:uri="http://schemas.microsoft.com/sharepoint/events"/>
  </ds:schemaRefs>
</ds:datastoreItem>
</file>

<file path=customXml/itemProps5.xml><?xml version="1.0" encoding="utf-8"?>
<ds:datastoreItem xmlns:ds="http://schemas.openxmlformats.org/officeDocument/2006/customXml" ds:itemID="{084A1BA5-85C8-4F56-8331-CF4A39708F41}">
  <ds:schemaRefs>
    <ds:schemaRef ds:uri="http://schemas.openxmlformats.org/officeDocument/2006/bibliography"/>
  </ds:schemaRefs>
</ds:datastoreItem>
</file>

<file path=customXml/itemProps6.xml><?xml version="1.0" encoding="utf-8"?>
<ds:datastoreItem xmlns:ds="http://schemas.openxmlformats.org/officeDocument/2006/customXml" ds:itemID="{3B121E6B-928A-4C1A-8F3F-783FD140CA16}">
  <ds:schemaRefs>
    <ds:schemaRef ds:uri="http://schemas.microsoft.com/office/2006/metadata/properties"/>
    <ds:schemaRef ds:uri="http://www.w3.org/XML/1998/namespace"/>
    <ds:schemaRef ds:uri="http://purl.org/dc/dcmitype/"/>
    <ds:schemaRef ds:uri="cdd665a5-4d39-4c80-990a-8a3abca4f55f"/>
    <ds:schemaRef ds:uri="d44cba96-bd64-4e19-b5f0-e75e8783e9ab"/>
    <ds:schemaRef ds:uri="http://schemas.microsoft.com/office/2006/documentManagement/types"/>
    <ds:schemaRef ds:uri="http://schemas.microsoft.com/office/infopath/2007/PartnerControls"/>
    <ds:schemaRef ds:uri="http://schemas.openxmlformats.org/package/2006/metadata/core-properties"/>
    <ds:schemaRef ds:uri="http://purl.org/dc/terms/"/>
    <ds:schemaRef ds:uri="http://purl.org/dc/elements/1.1/"/>
  </ds:schemaRefs>
</ds:datastoreItem>
</file>

<file path=customXml/itemProps7.xml><?xml version="1.0" encoding="utf-8"?>
<ds:datastoreItem xmlns:ds="http://schemas.openxmlformats.org/officeDocument/2006/customXml" ds:itemID="{806B1674-9162-4B9F-82BB-EDCE5114776D}">
  <ds:schemaRefs>
    <ds:schemaRef ds:uri="http://schemas.openxmlformats.org/officeDocument/2006/bibliography"/>
  </ds:schemaRefs>
</ds:datastoreItem>
</file>

<file path=customXml/itemProps8.xml><?xml version="1.0" encoding="utf-8"?>
<ds:datastoreItem xmlns:ds="http://schemas.openxmlformats.org/officeDocument/2006/customXml" ds:itemID="{71E416B4-086A-49F0-A989-1BC91701C106}">
  <ds:schemaRefs>
    <ds:schemaRef ds:uri="http://schemas.openxmlformats.org/officeDocument/2006/bibliography"/>
  </ds:schemaRefs>
</ds:datastoreItem>
</file>

<file path=customXml/itemProps9.xml><?xml version="1.0" encoding="utf-8"?>
<ds:datastoreItem xmlns:ds="http://schemas.openxmlformats.org/officeDocument/2006/customXml" ds:itemID="{BCBDA7D8-443D-41A8-ACF6-CE558A1F1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7</Pages>
  <Words>1055</Words>
  <Characters>6016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TBI_Release Notes_ INC 4 Final</vt:lpstr>
    </vt:vector>
  </TitlesOfParts>
  <Company>Department of Veterans Affairs</Company>
  <LinksUpToDate>false</LinksUpToDate>
  <CharactersWithSpaces>7057</CharactersWithSpaces>
  <SharedDoc>false</SharedDoc>
  <HLinks>
    <vt:vector size="90" baseType="variant">
      <vt:variant>
        <vt:i4>1114154</vt:i4>
      </vt:variant>
      <vt:variant>
        <vt:i4>84</vt:i4>
      </vt:variant>
      <vt:variant>
        <vt:i4>0</vt:i4>
      </vt:variant>
      <vt:variant>
        <vt:i4>5</vt:i4>
      </vt:variant>
      <vt:variant>
        <vt:lpwstr>http://tspr.vista.med.va.gov/warboard/ProjectDocs/TBI_Registry/TBI_System_Design_Document_Increment_4_2.doc</vt:lpwstr>
      </vt:variant>
      <vt:variant>
        <vt:lpwstr/>
      </vt:variant>
      <vt:variant>
        <vt:i4>3211333</vt:i4>
      </vt:variant>
      <vt:variant>
        <vt:i4>81</vt:i4>
      </vt:variant>
      <vt:variant>
        <vt:i4>0</vt:i4>
      </vt:variant>
      <vt:variant>
        <vt:i4>5</vt:i4>
      </vt:variant>
      <vt:variant>
        <vt:lpwstr>http://tspr.vista.med.va.gov/warboard/ProjectDocs/TBI_Registry/HREG_TBI_RSD_INC5_201312.pdf</vt:lpwstr>
      </vt:variant>
      <vt:variant>
        <vt:lpwstr/>
      </vt:variant>
      <vt:variant>
        <vt:i4>1638452</vt:i4>
      </vt:variant>
      <vt:variant>
        <vt:i4>74</vt:i4>
      </vt:variant>
      <vt:variant>
        <vt:i4>0</vt:i4>
      </vt:variant>
      <vt:variant>
        <vt:i4>5</vt:i4>
      </vt:variant>
      <vt:variant>
        <vt:lpwstr/>
      </vt:variant>
      <vt:variant>
        <vt:lpwstr>_Toc387220241</vt:lpwstr>
      </vt:variant>
      <vt:variant>
        <vt:i4>1638452</vt:i4>
      </vt:variant>
      <vt:variant>
        <vt:i4>68</vt:i4>
      </vt:variant>
      <vt:variant>
        <vt:i4>0</vt:i4>
      </vt:variant>
      <vt:variant>
        <vt:i4>5</vt:i4>
      </vt:variant>
      <vt:variant>
        <vt:lpwstr/>
      </vt:variant>
      <vt:variant>
        <vt:lpwstr>_Toc387220240</vt:lpwstr>
      </vt:variant>
      <vt:variant>
        <vt:i4>1966132</vt:i4>
      </vt:variant>
      <vt:variant>
        <vt:i4>62</vt:i4>
      </vt:variant>
      <vt:variant>
        <vt:i4>0</vt:i4>
      </vt:variant>
      <vt:variant>
        <vt:i4>5</vt:i4>
      </vt:variant>
      <vt:variant>
        <vt:lpwstr/>
      </vt:variant>
      <vt:variant>
        <vt:lpwstr>_Toc387220239</vt:lpwstr>
      </vt:variant>
      <vt:variant>
        <vt:i4>1966132</vt:i4>
      </vt:variant>
      <vt:variant>
        <vt:i4>56</vt:i4>
      </vt:variant>
      <vt:variant>
        <vt:i4>0</vt:i4>
      </vt:variant>
      <vt:variant>
        <vt:i4>5</vt:i4>
      </vt:variant>
      <vt:variant>
        <vt:lpwstr/>
      </vt:variant>
      <vt:variant>
        <vt:lpwstr>_Toc387220238</vt:lpwstr>
      </vt:variant>
      <vt:variant>
        <vt:i4>1966132</vt:i4>
      </vt:variant>
      <vt:variant>
        <vt:i4>50</vt:i4>
      </vt:variant>
      <vt:variant>
        <vt:i4>0</vt:i4>
      </vt:variant>
      <vt:variant>
        <vt:i4>5</vt:i4>
      </vt:variant>
      <vt:variant>
        <vt:lpwstr/>
      </vt:variant>
      <vt:variant>
        <vt:lpwstr>_Toc387220237</vt:lpwstr>
      </vt:variant>
      <vt:variant>
        <vt:i4>1966132</vt:i4>
      </vt:variant>
      <vt:variant>
        <vt:i4>44</vt:i4>
      </vt:variant>
      <vt:variant>
        <vt:i4>0</vt:i4>
      </vt:variant>
      <vt:variant>
        <vt:i4>5</vt:i4>
      </vt:variant>
      <vt:variant>
        <vt:lpwstr/>
      </vt:variant>
      <vt:variant>
        <vt:lpwstr>_Toc387220236</vt:lpwstr>
      </vt:variant>
      <vt:variant>
        <vt:i4>1966132</vt:i4>
      </vt:variant>
      <vt:variant>
        <vt:i4>38</vt:i4>
      </vt:variant>
      <vt:variant>
        <vt:i4>0</vt:i4>
      </vt:variant>
      <vt:variant>
        <vt:i4>5</vt:i4>
      </vt:variant>
      <vt:variant>
        <vt:lpwstr/>
      </vt:variant>
      <vt:variant>
        <vt:lpwstr>_Toc387220235</vt:lpwstr>
      </vt:variant>
      <vt:variant>
        <vt:i4>1966132</vt:i4>
      </vt:variant>
      <vt:variant>
        <vt:i4>32</vt:i4>
      </vt:variant>
      <vt:variant>
        <vt:i4>0</vt:i4>
      </vt:variant>
      <vt:variant>
        <vt:i4>5</vt:i4>
      </vt:variant>
      <vt:variant>
        <vt:lpwstr/>
      </vt:variant>
      <vt:variant>
        <vt:lpwstr>_Toc387220234</vt:lpwstr>
      </vt:variant>
      <vt:variant>
        <vt:i4>1966132</vt:i4>
      </vt:variant>
      <vt:variant>
        <vt:i4>26</vt:i4>
      </vt:variant>
      <vt:variant>
        <vt:i4>0</vt:i4>
      </vt:variant>
      <vt:variant>
        <vt:i4>5</vt:i4>
      </vt:variant>
      <vt:variant>
        <vt:lpwstr/>
      </vt:variant>
      <vt:variant>
        <vt:lpwstr>_Toc387220233</vt:lpwstr>
      </vt:variant>
      <vt:variant>
        <vt:i4>1966132</vt:i4>
      </vt:variant>
      <vt:variant>
        <vt:i4>20</vt:i4>
      </vt:variant>
      <vt:variant>
        <vt:i4>0</vt:i4>
      </vt:variant>
      <vt:variant>
        <vt:i4>5</vt:i4>
      </vt:variant>
      <vt:variant>
        <vt:lpwstr/>
      </vt:variant>
      <vt:variant>
        <vt:lpwstr>_Toc387220232</vt:lpwstr>
      </vt:variant>
      <vt:variant>
        <vt:i4>1966132</vt:i4>
      </vt:variant>
      <vt:variant>
        <vt:i4>14</vt:i4>
      </vt:variant>
      <vt:variant>
        <vt:i4>0</vt:i4>
      </vt:variant>
      <vt:variant>
        <vt:i4>5</vt:i4>
      </vt:variant>
      <vt:variant>
        <vt:lpwstr/>
      </vt:variant>
      <vt:variant>
        <vt:lpwstr>_Toc387220231</vt:lpwstr>
      </vt:variant>
      <vt:variant>
        <vt:i4>1966132</vt:i4>
      </vt:variant>
      <vt:variant>
        <vt:i4>8</vt:i4>
      </vt:variant>
      <vt:variant>
        <vt:i4>0</vt:i4>
      </vt:variant>
      <vt:variant>
        <vt:i4>5</vt:i4>
      </vt:variant>
      <vt:variant>
        <vt:lpwstr/>
      </vt:variant>
      <vt:variant>
        <vt:lpwstr>_Toc387220230</vt:lpwstr>
      </vt:variant>
      <vt:variant>
        <vt:i4>2031668</vt:i4>
      </vt:variant>
      <vt:variant>
        <vt:i4>2</vt:i4>
      </vt:variant>
      <vt:variant>
        <vt:i4>0</vt:i4>
      </vt:variant>
      <vt:variant>
        <vt:i4>5</vt:i4>
      </vt:variant>
      <vt:variant>
        <vt:lpwstr/>
      </vt:variant>
      <vt:variant>
        <vt:lpwstr>_Toc387220229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TBI_Release Notes_ INC 4 Final</dc:title>
  <dc:creator>Tom Hamilton</dc:creator>
  <cp:lastModifiedBy>Kaitlin M Reskovac</cp:lastModifiedBy>
  <cp:revision>24</cp:revision>
  <cp:lastPrinted>2014-05-07T18:31:00Z</cp:lastPrinted>
  <dcterms:created xsi:type="dcterms:W3CDTF">2015-09-14T11:25:00Z</dcterms:created>
  <dcterms:modified xsi:type="dcterms:W3CDTF">2015-09-15T01:02:00Z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Sortorder">
    <vt:lpwstr/>
  </property>
  <property fmtid="{D5CDD505-2E9C-101B-9397-08002B2CF9AE}" pid="4" name="ContentType">
    <vt:lpwstr>Document</vt:lpwstr>
  </property>
  <property fmtid="{D5CDD505-2E9C-101B-9397-08002B2CF9AE}" pid="5" name="_dlc_DocId">
    <vt:lpwstr>657KNE7CTRDA-4726-176</vt:lpwstr>
  </property>
  <property fmtid="{D5CDD505-2E9C-101B-9397-08002B2CF9AE}" pid="6" name="_dlc_DocIdItemGuid">
    <vt:lpwstr>9a4f7072-33af-48df-b39a-6dd784ed0122</vt:lpwstr>
  </property>
  <property fmtid="{D5CDD505-2E9C-101B-9397-08002B2CF9AE}" pid="7" name="_dlc_DocIdUrl">
    <vt:lpwstr>http://vaww.oed.portal.va.gov/projects/registries/internal/_layouts/DocIdRedir.aspx?ID=657KNE7CTRDA-4726-176, 657KNE7CTRDA-4726-176</vt:lpwstr>
  </property>
</Properties>
</file>