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E57" w:rsidRPr="00454591" w:rsidRDefault="00735E57" w:rsidP="00735E57">
      <w:pPr>
        <w:pStyle w:val="Title2"/>
        <w:rPr>
          <w:sz w:val="40"/>
          <w:szCs w:val="40"/>
        </w:rPr>
      </w:pPr>
      <w:bookmarkStart w:id="0" w:name="_Toc205632711"/>
      <w:r w:rsidRPr="00454591">
        <w:rPr>
          <w:sz w:val="40"/>
          <w:szCs w:val="40"/>
        </w:rPr>
        <w:t>Perceptive Reach</w:t>
      </w:r>
    </w:p>
    <w:p w:rsidR="00735E57" w:rsidRPr="00454591" w:rsidRDefault="00735E57" w:rsidP="00735E57">
      <w:pPr>
        <w:pStyle w:val="Title2"/>
        <w:rPr>
          <w:sz w:val="40"/>
          <w:szCs w:val="40"/>
        </w:rPr>
      </w:pPr>
      <w:r w:rsidRPr="00454591">
        <w:rPr>
          <w:sz w:val="40"/>
          <w:szCs w:val="40"/>
        </w:rPr>
        <w:t xml:space="preserve">Integrated Reach Database System </w:t>
      </w:r>
    </w:p>
    <w:p w:rsidR="00735E57" w:rsidRPr="00454591" w:rsidRDefault="00735E57" w:rsidP="00735E57">
      <w:pPr>
        <w:pStyle w:val="Title2"/>
        <w:rPr>
          <w:sz w:val="40"/>
          <w:szCs w:val="40"/>
        </w:rPr>
      </w:pPr>
      <w:r w:rsidRPr="00454591">
        <w:rPr>
          <w:sz w:val="40"/>
          <w:szCs w:val="40"/>
        </w:rPr>
        <w:t>(IRDS)</w:t>
      </w:r>
    </w:p>
    <w:p w:rsidR="00735E57" w:rsidRDefault="00735E57" w:rsidP="00735E57">
      <w:pPr>
        <w:pStyle w:val="Title2"/>
      </w:pPr>
    </w:p>
    <w:p w:rsidR="00BF2C5A" w:rsidRDefault="00463DDA" w:rsidP="004F3A80">
      <w:pPr>
        <w:pStyle w:val="Title2"/>
      </w:pPr>
      <w:r>
        <w:t xml:space="preserve">System Administration </w:t>
      </w:r>
      <w:r w:rsidR="0059202F">
        <w:t>Guide</w:t>
      </w:r>
    </w:p>
    <w:p w:rsidR="004F3A80" w:rsidRDefault="004F3A80" w:rsidP="004F3A80">
      <w:pPr>
        <w:pStyle w:val="Title2"/>
      </w:pPr>
    </w:p>
    <w:p w:rsidR="004F3A80" w:rsidRDefault="00B859DB" w:rsidP="004F3A80">
      <w:pPr>
        <w:pStyle w:val="CoverTitleInstructions"/>
      </w:pPr>
      <w:r>
        <w:rPr>
          <w:noProof/>
        </w:rPr>
        <w:drawing>
          <wp:inline distT="0" distB="0" distL="0" distR="0" wp14:anchorId="7745866C" wp14:editId="4142E7A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5068FD" w:rsidRDefault="004F3A80" w:rsidP="004F3A80">
      <w:pPr>
        <w:pStyle w:val="CoverTitleInstructions"/>
      </w:pPr>
    </w:p>
    <w:p w:rsidR="004F3A80" w:rsidRPr="00CD0220" w:rsidRDefault="004F3A80" w:rsidP="004F3A80">
      <w:pPr>
        <w:pStyle w:val="CoverTitleInstructions"/>
      </w:pPr>
    </w:p>
    <w:p w:rsidR="003121DB" w:rsidRDefault="003121DB" w:rsidP="003121DB">
      <w:pPr>
        <w:pStyle w:val="Title"/>
      </w:pPr>
      <w:r>
        <w:t>Department of Veterans Affairs</w:t>
      </w:r>
    </w:p>
    <w:p w:rsidR="003121DB" w:rsidRPr="002C5608" w:rsidRDefault="00D13B81" w:rsidP="002C5608">
      <w:pPr>
        <w:jc w:val="center"/>
        <w:rPr>
          <w:rFonts w:ascii="Arial" w:hAnsi="Arial" w:cs="Arial"/>
          <w:b/>
          <w:sz w:val="36"/>
        </w:rPr>
      </w:pPr>
      <w:r>
        <w:rPr>
          <w:rFonts w:ascii="Arial" w:hAnsi="Arial" w:cs="Arial"/>
          <w:b/>
          <w:sz w:val="36"/>
        </w:rPr>
        <w:t>September</w:t>
      </w:r>
      <w:r w:rsidR="0033127C">
        <w:rPr>
          <w:rFonts w:ascii="Arial" w:hAnsi="Arial" w:cs="Arial"/>
          <w:b/>
          <w:sz w:val="36"/>
        </w:rPr>
        <w:t xml:space="preserve"> </w:t>
      </w:r>
      <w:r w:rsidR="003121DB" w:rsidRPr="002C5608">
        <w:rPr>
          <w:rFonts w:ascii="Arial" w:hAnsi="Arial" w:cs="Arial"/>
          <w:b/>
          <w:sz w:val="36"/>
        </w:rPr>
        <w:t>201</w:t>
      </w:r>
      <w:r w:rsidR="008D0259">
        <w:rPr>
          <w:rFonts w:ascii="Arial" w:hAnsi="Arial" w:cs="Arial"/>
          <w:b/>
          <w:sz w:val="36"/>
        </w:rPr>
        <w:t>6</w:t>
      </w:r>
    </w:p>
    <w:p w:rsidR="003121DB" w:rsidRPr="002C5608" w:rsidRDefault="003121DB" w:rsidP="002C5608">
      <w:pPr>
        <w:jc w:val="center"/>
        <w:rPr>
          <w:sz w:val="36"/>
        </w:rPr>
      </w:pPr>
      <w:r w:rsidRPr="002C5608">
        <w:rPr>
          <w:rFonts w:ascii="Arial" w:hAnsi="Arial" w:cs="Arial"/>
          <w:b/>
          <w:sz w:val="36"/>
        </w:rPr>
        <w:t xml:space="preserve">Version </w:t>
      </w:r>
      <w:r w:rsidR="009566AD">
        <w:rPr>
          <w:rFonts w:ascii="Arial" w:hAnsi="Arial" w:cs="Arial"/>
          <w:b/>
          <w:sz w:val="36"/>
        </w:rPr>
        <w:t>2</w:t>
      </w:r>
      <w:r w:rsidR="0070503D">
        <w:rPr>
          <w:rFonts w:ascii="Arial" w:hAnsi="Arial" w:cs="Arial"/>
          <w:b/>
          <w:sz w:val="36"/>
        </w:rPr>
        <w:t>.0</w:t>
      </w:r>
    </w:p>
    <w:p w:rsidR="004F3A80" w:rsidRDefault="004F3A80" w:rsidP="004F3A80">
      <w:pPr>
        <w:pStyle w:val="Title2"/>
      </w:pPr>
    </w:p>
    <w:p w:rsidR="004F3A80" w:rsidRDefault="004F3A80" w:rsidP="004F3A80">
      <w:pPr>
        <w:pStyle w:val="Title2"/>
      </w:pPr>
    </w:p>
    <w:p w:rsidR="004F3A80" w:rsidRDefault="004F3A80" w:rsidP="004F3A80">
      <w:pPr>
        <w:pStyle w:val="InstructionalText1"/>
        <w:sectPr w:rsidR="004F3A80" w:rsidSect="002C5608">
          <w:headerReference w:type="even" r:id="rId15"/>
          <w:headerReference w:type="default" r:id="rId16"/>
          <w:footerReference w:type="even" r:id="rId17"/>
          <w:headerReference w:type="first" r:id="rId18"/>
          <w:pgSz w:w="12240" w:h="15840" w:code="1"/>
          <w:pgMar w:top="1440" w:right="1440" w:bottom="1440" w:left="1440" w:header="720" w:footer="720" w:gutter="0"/>
          <w:pgNumType w:start="1"/>
          <w:cols w:space="720"/>
          <w:vAlign w:val="center"/>
          <w:titlePg/>
          <w:docGrid w:linePitch="360"/>
        </w:sectPr>
      </w:pPr>
    </w:p>
    <w:p w:rsidR="003121DB" w:rsidRDefault="003121DB" w:rsidP="003121DB">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rsidTr="003C271F">
        <w:trPr>
          <w:tblHeader/>
        </w:trPr>
        <w:tc>
          <w:tcPr>
            <w:tcW w:w="1728" w:type="dxa"/>
            <w:shd w:val="clear" w:color="auto" w:fill="F2F2F2"/>
          </w:tcPr>
          <w:p w:rsidR="003121DB" w:rsidRPr="004369B8" w:rsidRDefault="003121DB" w:rsidP="00854E65">
            <w:pPr>
              <w:pStyle w:val="TableHeading"/>
              <w:rPr>
                <w:rFonts w:ascii="Times New Roman" w:hAnsi="Times New Roman" w:cs="Times New Roman"/>
              </w:rPr>
            </w:pPr>
            <w:bookmarkStart w:id="1" w:name="ColumnTitle_01"/>
            <w:bookmarkEnd w:id="1"/>
            <w:r w:rsidRPr="004369B8">
              <w:rPr>
                <w:rFonts w:ascii="Times New Roman" w:hAnsi="Times New Roman" w:cs="Times New Roman"/>
              </w:rPr>
              <w:t>Date</w:t>
            </w:r>
          </w:p>
        </w:tc>
        <w:tc>
          <w:tcPr>
            <w:tcW w:w="1080" w:type="dxa"/>
            <w:shd w:val="clear" w:color="auto" w:fill="F2F2F2"/>
          </w:tcPr>
          <w:p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42193E" w:rsidRPr="004369B8" w:rsidTr="0033127C">
        <w:trPr>
          <w:cantSplit/>
          <w:trHeight w:val="620"/>
        </w:trPr>
        <w:tc>
          <w:tcPr>
            <w:tcW w:w="1728" w:type="dxa"/>
          </w:tcPr>
          <w:p w:rsidR="0042193E" w:rsidRDefault="009566AD" w:rsidP="00871B91">
            <w:pPr>
              <w:pStyle w:val="TableText"/>
              <w:rPr>
                <w:rFonts w:ascii="Times New Roman" w:hAnsi="Times New Roman" w:cs="Times New Roman"/>
              </w:rPr>
            </w:pPr>
            <w:r>
              <w:rPr>
                <w:rFonts w:ascii="Times New Roman" w:hAnsi="Times New Roman" w:cs="Times New Roman"/>
              </w:rPr>
              <w:t>9/13</w:t>
            </w:r>
            <w:r w:rsidR="0042193E">
              <w:rPr>
                <w:rFonts w:ascii="Times New Roman" w:hAnsi="Times New Roman" w:cs="Times New Roman"/>
              </w:rPr>
              <w:t>/2016</w:t>
            </w:r>
          </w:p>
        </w:tc>
        <w:tc>
          <w:tcPr>
            <w:tcW w:w="1080" w:type="dxa"/>
          </w:tcPr>
          <w:p w:rsidR="0042193E" w:rsidRDefault="00AF22A0" w:rsidP="00337E6D">
            <w:pPr>
              <w:pStyle w:val="TableText"/>
              <w:rPr>
                <w:rFonts w:ascii="Times New Roman" w:hAnsi="Times New Roman" w:cs="Times New Roman"/>
              </w:rPr>
            </w:pPr>
            <w:r>
              <w:rPr>
                <w:rFonts w:ascii="Times New Roman" w:hAnsi="Times New Roman" w:cs="Times New Roman"/>
              </w:rPr>
              <w:t>2.0</w:t>
            </w:r>
          </w:p>
        </w:tc>
        <w:tc>
          <w:tcPr>
            <w:tcW w:w="4392" w:type="dxa"/>
          </w:tcPr>
          <w:p w:rsidR="0042193E" w:rsidRDefault="0042193E" w:rsidP="00871B91">
            <w:pPr>
              <w:pStyle w:val="TableText"/>
              <w:rPr>
                <w:rFonts w:ascii="Times New Roman" w:hAnsi="Times New Roman" w:cs="Times New Roman"/>
              </w:rPr>
            </w:pPr>
            <w:r>
              <w:rPr>
                <w:rFonts w:ascii="Times New Roman" w:hAnsi="Times New Roman" w:cs="Times New Roman"/>
              </w:rPr>
              <w:t>Management Review</w:t>
            </w:r>
          </w:p>
        </w:tc>
        <w:tc>
          <w:tcPr>
            <w:tcW w:w="2329" w:type="dxa"/>
          </w:tcPr>
          <w:p w:rsidR="0042193E" w:rsidRDefault="0042193E" w:rsidP="00871B91">
            <w:pPr>
              <w:pStyle w:val="TableText"/>
              <w:rPr>
                <w:rFonts w:ascii="Times New Roman" w:hAnsi="Times New Roman" w:cs="Times New Roman"/>
              </w:rPr>
            </w:pPr>
            <w:r>
              <w:rPr>
                <w:rFonts w:ascii="Times New Roman" w:hAnsi="Times New Roman" w:cs="Times New Roman"/>
              </w:rPr>
              <w:t>Matthew Robinson</w:t>
            </w:r>
          </w:p>
        </w:tc>
      </w:tr>
      <w:tr w:rsidR="00F54BAD" w:rsidRPr="004369B8" w:rsidTr="0033127C">
        <w:trPr>
          <w:cantSplit/>
          <w:trHeight w:val="620"/>
        </w:trPr>
        <w:tc>
          <w:tcPr>
            <w:tcW w:w="1728" w:type="dxa"/>
          </w:tcPr>
          <w:p w:rsidR="00F54BAD" w:rsidRDefault="00F54BAD" w:rsidP="00871B91">
            <w:pPr>
              <w:pStyle w:val="TableText"/>
              <w:rPr>
                <w:rFonts w:ascii="Times New Roman" w:hAnsi="Times New Roman" w:cs="Times New Roman"/>
              </w:rPr>
            </w:pPr>
            <w:r>
              <w:rPr>
                <w:rFonts w:ascii="Times New Roman" w:hAnsi="Times New Roman" w:cs="Times New Roman"/>
              </w:rPr>
              <w:t>09/11/2016</w:t>
            </w:r>
          </w:p>
        </w:tc>
        <w:tc>
          <w:tcPr>
            <w:tcW w:w="1080" w:type="dxa"/>
          </w:tcPr>
          <w:p w:rsidR="00F54BAD" w:rsidRDefault="00F54BAD" w:rsidP="00337E6D">
            <w:pPr>
              <w:pStyle w:val="TableText"/>
              <w:rPr>
                <w:rFonts w:ascii="Times New Roman" w:hAnsi="Times New Roman" w:cs="Times New Roman"/>
              </w:rPr>
            </w:pPr>
            <w:r>
              <w:rPr>
                <w:rFonts w:ascii="Times New Roman" w:hAnsi="Times New Roman" w:cs="Times New Roman"/>
              </w:rPr>
              <w:t>1.8</w:t>
            </w:r>
          </w:p>
        </w:tc>
        <w:tc>
          <w:tcPr>
            <w:tcW w:w="4392" w:type="dxa"/>
          </w:tcPr>
          <w:p w:rsidR="00F54BAD" w:rsidRDefault="00F54BAD" w:rsidP="00871B91">
            <w:pPr>
              <w:pStyle w:val="TableText"/>
              <w:rPr>
                <w:rFonts w:ascii="Times New Roman" w:hAnsi="Times New Roman" w:cs="Times New Roman"/>
              </w:rPr>
            </w:pPr>
            <w:r>
              <w:rPr>
                <w:rFonts w:ascii="Times New Roman" w:hAnsi="Times New Roman" w:cs="Times New Roman"/>
              </w:rPr>
              <w:t>Added additional database side system administration</w:t>
            </w:r>
            <w:r w:rsidR="00021D07">
              <w:rPr>
                <w:rFonts w:ascii="Times New Roman" w:hAnsi="Times New Roman" w:cs="Times New Roman"/>
              </w:rPr>
              <w:t xml:space="preserve"> content. </w:t>
            </w:r>
          </w:p>
        </w:tc>
        <w:tc>
          <w:tcPr>
            <w:tcW w:w="2329" w:type="dxa"/>
          </w:tcPr>
          <w:p w:rsidR="00F54BAD" w:rsidRDefault="00F54BAD" w:rsidP="00871B91">
            <w:pPr>
              <w:pStyle w:val="TableText"/>
              <w:rPr>
                <w:rFonts w:ascii="Times New Roman" w:hAnsi="Times New Roman" w:cs="Times New Roman"/>
              </w:rPr>
            </w:pPr>
            <w:r>
              <w:rPr>
                <w:rFonts w:ascii="Times New Roman" w:hAnsi="Times New Roman" w:cs="Times New Roman"/>
              </w:rPr>
              <w:t>Bill Balshem</w:t>
            </w:r>
          </w:p>
        </w:tc>
      </w:tr>
      <w:tr w:rsidR="00530526" w:rsidRPr="004369B8" w:rsidTr="0033127C">
        <w:trPr>
          <w:cantSplit/>
          <w:trHeight w:val="620"/>
        </w:trPr>
        <w:tc>
          <w:tcPr>
            <w:tcW w:w="1728" w:type="dxa"/>
          </w:tcPr>
          <w:p w:rsidR="00530526" w:rsidRDefault="00530526" w:rsidP="00871B91">
            <w:pPr>
              <w:pStyle w:val="TableText"/>
              <w:rPr>
                <w:rFonts w:ascii="Times New Roman" w:hAnsi="Times New Roman" w:cs="Times New Roman"/>
              </w:rPr>
            </w:pPr>
            <w:r>
              <w:rPr>
                <w:rFonts w:ascii="Times New Roman" w:hAnsi="Times New Roman" w:cs="Times New Roman"/>
              </w:rPr>
              <w:t>09/09/2016</w:t>
            </w:r>
          </w:p>
        </w:tc>
        <w:tc>
          <w:tcPr>
            <w:tcW w:w="1080" w:type="dxa"/>
          </w:tcPr>
          <w:p w:rsidR="00530526" w:rsidDel="0033127C" w:rsidRDefault="00530526" w:rsidP="00337E6D">
            <w:pPr>
              <w:pStyle w:val="TableText"/>
              <w:rPr>
                <w:rFonts w:ascii="Times New Roman" w:hAnsi="Times New Roman" w:cs="Times New Roman"/>
              </w:rPr>
            </w:pPr>
            <w:r>
              <w:rPr>
                <w:rFonts w:ascii="Times New Roman" w:hAnsi="Times New Roman" w:cs="Times New Roman"/>
              </w:rPr>
              <w:t>1.7</w:t>
            </w:r>
          </w:p>
        </w:tc>
        <w:tc>
          <w:tcPr>
            <w:tcW w:w="4392" w:type="dxa"/>
          </w:tcPr>
          <w:p w:rsidR="00530526" w:rsidDel="0033127C" w:rsidRDefault="00530526" w:rsidP="00871B91">
            <w:pPr>
              <w:pStyle w:val="TableText"/>
              <w:rPr>
                <w:rFonts w:ascii="Times New Roman" w:hAnsi="Times New Roman" w:cs="Times New Roman"/>
              </w:rPr>
            </w:pPr>
            <w:r>
              <w:rPr>
                <w:rFonts w:ascii="Times New Roman" w:hAnsi="Times New Roman" w:cs="Times New Roman"/>
              </w:rPr>
              <w:t>Added Section 2.1.1</w:t>
            </w:r>
          </w:p>
        </w:tc>
        <w:tc>
          <w:tcPr>
            <w:tcW w:w="2329" w:type="dxa"/>
          </w:tcPr>
          <w:p w:rsidR="00530526" w:rsidDel="0033127C" w:rsidRDefault="00530526" w:rsidP="00871B91">
            <w:pPr>
              <w:pStyle w:val="TableText"/>
              <w:rPr>
                <w:rFonts w:ascii="Times New Roman" w:hAnsi="Times New Roman" w:cs="Times New Roman"/>
              </w:rPr>
            </w:pPr>
            <w:proofErr w:type="spellStart"/>
            <w:r>
              <w:rPr>
                <w:rFonts w:ascii="Times New Roman" w:hAnsi="Times New Roman" w:cs="Times New Roman"/>
              </w:rPr>
              <w:t>Vasudha</w:t>
            </w:r>
            <w:proofErr w:type="spellEnd"/>
            <w:r>
              <w:rPr>
                <w:rFonts w:ascii="Times New Roman" w:hAnsi="Times New Roman" w:cs="Times New Roman"/>
              </w:rPr>
              <w:t xml:space="preserve"> </w:t>
            </w:r>
            <w:proofErr w:type="spellStart"/>
            <w:r>
              <w:rPr>
                <w:rFonts w:ascii="Times New Roman" w:hAnsi="Times New Roman" w:cs="Times New Roman"/>
              </w:rPr>
              <w:t>Upadhyaya</w:t>
            </w:r>
            <w:proofErr w:type="spellEnd"/>
          </w:p>
        </w:tc>
      </w:tr>
      <w:tr w:rsidR="00530526" w:rsidRPr="004369B8" w:rsidTr="0033127C">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5/23/2016</w:t>
            </w:r>
          </w:p>
        </w:tc>
        <w:tc>
          <w:tcPr>
            <w:tcW w:w="1080" w:type="dxa"/>
          </w:tcPr>
          <w:p w:rsidR="00530526" w:rsidDel="0033127C" w:rsidRDefault="00530526" w:rsidP="0033127C">
            <w:pPr>
              <w:pStyle w:val="TableText"/>
              <w:rPr>
                <w:rFonts w:ascii="Times New Roman" w:hAnsi="Times New Roman" w:cs="Times New Roman"/>
              </w:rPr>
            </w:pPr>
            <w:r>
              <w:rPr>
                <w:rFonts w:ascii="Times New Roman" w:hAnsi="Times New Roman" w:cs="Times New Roman"/>
              </w:rPr>
              <w:t>1.6</w:t>
            </w:r>
          </w:p>
        </w:tc>
        <w:tc>
          <w:tcPr>
            <w:tcW w:w="4392" w:type="dxa"/>
          </w:tcPr>
          <w:p w:rsidR="00530526" w:rsidDel="0033127C" w:rsidRDefault="00530526">
            <w:pPr>
              <w:pStyle w:val="TableText"/>
              <w:rPr>
                <w:rFonts w:ascii="Times New Roman" w:hAnsi="Times New Roman" w:cs="Times New Roman"/>
              </w:rPr>
            </w:pPr>
            <w:r>
              <w:rPr>
                <w:rFonts w:ascii="Times New Roman" w:hAnsi="Times New Roman" w:cs="Times New Roman"/>
              </w:rPr>
              <w:t>Management Review</w:t>
            </w:r>
          </w:p>
        </w:tc>
        <w:tc>
          <w:tcPr>
            <w:tcW w:w="2329" w:type="dxa"/>
          </w:tcPr>
          <w:p w:rsidR="00530526" w:rsidDel="0033127C" w:rsidRDefault="00530526" w:rsidP="0033127C">
            <w:pPr>
              <w:pStyle w:val="TableText"/>
              <w:rPr>
                <w:rFonts w:ascii="Times New Roman" w:hAnsi="Times New Roman" w:cs="Times New Roman"/>
              </w:rPr>
            </w:pPr>
            <w:r>
              <w:rPr>
                <w:rFonts w:ascii="Times New Roman" w:hAnsi="Times New Roman" w:cs="Times New Roman"/>
              </w:rPr>
              <w:t>Matthew Robinson</w:t>
            </w:r>
          </w:p>
        </w:tc>
      </w:tr>
      <w:tr w:rsidR="00530526" w:rsidRPr="004369B8" w:rsidTr="0033127C">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3/28/2016</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1.5</w:t>
            </w:r>
          </w:p>
        </w:tc>
        <w:tc>
          <w:tcPr>
            <w:tcW w:w="4392" w:type="dxa"/>
          </w:tcPr>
          <w:p w:rsidR="00530526" w:rsidRDefault="00530526">
            <w:pPr>
              <w:pStyle w:val="TableText"/>
              <w:rPr>
                <w:rFonts w:ascii="Times New Roman" w:hAnsi="Times New Roman" w:cs="Times New Roman"/>
              </w:rPr>
            </w:pPr>
            <w:r>
              <w:rPr>
                <w:rFonts w:ascii="Times New Roman" w:hAnsi="Times New Roman" w:cs="Times New Roman"/>
              </w:rPr>
              <w:t>Updated the title page, page headers, and page footers to reflect the correct month</w:t>
            </w:r>
          </w:p>
          <w:p w:rsidR="00530526" w:rsidDel="006521D1" w:rsidRDefault="00530526" w:rsidP="00CA4D48">
            <w:pPr>
              <w:pStyle w:val="TableText"/>
              <w:rPr>
                <w:rFonts w:ascii="Times New Roman" w:hAnsi="Times New Roman" w:cs="Times New Roman"/>
              </w:rPr>
            </w:pPr>
            <w:r>
              <w:rPr>
                <w:rFonts w:ascii="Times New Roman" w:hAnsi="Times New Roman" w:cs="Times New Roman"/>
              </w:rPr>
              <w:t>Updated section “1.4.3. Dependent Systems” to include two systems that were previously not listed.</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Kaitlin Reskovac</w:t>
            </w:r>
          </w:p>
        </w:tc>
      </w:tr>
      <w:tr w:rsidR="00530526" w:rsidRPr="004369B8" w:rsidTr="0033127C">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2/16/2016</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1.4</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Updated page headers and footers to reflect the correct month.</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Kaitlin Reskovac</w:t>
            </w:r>
          </w:p>
        </w:tc>
      </w:tr>
      <w:tr w:rsidR="00530526" w:rsidRPr="004369B8" w:rsidTr="0033127C">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1/27/2016</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1.3</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Added table caption in section “5. Acronyms &amp; Abbreviations”</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Kaitlin Reskovac</w:t>
            </w:r>
          </w:p>
        </w:tc>
      </w:tr>
      <w:tr w:rsidR="00530526" w:rsidRPr="004369B8" w:rsidTr="0033127C">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1/20/2016</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1.2</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 xml:space="preserve">Updated headers and footers to reflect the correct month and year. </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Kaitlin Reskovac</w:t>
            </w:r>
          </w:p>
        </w:tc>
      </w:tr>
      <w:tr w:rsidR="00530526" w:rsidRPr="004369B8" w:rsidTr="00BA068B">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12/10/2015</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1.1</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Option Year Review &amp; Update</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Kaitlin Reskovac</w:t>
            </w:r>
          </w:p>
        </w:tc>
      </w:tr>
      <w:tr w:rsidR="00530526" w:rsidRPr="004369B8" w:rsidTr="003C271F">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09/14/2015</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1.0</w:t>
            </w:r>
          </w:p>
        </w:tc>
        <w:tc>
          <w:tcPr>
            <w:tcW w:w="4392" w:type="dxa"/>
          </w:tcPr>
          <w:p w:rsidR="00530526" w:rsidRPr="000F2B29" w:rsidRDefault="00530526" w:rsidP="0033127C">
            <w:pPr>
              <w:pStyle w:val="TableText"/>
              <w:rPr>
                <w:rFonts w:ascii="Times New Roman" w:hAnsi="Times New Roman" w:cs="Times New Roman"/>
              </w:rPr>
            </w:pPr>
            <w:r>
              <w:rPr>
                <w:rFonts w:ascii="Times New Roman" w:hAnsi="Times New Roman" w:cs="Times New Roman"/>
              </w:rPr>
              <w:t>Final Review</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Paul Bradley/Monica Mohler</w:t>
            </w:r>
          </w:p>
        </w:tc>
      </w:tr>
      <w:tr w:rsidR="00530526" w:rsidRPr="004369B8" w:rsidTr="003C271F">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09/08/2015</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.6</w:t>
            </w:r>
          </w:p>
        </w:tc>
        <w:tc>
          <w:tcPr>
            <w:tcW w:w="4392" w:type="dxa"/>
          </w:tcPr>
          <w:p w:rsidR="00530526" w:rsidRDefault="00530526" w:rsidP="0033127C">
            <w:pPr>
              <w:pStyle w:val="TableText"/>
              <w:rPr>
                <w:rFonts w:ascii="Times New Roman" w:hAnsi="Times New Roman" w:cs="Times New Roman"/>
              </w:rPr>
            </w:pPr>
            <w:r w:rsidRPr="000F2B29">
              <w:rPr>
                <w:rFonts w:ascii="Times New Roman" w:hAnsi="Times New Roman" w:cs="Times New Roman"/>
              </w:rPr>
              <w:t>Contract Compliance and Quality Assurance Review</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Matthew Robinson/Kaitlin Reskovac/Radina Ivanova</w:t>
            </w:r>
          </w:p>
        </w:tc>
      </w:tr>
      <w:tr w:rsidR="00530526" w:rsidRPr="004369B8" w:rsidTr="003C271F">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09/08/2015</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0.5</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Added content to database automated processes sections</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Bill Balshem</w:t>
            </w:r>
          </w:p>
        </w:tc>
      </w:tr>
      <w:tr w:rsidR="00530526" w:rsidRPr="004369B8" w:rsidTr="003C271F">
        <w:trPr>
          <w:cantSplit/>
          <w:trHeight w:val="620"/>
        </w:trPr>
        <w:tc>
          <w:tcPr>
            <w:tcW w:w="1728" w:type="dxa"/>
          </w:tcPr>
          <w:p w:rsidR="00530526" w:rsidRDefault="00530526" w:rsidP="0033127C">
            <w:pPr>
              <w:pStyle w:val="TableText"/>
              <w:rPr>
                <w:rFonts w:ascii="Times New Roman" w:hAnsi="Times New Roman" w:cs="Times New Roman"/>
              </w:rPr>
            </w:pPr>
            <w:r>
              <w:rPr>
                <w:rFonts w:ascii="Times New Roman" w:hAnsi="Times New Roman" w:cs="Times New Roman"/>
              </w:rPr>
              <w:t>09/04/2015</w:t>
            </w:r>
          </w:p>
        </w:tc>
        <w:tc>
          <w:tcPr>
            <w:tcW w:w="1080" w:type="dxa"/>
          </w:tcPr>
          <w:p w:rsidR="00530526" w:rsidRDefault="00530526" w:rsidP="0033127C">
            <w:pPr>
              <w:pStyle w:val="TableText"/>
              <w:rPr>
                <w:rFonts w:ascii="Times New Roman" w:hAnsi="Times New Roman" w:cs="Times New Roman"/>
              </w:rPr>
            </w:pPr>
            <w:r>
              <w:rPr>
                <w:rFonts w:ascii="Times New Roman" w:hAnsi="Times New Roman" w:cs="Times New Roman"/>
              </w:rPr>
              <w:t>0.4</w:t>
            </w:r>
          </w:p>
        </w:tc>
        <w:tc>
          <w:tcPr>
            <w:tcW w:w="4392" w:type="dxa"/>
          </w:tcPr>
          <w:p w:rsidR="00530526" w:rsidRDefault="00530526"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rsidR="00530526" w:rsidRDefault="00530526" w:rsidP="0033127C">
            <w:pPr>
              <w:pStyle w:val="TableText"/>
              <w:rPr>
                <w:rFonts w:ascii="Times New Roman" w:hAnsi="Times New Roman" w:cs="Times New Roman"/>
              </w:rPr>
            </w:pPr>
            <w:r>
              <w:rPr>
                <w:rFonts w:ascii="Times New Roman" w:hAnsi="Times New Roman" w:cs="Times New Roman"/>
              </w:rPr>
              <w:t>Andal FeQuiere</w:t>
            </w:r>
          </w:p>
        </w:tc>
      </w:tr>
      <w:tr w:rsidR="00530526" w:rsidRPr="004369B8" w:rsidTr="003C271F">
        <w:trPr>
          <w:cantSplit/>
          <w:trHeight w:val="620"/>
        </w:trPr>
        <w:tc>
          <w:tcPr>
            <w:tcW w:w="1728" w:type="dxa"/>
          </w:tcPr>
          <w:p w:rsidR="00530526" w:rsidRPr="004369B8" w:rsidDel="003121DB" w:rsidRDefault="00530526" w:rsidP="0033127C">
            <w:pPr>
              <w:pStyle w:val="TableText"/>
              <w:rPr>
                <w:rFonts w:ascii="Times New Roman" w:hAnsi="Times New Roman" w:cs="Times New Roman"/>
              </w:rPr>
            </w:pPr>
            <w:r>
              <w:rPr>
                <w:rFonts w:ascii="Times New Roman" w:hAnsi="Times New Roman" w:cs="Times New Roman"/>
              </w:rPr>
              <w:t>07/14/2015</w:t>
            </w:r>
          </w:p>
        </w:tc>
        <w:tc>
          <w:tcPr>
            <w:tcW w:w="1080"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0.3</w:t>
            </w:r>
          </w:p>
        </w:tc>
        <w:tc>
          <w:tcPr>
            <w:tcW w:w="4392"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Andal FeQuiere</w:t>
            </w:r>
          </w:p>
        </w:tc>
      </w:tr>
      <w:tr w:rsidR="00530526" w:rsidRPr="004369B8" w:rsidTr="003C271F">
        <w:trPr>
          <w:cantSplit/>
          <w:trHeight w:val="620"/>
        </w:trPr>
        <w:tc>
          <w:tcPr>
            <w:tcW w:w="1728" w:type="dxa"/>
          </w:tcPr>
          <w:p w:rsidR="00530526" w:rsidRPr="004369B8" w:rsidDel="003121DB" w:rsidRDefault="00530526" w:rsidP="0033127C">
            <w:pPr>
              <w:pStyle w:val="TableText"/>
              <w:rPr>
                <w:rFonts w:ascii="Times New Roman" w:hAnsi="Times New Roman" w:cs="Times New Roman"/>
              </w:rPr>
            </w:pPr>
            <w:r>
              <w:rPr>
                <w:rFonts w:ascii="Times New Roman" w:hAnsi="Times New Roman" w:cs="Times New Roman"/>
              </w:rPr>
              <w:t>06/12/2015</w:t>
            </w:r>
          </w:p>
        </w:tc>
        <w:tc>
          <w:tcPr>
            <w:tcW w:w="1080"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0.2</w:t>
            </w:r>
          </w:p>
        </w:tc>
        <w:tc>
          <w:tcPr>
            <w:tcW w:w="4392"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Document updates</w:t>
            </w:r>
          </w:p>
        </w:tc>
        <w:tc>
          <w:tcPr>
            <w:tcW w:w="2329"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Andal FeQuiere/Bill Balshem</w:t>
            </w:r>
          </w:p>
        </w:tc>
      </w:tr>
      <w:tr w:rsidR="00530526" w:rsidRPr="004369B8" w:rsidTr="003C271F">
        <w:trPr>
          <w:cantSplit/>
          <w:trHeight w:val="620"/>
        </w:trPr>
        <w:tc>
          <w:tcPr>
            <w:tcW w:w="1728"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 xml:space="preserve"> 05/10/2015</w:t>
            </w:r>
          </w:p>
        </w:tc>
        <w:tc>
          <w:tcPr>
            <w:tcW w:w="1080" w:type="dxa"/>
          </w:tcPr>
          <w:p w:rsidR="00530526" w:rsidRPr="004369B8" w:rsidRDefault="00530526" w:rsidP="0033127C">
            <w:pPr>
              <w:pStyle w:val="TableText"/>
              <w:rPr>
                <w:rFonts w:ascii="Times New Roman" w:hAnsi="Times New Roman" w:cs="Times New Roman"/>
              </w:rPr>
            </w:pPr>
            <w:r>
              <w:rPr>
                <w:rFonts w:ascii="Times New Roman" w:hAnsi="Times New Roman" w:cs="Times New Roman"/>
              </w:rPr>
              <w:t>0.</w:t>
            </w:r>
            <w:r w:rsidRPr="004369B8">
              <w:rPr>
                <w:rFonts w:ascii="Times New Roman" w:hAnsi="Times New Roman" w:cs="Times New Roman"/>
              </w:rPr>
              <w:t>1</w:t>
            </w:r>
          </w:p>
        </w:tc>
        <w:tc>
          <w:tcPr>
            <w:tcW w:w="4392" w:type="dxa"/>
          </w:tcPr>
          <w:p w:rsidR="00530526" w:rsidRPr="004369B8" w:rsidRDefault="00530526" w:rsidP="0033127C">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rsidR="00530526" w:rsidRPr="004369B8" w:rsidRDefault="00530526" w:rsidP="0033127C">
            <w:pPr>
              <w:pStyle w:val="TableText"/>
              <w:rPr>
                <w:rFonts w:ascii="Times New Roman" w:hAnsi="Times New Roman" w:cs="Times New Roman"/>
              </w:rPr>
            </w:pPr>
            <w:r w:rsidRPr="004369B8">
              <w:rPr>
                <w:rFonts w:ascii="Times New Roman" w:hAnsi="Times New Roman" w:cs="Times New Roman"/>
              </w:rPr>
              <w:t>Matthew Robinson</w:t>
            </w:r>
            <w:r>
              <w:rPr>
                <w:rFonts w:ascii="Times New Roman" w:hAnsi="Times New Roman" w:cs="Times New Roman"/>
              </w:rPr>
              <w:t>/</w:t>
            </w:r>
            <w:r w:rsidRPr="004369B8">
              <w:rPr>
                <w:rFonts w:ascii="Times New Roman" w:hAnsi="Times New Roman" w:cs="Times New Roman"/>
              </w:rPr>
              <w:t xml:space="preserve"> Radina Ivanova</w:t>
            </w:r>
          </w:p>
        </w:tc>
      </w:tr>
    </w:tbl>
    <w:p w:rsidR="00BF2C5A" w:rsidRDefault="00BF2C5A">
      <w:pPr>
        <w:rPr>
          <w:szCs w:val="20"/>
        </w:rPr>
      </w:pPr>
      <w:r>
        <w:br w:type="page"/>
      </w:r>
    </w:p>
    <w:p w:rsidR="004F3A80" w:rsidRPr="00DA76FD" w:rsidRDefault="004F3A80" w:rsidP="00647B03">
      <w:pPr>
        <w:pStyle w:val="Title2"/>
        <w:rPr>
          <w:sz w:val="32"/>
        </w:rPr>
      </w:pPr>
      <w:r w:rsidRPr="00DA76FD">
        <w:rPr>
          <w:sz w:val="32"/>
        </w:rPr>
        <w:lastRenderedPageBreak/>
        <w:t>Table of Contents</w:t>
      </w:r>
    </w:p>
    <w:p w:rsidR="00021D07" w:rsidRDefault="003224BE">
      <w:pPr>
        <w:pStyle w:val="TOC1"/>
        <w:rPr>
          <w:rFonts w:asciiTheme="minorHAnsi" w:eastAsiaTheme="minorEastAsia" w:hAnsiTheme="minorHAnsi" w:cstheme="minorBidi"/>
          <w:b w:val="0"/>
          <w:noProof/>
          <w:sz w:val="22"/>
          <w:szCs w:val="22"/>
        </w:rPr>
      </w:pPr>
      <w:r w:rsidRPr="00DA76FD">
        <w:rPr>
          <w:sz w:val="24"/>
          <w:szCs w:val="24"/>
        </w:rPr>
        <w:fldChar w:fldCharType="begin"/>
      </w:r>
      <w:r w:rsidRPr="00DA76FD">
        <w:instrText xml:space="preserve"> TOC \o \h \z \t "Appendix 1,1" </w:instrText>
      </w:r>
      <w:r w:rsidRPr="00DA76FD">
        <w:rPr>
          <w:sz w:val="24"/>
          <w:szCs w:val="24"/>
        </w:rPr>
        <w:fldChar w:fldCharType="separate"/>
      </w:r>
      <w:hyperlink w:anchor="_Toc461564581" w:history="1">
        <w:r w:rsidR="00021D07" w:rsidRPr="00BA5AE4">
          <w:rPr>
            <w:rStyle w:val="Hyperlink"/>
            <w:noProof/>
          </w:rPr>
          <w:t>1.</w:t>
        </w:r>
        <w:r w:rsidR="00021D07">
          <w:rPr>
            <w:rFonts w:asciiTheme="minorHAnsi" w:eastAsiaTheme="minorEastAsia" w:hAnsiTheme="minorHAnsi" w:cstheme="minorBidi"/>
            <w:b w:val="0"/>
            <w:noProof/>
            <w:sz w:val="22"/>
            <w:szCs w:val="22"/>
          </w:rPr>
          <w:tab/>
        </w:r>
        <w:r w:rsidR="00021D07" w:rsidRPr="00BA5AE4">
          <w:rPr>
            <w:rStyle w:val="Hyperlink"/>
            <w:noProof/>
          </w:rPr>
          <w:t>System Business and Operational Description</w:t>
        </w:r>
        <w:r w:rsidR="00021D07">
          <w:rPr>
            <w:noProof/>
            <w:webHidden/>
          </w:rPr>
          <w:tab/>
        </w:r>
        <w:r w:rsidR="00021D07">
          <w:rPr>
            <w:noProof/>
            <w:webHidden/>
          </w:rPr>
          <w:fldChar w:fldCharType="begin"/>
        </w:r>
        <w:r w:rsidR="00021D07">
          <w:rPr>
            <w:noProof/>
            <w:webHidden/>
          </w:rPr>
          <w:instrText xml:space="preserve"> PAGEREF _Toc461564581 \h </w:instrText>
        </w:r>
        <w:r w:rsidR="00021D07">
          <w:rPr>
            <w:noProof/>
            <w:webHidden/>
          </w:rPr>
        </w:r>
        <w:r w:rsidR="00021D07">
          <w:rPr>
            <w:noProof/>
            <w:webHidden/>
          </w:rPr>
          <w:fldChar w:fldCharType="separate"/>
        </w:r>
        <w:r w:rsidR="00021D07">
          <w:rPr>
            <w:noProof/>
            <w:webHidden/>
          </w:rPr>
          <w:t>1</w:t>
        </w:r>
        <w:r w:rsidR="00021D07">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82" w:history="1">
        <w:r w:rsidRPr="00BA5AE4">
          <w:rPr>
            <w:rStyle w:val="Hyperlink"/>
            <w:noProof/>
          </w:rPr>
          <w:t>1.1.</w:t>
        </w:r>
        <w:r>
          <w:rPr>
            <w:rFonts w:asciiTheme="minorHAnsi" w:eastAsiaTheme="minorEastAsia" w:hAnsiTheme="minorHAnsi" w:cstheme="minorBidi"/>
            <w:b w:val="0"/>
            <w:noProof/>
            <w:sz w:val="22"/>
            <w:szCs w:val="22"/>
          </w:rPr>
          <w:tab/>
        </w:r>
        <w:r w:rsidRPr="00BA5AE4">
          <w:rPr>
            <w:rStyle w:val="Hyperlink"/>
            <w:noProof/>
          </w:rPr>
          <w:t>Operational Priority and Service Level</w:t>
        </w:r>
        <w:r>
          <w:rPr>
            <w:noProof/>
            <w:webHidden/>
          </w:rPr>
          <w:tab/>
        </w:r>
        <w:r>
          <w:rPr>
            <w:noProof/>
            <w:webHidden/>
          </w:rPr>
          <w:fldChar w:fldCharType="begin"/>
        </w:r>
        <w:r>
          <w:rPr>
            <w:noProof/>
            <w:webHidden/>
          </w:rPr>
          <w:instrText xml:space="preserve"> PAGEREF _Toc461564582 \h </w:instrText>
        </w:r>
        <w:r>
          <w:rPr>
            <w:noProof/>
            <w:webHidden/>
          </w:rPr>
        </w:r>
        <w:r>
          <w:rPr>
            <w:noProof/>
            <w:webHidden/>
          </w:rPr>
          <w:fldChar w:fldCharType="separate"/>
        </w:r>
        <w:r>
          <w:rPr>
            <w:noProof/>
            <w:webHidden/>
          </w:rPr>
          <w:t>1</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83" w:history="1">
        <w:r w:rsidRPr="00BA5AE4">
          <w:rPr>
            <w:rStyle w:val="Hyperlink"/>
            <w:noProof/>
          </w:rPr>
          <w:t>1.2.</w:t>
        </w:r>
        <w:r>
          <w:rPr>
            <w:rFonts w:asciiTheme="minorHAnsi" w:eastAsiaTheme="minorEastAsia" w:hAnsiTheme="minorHAnsi" w:cstheme="minorBidi"/>
            <w:b w:val="0"/>
            <w:noProof/>
            <w:sz w:val="22"/>
            <w:szCs w:val="22"/>
          </w:rPr>
          <w:tab/>
        </w:r>
        <w:r w:rsidRPr="00BA5AE4">
          <w:rPr>
            <w:rStyle w:val="Hyperlink"/>
            <w:noProof/>
          </w:rPr>
          <w:t>Logical System Description</w:t>
        </w:r>
        <w:r>
          <w:rPr>
            <w:noProof/>
            <w:webHidden/>
          </w:rPr>
          <w:tab/>
        </w:r>
        <w:r>
          <w:rPr>
            <w:noProof/>
            <w:webHidden/>
          </w:rPr>
          <w:fldChar w:fldCharType="begin"/>
        </w:r>
        <w:r>
          <w:rPr>
            <w:noProof/>
            <w:webHidden/>
          </w:rPr>
          <w:instrText xml:space="preserve"> PAGEREF _Toc461564583 \h </w:instrText>
        </w:r>
        <w:r>
          <w:rPr>
            <w:noProof/>
            <w:webHidden/>
          </w:rPr>
        </w:r>
        <w:r>
          <w:rPr>
            <w:noProof/>
            <w:webHidden/>
          </w:rPr>
          <w:fldChar w:fldCharType="separate"/>
        </w:r>
        <w:r>
          <w:rPr>
            <w:noProof/>
            <w:webHidden/>
          </w:rPr>
          <w:t>1</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84" w:history="1">
        <w:r w:rsidRPr="00BA5AE4">
          <w:rPr>
            <w:rStyle w:val="Hyperlink"/>
            <w:noProof/>
          </w:rPr>
          <w:t>1.3.</w:t>
        </w:r>
        <w:r>
          <w:rPr>
            <w:rFonts w:asciiTheme="minorHAnsi" w:eastAsiaTheme="minorEastAsia" w:hAnsiTheme="minorHAnsi" w:cstheme="minorBidi"/>
            <w:b w:val="0"/>
            <w:noProof/>
            <w:sz w:val="22"/>
            <w:szCs w:val="22"/>
          </w:rPr>
          <w:tab/>
        </w:r>
        <w:r w:rsidRPr="00BA5AE4">
          <w:rPr>
            <w:rStyle w:val="Hyperlink"/>
            <w:noProof/>
          </w:rPr>
          <w:t>Physical System Description</w:t>
        </w:r>
        <w:r>
          <w:rPr>
            <w:noProof/>
            <w:webHidden/>
          </w:rPr>
          <w:tab/>
        </w:r>
        <w:r>
          <w:rPr>
            <w:noProof/>
            <w:webHidden/>
          </w:rPr>
          <w:fldChar w:fldCharType="begin"/>
        </w:r>
        <w:r>
          <w:rPr>
            <w:noProof/>
            <w:webHidden/>
          </w:rPr>
          <w:instrText xml:space="preserve"> PAGEREF _Toc461564584 \h </w:instrText>
        </w:r>
        <w:r>
          <w:rPr>
            <w:noProof/>
            <w:webHidden/>
          </w:rPr>
        </w:r>
        <w:r>
          <w:rPr>
            <w:noProof/>
            <w:webHidden/>
          </w:rPr>
          <w:fldChar w:fldCharType="separate"/>
        </w:r>
        <w:r>
          <w:rPr>
            <w:noProof/>
            <w:webHidden/>
          </w:rPr>
          <w:t>3</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85" w:history="1">
        <w:r w:rsidRPr="00BA5AE4">
          <w:rPr>
            <w:rStyle w:val="Hyperlink"/>
            <w:noProof/>
          </w:rPr>
          <w:t>1.4.</w:t>
        </w:r>
        <w:r>
          <w:rPr>
            <w:rFonts w:asciiTheme="minorHAnsi" w:eastAsiaTheme="minorEastAsia" w:hAnsiTheme="minorHAnsi" w:cstheme="minorBidi"/>
            <w:b w:val="0"/>
            <w:noProof/>
            <w:sz w:val="22"/>
            <w:szCs w:val="22"/>
          </w:rPr>
          <w:tab/>
        </w:r>
        <w:r w:rsidRPr="00BA5AE4">
          <w:rPr>
            <w:rStyle w:val="Hyperlink"/>
            <w:noProof/>
          </w:rPr>
          <w:t>Software Description</w:t>
        </w:r>
        <w:r>
          <w:rPr>
            <w:noProof/>
            <w:webHidden/>
          </w:rPr>
          <w:tab/>
        </w:r>
        <w:r>
          <w:rPr>
            <w:noProof/>
            <w:webHidden/>
          </w:rPr>
          <w:fldChar w:fldCharType="begin"/>
        </w:r>
        <w:r>
          <w:rPr>
            <w:noProof/>
            <w:webHidden/>
          </w:rPr>
          <w:instrText xml:space="preserve"> PAGEREF _Toc461564585 \h </w:instrText>
        </w:r>
        <w:r>
          <w:rPr>
            <w:noProof/>
            <w:webHidden/>
          </w:rPr>
        </w:r>
        <w:r>
          <w:rPr>
            <w:noProof/>
            <w:webHidden/>
          </w:rPr>
          <w:fldChar w:fldCharType="separate"/>
        </w:r>
        <w:r>
          <w:rPr>
            <w:noProof/>
            <w:webHidden/>
          </w:rPr>
          <w:t>4</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86" w:history="1">
        <w:r w:rsidRPr="00BA5AE4">
          <w:rPr>
            <w:rStyle w:val="Hyperlink"/>
            <w:noProof/>
          </w:rPr>
          <w:t>1.4.1.</w:t>
        </w:r>
        <w:r>
          <w:rPr>
            <w:rFonts w:asciiTheme="minorHAnsi" w:eastAsiaTheme="minorEastAsia" w:hAnsiTheme="minorHAnsi" w:cstheme="minorBidi"/>
            <w:b w:val="0"/>
            <w:noProof/>
            <w:sz w:val="22"/>
            <w:szCs w:val="22"/>
          </w:rPr>
          <w:tab/>
        </w:r>
        <w:r w:rsidRPr="00BA5AE4">
          <w:rPr>
            <w:rStyle w:val="Hyperlink"/>
            <w:noProof/>
          </w:rPr>
          <w:t>Background Processes</w:t>
        </w:r>
        <w:r>
          <w:rPr>
            <w:noProof/>
            <w:webHidden/>
          </w:rPr>
          <w:tab/>
        </w:r>
        <w:r>
          <w:rPr>
            <w:noProof/>
            <w:webHidden/>
          </w:rPr>
          <w:fldChar w:fldCharType="begin"/>
        </w:r>
        <w:r>
          <w:rPr>
            <w:noProof/>
            <w:webHidden/>
          </w:rPr>
          <w:instrText xml:space="preserve"> PAGEREF _Toc461564586 \h </w:instrText>
        </w:r>
        <w:r>
          <w:rPr>
            <w:noProof/>
            <w:webHidden/>
          </w:rPr>
        </w:r>
        <w:r>
          <w:rPr>
            <w:noProof/>
            <w:webHidden/>
          </w:rPr>
          <w:fldChar w:fldCharType="separate"/>
        </w:r>
        <w:r>
          <w:rPr>
            <w:noProof/>
            <w:webHidden/>
          </w:rPr>
          <w:t>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87" w:history="1">
        <w:r w:rsidRPr="00BA5AE4">
          <w:rPr>
            <w:rStyle w:val="Hyperlink"/>
            <w:noProof/>
          </w:rPr>
          <w:t>1.4.2.</w:t>
        </w:r>
        <w:r>
          <w:rPr>
            <w:rFonts w:asciiTheme="minorHAnsi" w:eastAsiaTheme="minorEastAsia" w:hAnsiTheme="minorHAnsi" w:cstheme="minorBidi"/>
            <w:b w:val="0"/>
            <w:noProof/>
            <w:sz w:val="22"/>
            <w:szCs w:val="22"/>
          </w:rPr>
          <w:tab/>
        </w:r>
        <w:r w:rsidRPr="00BA5AE4">
          <w:rPr>
            <w:rStyle w:val="Hyperlink"/>
            <w:noProof/>
          </w:rPr>
          <w:t>Job Schedules</w:t>
        </w:r>
        <w:r>
          <w:rPr>
            <w:noProof/>
            <w:webHidden/>
          </w:rPr>
          <w:tab/>
        </w:r>
        <w:r>
          <w:rPr>
            <w:noProof/>
            <w:webHidden/>
          </w:rPr>
          <w:fldChar w:fldCharType="begin"/>
        </w:r>
        <w:r>
          <w:rPr>
            <w:noProof/>
            <w:webHidden/>
          </w:rPr>
          <w:instrText xml:space="preserve"> PAGEREF _Toc461564587 \h </w:instrText>
        </w:r>
        <w:r>
          <w:rPr>
            <w:noProof/>
            <w:webHidden/>
          </w:rPr>
        </w:r>
        <w:r>
          <w:rPr>
            <w:noProof/>
            <w:webHidden/>
          </w:rPr>
          <w:fldChar w:fldCharType="separate"/>
        </w:r>
        <w:r>
          <w:rPr>
            <w:noProof/>
            <w:webHidden/>
          </w:rPr>
          <w:t>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88" w:history="1">
        <w:r w:rsidRPr="00BA5AE4">
          <w:rPr>
            <w:rStyle w:val="Hyperlink"/>
            <w:noProof/>
          </w:rPr>
          <w:t>1.4.3.</w:t>
        </w:r>
        <w:r>
          <w:rPr>
            <w:rFonts w:asciiTheme="minorHAnsi" w:eastAsiaTheme="minorEastAsia" w:hAnsiTheme="minorHAnsi" w:cstheme="minorBidi"/>
            <w:b w:val="0"/>
            <w:noProof/>
            <w:sz w:val="22"/>
            <w:szCs w:val="22"/>
          </w:rPr>
          <w:tab/>
        </w:r>
        <w:r w:rsidRPr="00BA5AE4">
          <w:rPr>
            <w:rStyle w:val="Hyperlink"/>
            <w:noProof/>
          </w:rPr>
          <w:t>Dependent Systems</w:t>
        </w:r>
        <w:r>
          <w:rPr>
            <w:noProof/>
            <w:webHidden/>
          </w:rPr>
          <w:tab/>
        </w:r>
        <w:r>
          <w:rPr>
            <w:noProof/>
            <w:webHidden/>
          </w:rPr>
          <w:fldChar w:fldCharType="begin"/>
        </w:r>
        <w:r>
          <w:rPr>
            <w:noProof/>
            <w:webHidden/>
          </w:rPr>
          <w:instrText xml:space="preserve"> PAGEREF _Toc461564588 \h </w:instrText>
        </w:r>
        <w:r>
          <w:rPr>
            <w:noProof/>
            <w:webHidden/>
          </w:rPr>
        </w:r>
        <w:r>
          <w:rPr>
            <w:noProof/>
            <w:webHidden/>
          </w:rPr>
          <w:fldChar w:fldCharType="separate"/>
        </w:r>
        <w:r>
          <w:rPr>
            <w:noProof/>
            <w:webHidden/>
          </w:rPr>
          <w:t>5</w:t>
        </w:r>
        <w:r>
          <w:rPr>
            <w:noProof/>
            <w:webHidden/>
          </w:rPr>
          <w:fldChar w:fldCharType="end"/>
        </w:r>
      </w:hyperlink>
    </w:p>
    <w:p w:rsidR="00021D07" w:rsidRDefault="00021D07">
      <w:pPr>
        <w:pStyle w:val="TOC1"/>
        <w:rPr>
          <w:rFonts w:asciiTheme="minorHAnsi" w:eastAsiaTheme="minorEastAsia" w:hAnsiTheme="minorHAnsi" w:cstheme="minorBidi"/>
          <w:b w:val="0"/>
          <w:noProof/>
          <w:sz w:val="22"/>
          <w:szCs w:val="22"/>
        </w:rPr>
      </w:pPr>
      <w:hyperlink w:anchor="_Toc461564589" w:history="1">
        <w:r w:rsidRPr="00BA5AE4">
          <w:rPr>
            <w:rStyle w:val="Hyperlink"/>
            <w:noProof/>
          </w:rPr>
          <w:t>2.</w:t>
        </w:r>
        <w:r>
          <w:rPr>
            <w:rFonts w:asciiTheme="minorHAnsi" w:eastAsiaTheme="minorEastAsia" w:hAnsiTheme="minorHAnsi" w:cstheme="minorBidi"/>
            <w:b w:val="0"/>
            <w:noProof/>
            <w:sz w:val="22"/>
            <w:szCs w:val="22"/>
          </w:rPr>
          <w:tab/>
        </w:r>
        <w:r w:rsidRPr="00BA5AE4">
          <w:rPr>
            <w:rStyle w:val="Hyperlink"/>
            <w:noProof/>
          </w:rPr>
          <w:t>Routine Operations</w:t>
        </w:r>
        <w:r>
          <w:rPr>
            <w:noProof/>
            <w:webHidden/>
          </w:rPr>
          <w:tab/>
        </w:r>
        <w:r>
          <w:rPr>
            <w:noProof/>
            <w:webHidden/>
          </w:rPr>
          <w:fldChar w:fldCharType="begin"/>
        </w:r>
        <w:r>
          <w:rPr>
            <w:noProof/>
            <w:webHidden/>
          </w:rPr>
          <w:instrText xml:space="preserve"> PAGEREF _Toc461564589 \h </w:instrText>
        </w:r>
        <w:r>
          <w:rPr>
            <w:noProof/>
            <w:webHidden/>
          </w:rPr>
        </w:r>
        <w:r>
          <w:rPr>
            <w:noProof/>
            <w:webHidden/>
          </w:rPr>
          <w:fldChar w:fldCharType="separate"/>
        </w:r>
        <w:r>
          <w:rPr>
            <w:noProof/>
            <w:webHidden/>
          </w:rPr>
          <w:t>6</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90" w:history="1">
        <w:r w:rsidRPr="00BA5AE4">
          <w:rPr>
            <w:rStyle w:val="Hyperlink"/>
            <w:noProof/>
          </w:rPr>
          <w:t>2.1.</w:t>
        </w:r>
        <w:r>
          <w:rPr>
            <w:rFonts w:asciiTheme="minorHAnsi" w:eastAsiaTheme="minorEastAsia" w:hAnsiTheme="minorHAnsi" w:cstheme="minorBidi"/>
            <w:b w:val="0"/>
            <w:noProof/>
            <w:sz w:val="22"/>
            <w:szCs w:val="22"/>
          </w:rPr>
          <w:tab/>
        </w:r>
        <w:r w:rsidRPr="00BA5AE4">
          <w:rPr>
            <w:rStyle w:val="Hyperlink"/>
            <w:noProof/>
          </w:rPr>
          <w:t>Administrative Procedures</w:t>
        </w:r>
        <w:r>
          <w:rPr>
            <w:noProof/>
            <w:webHidden/>
          </w:rPr>
          <w:tab/>
        </w:r>
        <w:r>
          <w:rPr>
            <w:noProof/>
            <w:webHidden/>
          </w:rPr>
          <w:fldChar w:fldCharType="begin"/>
        </w:r>
        <w:r>
          <w:rPr>
            <w:noProof/>
            <w:webHidden/>
          </w:rPr>
          <w:instrText xml:space="preserve"> PAGEREF _Toc461564590 \h </w:instrText>
        </w:r>
        <w:r>
          <w:rPr>
            <w:noProof/>
            <w:webHidden/>
          </w:rPr>
        </w:r>
        <w:r>
          <w:rPr>
            <w:noProof/>
            <w:webHidden/>
          </w:rPr>
          <w:fldChar w:fldCharType="separate"/>
        </w:r>
        <w:r>
          <w:rPr>
            <w:noProof/>
            <w:webHidden/>
          </w:rPr>
          <w:t>6</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91" w:history="1">
        <w:r w:rsidRPr="00BA5AE4">
          <w:rPr>
            <w:rStyle w:val="Hyperlink"/>
            <w:noProof/>
          </w:rPr>
          <w:t>2.1.1.</w:t>
        </w:r>
        <w:r>
          <w:rPr>
            <w:rFonts w:asciiTheme="minorHAnsi" w:eastAsiaTheme="minorEastAsia" w:hAnsiTheme="minorHAnsi" w:cstheme="minorBidi"/>
            <w:b w:val="0"/>
            <w:noProof/>
            <w:sz w:val="22"/>
            <w:szCs w:val="22"/>
          </w:rPr>
          <w:tab/>
        </w:r>
        <w:r w:rsidRPr="00BA5AE4">
          <w:rPr>
            <w:rStyle w:val="Hyperlink"/>
            <w:noProof/>
          </w:rPr>
          <w:t>System Start-up</w:t>
        </w:r>
        <w:r>
          <w:rPr>
            <w:noProof/>
            <w:webHidden/>
          </w:rPr>
          <w:tab/>
        </w:r>
        <w:r>
          <w:rPr>
            <w:noProof/>
            <w:webHidden/>
          </w:rPr>
          <w:fldChar w:fldCharType="begin"/>
        </w:r>
        <w:r>
          <w:rPr>
            <w:noProof/>
            <w:webHidden/>
          </w:rPr>
          <w:instrText xml:space="preserve"> PAGEREF _Toc461564591 \h </w:instrText>
        </w:r>
        <w:r>
          <w:rPr>
            <w:noProof/>
            <w:webHidden/>
          </w:rPr>
        </w:r>
        <w:r>
          <w:rPr>
            <w:noProof/>
            <w:webHidden/>
          </w:rPr>
          <w:fldChar w:fldCharType="separate"/>
        </w:r>
        <w:r>
          <w:rPr>
            <w:noProof/>
            <w:webHidden/>
          </w:rPr>
          <w:t>6</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92" w:history="1">
        <w:r w:rsidRPr="00BA5AE4">
          <w:rPr>
            <w:rStyle w:val="Hyperlink"/>
            <w:noProof/>
          </w:rPr>
          <w:t>2.1.2.</w:t>
        </w:r>
        <w:r>
          <w:rPr>
            <w:rFonts w:asciiTheme="minorHAnsi" w:eastAsiaTheme="minorEastAsia" w:hAnsiTheme="minorHAnsi" w:cstheme="minorBidi"/>
            <w:b w:val="0"/>
            <w:noProof/>
            <w:sz w:val="22"/>
            <w:szCs w:val="22"/>
          </w:rPr>
          <w:tab/>
        </w:r>
        <w:r w:rsidRPr="00BA5AE4">
          <w:rPr>
            <w:rStyle w:val="Hyperlink"/>
            <w:noProof/>
          </w:rPr>
          <w:t>System Shut-down</w:t>
        </w:r>
        <w:r>
          <w:rPr>
            <w:noProof/>
            <w:webHidden/>
          </w:rPr>
          <w:tab/>
        </w:r>
        <w:r>
          <w:rPr>
            <w:noProof/>
            <w:webHidden/>
          </w:rPr>
          <w:fldChar w:fldCharType="begin"/>
        </w:r>
        <w:r>
          <w:rPr>
            <w:noProof/>
            <w:webHidden/>
          </w:rPr>
          <w:instrText xml:space="preserve"> PAGEREF _Toc461564592 \h </w:instrText>
        </w:r>
        <w:r>
          <w:rPr>
            <w:noProof/>
            <w:webHidden/>
          </w:rPr>
        </w:r>
        <w:r>
          <w:rPr>
            <w:noProof/>
            <w:webHidden/>
          </w:rPr>
          <w:fldChar w:fldCharType="separate"/>
        </w:r>
        <w:r>
          <w:rPr>
            <w:noProof/>
            <w:webHidden/>
          </w:rPr>
          <w:t>7</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93" w:history="1">
        <w:r w:rsidRPr="00BA5AE4">
          <w:rPr>
            <w:rStyle w:val="Hyperlink"/>
            <w:noProof/>
          </w:rPr>
          <w:t>2.1.3.</w:t>
        </w:r>
        <w:r>
          <w:rPr>
            <w:rFonts w:asciiTheme="minorHAnsi" w:eastAsiaTheme="minorEastAsia" w:hAnsiTheme="minorHAnsi" w:cstheme="minorBidi"/>
            <w:b w:val="0"/>
            <w:noProof/>
            <w:sz w:val="22"/>
            <w:szCs w:val="22"/>
          </w:rPr>
          <w:tab/>
        </w:r>
        <w:r w:rsidRPr="00BA5AE4">
          <w:rPr>
            <w:rStyle w:val="Hyperlink"/>
            <w:noProof/>
          </w:rPr>
          <w:t>Back-up &amp; Restore</w:t>
        </w:r>
        <w:r>
          <w:rPr>
            <w:noProof/>
            <w:webHidden/>
          </w:rPr>
          <w:tab/>
        </w:r>
        <w:r>
          <w:rPr>
            <w:noProof/>
            <w:webHidden/>
          </w:rPr>
          <w:fldChar w:fldCharType="begin"/>
        </w:r>
        <w:r>
          <w:rPr>
            <w:noProof/>
            <w:webHidden/>
          </w:rPr>
          <w:instrText xml:space="preserve"> PAGEREF _Toc461564593 \h </w:instrText>
        </w:r>
        <w:r>
          <w:rPr>
            <w:noProof/>
            <w:webHidden/>
          </w:rPr>
        </w:r>
        <w:r>
          <w:rPr>
            <w:noProof/>
            <w:webHidden/>
          </w:rPr>
          <w:fldChar w:fldCharType="separate"/>
        </w:r>
        <w:r>
          <w:rPr>
            <w:noProof/>
            <w:webHidden/>
          </w:rPr>
          <w:t>7</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594" w:history="1">
        <w:r w:rsidRPr="00BA5AE4">
          <w:rPr>
            <w:rStyle w:val="Hyperlink"/>
            <w:noProof/>
          </w:rPr>
          <w:t>2.1.3.1.</w:t>
        </w:r>
        <w:r>
          <w:rPr>
            <w:rFonts w:asciiTheme="minorHAnsi" w:eastAsiaTheme="minorEastAsia" w:hAnsiTheme="minorHAnsi" w:cstheme="minorBidi"/>
            <w:noProof/>
            <w:sz w:val="22"/>
            <w:szCs w:val="22"/>
          </w:rPr>
          <w:tab/>
        </w:r>
        <w:r w:rsidRPr="00BA5AE4">
          <w:rPr>
            <w:rStyle w:val="Hyperlink"/>
            <w:noProof/>
          </w:rPr>
          <w:t>Storage and Rotation</w:t>
        </w:r>
        <w:r>
          <w:rPr>
            <w:noProof/>
            <w:webHidden/>
          </w:rPr>
          <w:tab/>
        </w:r>
        <w:r>
          <w:rPr>
            <w:noProof/>
            <w:webHidden/>
          </w:rPr>
          <w:fldChar w:fldCharType="begin"/>
        </w:r>
        <w:r>
          <w:rPr>
            <w:noProof/>
            <w:webHidden/>
          </w:rPr>
          <w:instrText xml:space="preserve"> PAGEREF _Toc461564594 \h </w:instrText>
        </w:r>
        <w:r>
          <w:rPr>
            <w:noProof/>
            <w:webHidden/>
          </w:rPr>
        </w:r>
        <w:r>
          <w:rPr>
            <w:noProof/>
            <w:webHidden/>
          </w:rPr>
          <w:fldChar w:fldCharType="separate"/>
        </w:r>
        <w:r>
          <w:rPr>
            <w:noProof/>
            <w:webHidden/>
          </w:rPr>
          <w:t>7</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595" w:history="1">
        <w:r w:rsidRPr="00BA5AE4">
          <w:rPr>
            <w:rStyle w:val="Hyperlink"/>
            <w:noProof/>
          </w:rPr>
          <w:t>2.2.</w:t>
        </w:r>
        <w:r>
          <w:rPr>
            <w:rFonts w:asciiTheme="minorHAnsi" w:eastAsiaTheme="minorEastAsia" w:hAnsiTheme="minorHAnsi" w:cstheme="minorBidi"/>
            <w:b w:val="0"/>
            <w:noProof/>
            <w:sz w:val="22"/>
            <w:szCs w:val="22"/>
          </w:rPr>
          <w:tab/>
        </w:r>
        <w:r w:rsidRPr="00BA5AE4">
          <w:rPr>
            <w:rStyle w:val="Hyperlink"/>
            <w:noProof/>
          </w:rPr>
          <w:t>Database Automated Processes</w:t>
        </w:r>
        <w:r>
          <w:rPr>
            <w:noProof/>
            <w:webHidden/>
          </w:rPr>
          <w:tab/>
        </w:r>
        <w:r>
          <w:rPr>
            <w:noProof/>
            <w:webHidden/>
          </w:rPr>
          <w:fldChar w:fldCharType="begin"/>
        </w:r>
        <w:r>
          <w:rPr>
            <w:noProof/>
            <w:webHidden/>
          </w:rPr>
          <w:instrText xml:space="preserve"> PAGEREF _Toc461564595 \h </w:instrText>
        </w:r>
        <w:r>
          <w:rPr>
            <w:noProof/>
            <w:webHidden/>
          </w:rPr>
        </w:r>
        <w:r>
          <w:rPr>
            <w:noProof/>
            <w:webHidden/>
          </w:rPr>
          <w:fldChar w:fldCharType="separate"/>
        </w:r>
        <w:r>
          <w:rPr>
            <w:noProof/>
            <w:webHidden/>
          </w:rPr>
          <w:t>7</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596" w:history="1">
        <w:r w:rsidRPr="00BA5AE4">
          <w:rPr>
            <w:rStyle w:val="Hyperlink"/>
            <w:noProof/>
          </w:rPr>
          <w:t>2.2.1.</w:t>
        </w:r>
        <w:r>
          <w:rPr>
            <w:rFonts w:asciiTheme="minorHAnsi" w:eastAsiaTheme="minorEastAsia" w:hAnsiTheme="minorHAnsi" w:cstheme="minorBidi"/>
            <w:b w:val="0"/>
            <w:noProof/>
            <w:sz w:val="22"/>
            <w:szCs w:val="22"/>
          </w:rPr>
          <w:tab/>
        </w:r>
        <w:r w:rsidRPr="00BA5AE4">
          <w:rPr>
            <w:rStyle w:val="Hyperlink"/>
            <w:noProof/>
          </w:rPr>
          <w:t>Patient Risk Score Run</w:t>
        </w:r>
        <w:r>
          <w:rPr>
            <w:noProof/>
            <w:webHidden/>
          </w:rPr>
          <w:tab/>
        </w:r>
        <w:r>
          <w:rPr>
            <w:noProof/>
            <w:webHidden/>
          </w:rPr>
          <w:fldChar w:fldCharType="begin"/>
        </w:r>
        <w:r>
          <w:rPr>
            <w:noProof/>
            <w:webHidden/>
          </w:rPr>
          <w:instrText xml:space="preserve"> PAGEREF _Toc461564596 \h </w:instrText>
        </w:r>
        <w:r>
          <w:rPr>
            <w:noProof/>
            <w:webHidden/>
          </w:rPr>
        </w:r>
        <w:r>
          <w:rPr>
            <w:noProof/>
            <w:webHidden/>
          </w:rPr>
          <w:fldChar w:fldCharType="separate"/>
        </w:r>
        <w:r>
          <w:rPr>
            <w:noProof/>
            <w:webHidden/>
          </w:rPr>
          <w:t>7</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597" w:history="1">
        <w:r w:rsidRPr="00BA5AE4">
          <w:rPr>
            <w:rStyle w:val="Hyperlink"/>
            <w:noProof/>
          </w:rPr>
          <w:t>2.2.1.1.</w:t>
        </w:r>
        <w:r>
          <w:rPr>
            <w:rFonts w:asciiTheme="minorHAnsi" w:eastAsiaTheme="minorEastAsia" w:hAnsiTheme="minorHAnsi" w:cstheme="minorBidi"/>
            <w:noProof/>
            <w:sz w:val="22"/>
            <w:szCs w:val="22"/>
          </w:rPr>
          <w:tab/>
        </w:r>
        <w:r w:rsidRPr="00BA5AE4">
          <w:rPr>
            <w:rStyle w:val="Hyperlink"/>
            <w:noProof/>
          </w:rPr>
          <w:t>Patient Days Use Import SSIS package</w:t>
        </w:r>
        <w:r>
          <w:rPr>
            <w:noProof/>
            <w:webHidden/>
          </w:rPr>
          <w:tab/>
        </w:r>
        <w:r>
          <w:rPr>
            <w:noProof/>
            <w:webHidden/>
          </w:rPr>
          <w:fldChar w:fldCharType="begin"/>
        </w:r>
        <w:r>
          <w:rPr>
            <w:noProof/>
            <w:webHidden/>
          </w:rPr>
          <w:instrText xml:space="preserve"> PAGEREF _Toc461564597 \h </w:instrText>
        </w:r>
        <w:r>
          <w:rPr>
            <w:noProof/>
            <w:webHidden/>
          </w:rPr>
        </w:r>
        <w:r>
          <w:rPr>
            <w:noProof/>
            <w:webHidden/>
          </w:rPr>
          <w:fldChar w:fldCharType="separate"/>
        </w:r>
        <w:r>
          <w:rPr>
            <w:noProof/>
            <w:webHidden/>
          </w:rPr>
          <w:t>8</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598" w:history="1">
        <w:r w:rsidRPr="00BA5AE4">
          <w:rPr>
            <w:rStyle w:val="Hyperlink"/>
            <w:noProof/>
          </w:rPr>
          <w:t>2.2.1.2.</w:t>
        </w:r>
        <w:r>
          <w:rPr>
            <w:rFonts w:asciiTheme="minorHAnsi" w:eastAsiaTheme="minorEastAsia" w:hAnsiTheme="minorHAnsi" w:cstheme="minorBidi"/>
            <w:noProof/>
            <w:sz w:val="22"/>
            <w:szCs w:val="22"/>
          </w:rPr>
          <w:tab/>
        </w:r>
        <w:r w:rsidRPr="00BA5AE4">
          <w:rPr>
            <w:rStyle w:val="Hyperlink"/>
            <w:noProof/>
          </w:rPr>
          <w:t>CDW Import SSIS package</w:t>
        </w:r>
        <w:r>
          <w:rPr>
            <w:noProof/>
            <w:webHidden/>
          </w:rPr>
          <w:tab/>
        </w:r>
        <w:r>
          <w:rPr>
            <w:noProof/>
            <w:webHidden/>
          </w:rPr>
          <w:fldChar w:fldCharType="begin"/>
        </w:r>
        <w:r>
          <w:rPr>
            <w:noProof/>
            <w:webHidden/>
          </w:rPr>
          <w:instrText xml:space="preserve"> PAGEREF _Toc461564598 \h </w:instrText>
        </w:r>
        <w:r>
          <w:rPr>
            <w:noProof/>
            <w:webHidden/>
          </w:rPr>
        </w:r>
        <w:r>
          <w:rPr>
            <w:noProof/>
            <w:webHidden/>
          </w:rPr>
          <w:fldChar w:fldCharType="separate"/>
        </w:r>
        <w:r>
          <w:rPr>
            <w:noProof/>
            <w:webHidden/>
          </w:rPr>
          <w:t>11</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599" w:history="1">
        <w:r w:rsidRPr="00BA5AE4">
          <w:rPr>
            <w:rStyle w:val="Hyperlink"/>
            <w:noProof/>
          </w:rPr>
          <w:t>2.2.1.3.</w:t>
        </w:r>
        <w:r>
          <w:rPr>
            <w:rFonts w:asciiTheme="minorHAnsi" w:eastAsiaTheme="minorEastAsia" w:hAnsiTheme="minorHAnsi" w:cstheme="minorBidi"/>
            <w:noProof/>
            <w:sz w:val="22"/>
            <w:szCs w:val="22"/>
          </w:rPr>
          <w:tab/>
        </w:r>
        <w:r w:rsidRPr="00BA5AE4">
          <w:rPr>
            <w:rStyle w:val="Hyperlink"/>
            <w:noProof/>
          </w:rPr>
          <w:t>Patient Primary VAMC SSIS package</w:t>
        </w:r>
        <w:r>
          <w:rPr>
            <w:noProof/>
            <w:webHidden/>
          </w:rPr>
          <w:tab/>
        </w:r>
        <w:r>
          <w:rPr>
            <w:noProof/>
            <w:webHidden/>
          </w:rPr>
          <w:fldChar w:fldCharType="begin"/>
        </w:r>
        <w:r>
          <w:rPr>
            <w:noProof/>
            <w:webHidden/>
          </w:rPr>
          <w:instrText xml:space="preserve"> PAGEREF _Toc461564599 \h </w:instrText>
        </w:r>
        <w:r>
          <w:rPr>
            <w:noProof/>
            <w:webHidden/>
          </w:rPr>
        </w:r>
        <w:r>
          <w:rPr>
            <w:noProof/>
            <w:webHidden/>
          </w:rPr>
          <w:fldChar w:fldCharType="separate"/>
        </w:r>
        <w:r>
          <w:rPr>
            <w:noProof/>
            <w:webHidden/>
          </w:rPr>
          <w:t>11</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0" w:history="1">
        <w:r w:rsidRPr="00BA5AE4">
          <w:rPr>
            <w:rStyle w:val="Hyperlink"/>
            <w:noProof/>
          </w:rPr>
          <w:t>2.2.1.4.</w:t>
        </w:r>
        <w:r>
          <w:rPr>
            <w:rFonts w:asciiTheme="minorHAnsi" w:eastAsiaTheme="minorEastAsia" w:hAnsiTheme="minorHAnsi" w:cstheme="minorBidi"/>
            <w:noProof/>
            <w:sz w:val="22"/>
            <w:szCs w:val="22"/>
          </w:rPr>
          <w:tab/>
        </w:r>
        <w:r w:rsidRPr="00BA5AE4">
          <w:rPr>
            <w:rStyle w:val="Hyperlink"/>
            <w:noProof/>
          </w:rPr>
          <w:t>Patient Risk Scoring SQL stored procedure</w:t>
        </w:r>
        <w:r>
          <w:rPr>
            <w:noProof/>
            <w:webHidden/>
          </w:rPr>
          <w:tab/>
        </w:r>
        <w:r>
          <w:rPr>
            <w:noProof/>
            <w:webHidden/>
          </w:rPr>
          <w:fldChar w:fldCharType="begin"/>
        </w:r>
        <w:r>
          <w:rPr>
            <w:noProof/>
            <w:webHidden/>
          </w:rPr>
          <w:instrText xml:space="preserve"> PAGEREF _Toc461564600 \h </w:instrText>
        </w:r>
        <w:r>
          <w:rPr>
            <w:noProof/>
            <w:webHidden/>
          </w:rPr>
        </w:r>
        <w:r>
          <w:rPr>
            <w:noProof/>
            <w:webHidden/>
          </w:rPr>
          <w:fldChar w:fldCharType="separate"/>
        </w:r>
        <w:r>
          <w:rPr>
            <w:noProof/>
            <w:webHidden/>
          </w:rPr>
          <w:t>12</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1" w:history="1">
        <w:r w:rsidRPr="00BA5AE4">
          <w:rPr>
            <w:rStyle w:val="Hyperlink"/>
            <w:noProof/>
          </w:rPr>
          <w:t>2.2.1.5.</w:t>
        </w:r>
        <w:r>
          <w:rPr>
            <w:rFonts w:asciiTheme="minorHAnsi" w:eastAsiaTheme="minorEastAsia" w:hAnsiTheme="minorHAnsi" w:cstheme="minorBidi"/>
            <w:noProof/>
            <w:sz w:val="22"/>
            <w:szCs w:val="22"/>
          </w:rPr>
          <w:tab/>
        </w:r>
        <w:r w:rsidRPr="00BA5AE4">
          <w:rPr>
            <w:rStyle w:val="Hyperlink"/>
            <w:noProof/>
          </w:rPr>
          <w:t>Patient Dashboard Stratification SQL script</w:t>
        </w:r>
        <w:r>
          <w:rPr>
            <w:noProof/>
            <w:webHidden/>
          </w:rPr>
          <w:tab/>
        </w:r>
        <w:r>
          <w:rPr>
            <w:noProof/>
            <w:webHidden/>
          </w:rPr>
          <w:fldChar w:fldCharType="begin"/>
        </w:r>
        <w:r>
          <w:rPr>
            <w:noProof/>
            <w:webHidden/>
          </w:rPr>
          <w:instrText xml:space="preserve"> PAGEREF _Toc461564601 \h </w:instrText>
        </w:r>
        <w:r>
          <w:rPr>
            <w:noProof/>
            <w:webHidden/>
          </w:rPr>
        </w:r>
        <w:r>
          <w:rPr>
            <w:noProof/>
            <w:webHidden/>
          </w:rPr>
          <w:fldChar w:fldCharType="separate"/>
        </w:r>
        <w:r>
          <w:rPr>
            <w:noProof/>
            <w:webHidden/>
          </w:rPr>
          <w:t>12</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2" w:history="1">
        <w:r w:rsidRPr="00BA5AE4">
          <w:rPr>
            <w:rStyle w:val="Hyperlink"/>
            <w:noProof/>
          </w:rPr>
          <w:t>2.2.1.6.</w:t>
        </w:r>
        <w:r>
          <w:rPr>
            <w:rFonts w:asciiTheme="minorHAnsi" w:eastAsiaTheme="minorEastAsia" w:hAnsiTheme="minorHAnsi" w:cstheme="minorBidi"/>
            <w:noProof/>
            <w:sz w:val="22"/>
            <w:szCs w:val="22"/>
          </w:rPr>
          <w:tab/>
        </w:r>
        <w:r w:rsidRPr="00BA5AE4">
          <w:rPr>
            <w:rStyle w:val="Hyperlink"/>
            <w:noProof/>
          </w:rPr>
          <w:t>Clinical Support Import SSIS package</w:t>
        </w:r>
        <w:r>
          <w:rPr>
            <w:noProof/>
            <w:webHidden/>
          </w:rPr>
          <w:tab/>
        </w:r>
        <w:r>
          <w:rPr>
            <w:noProof/>
            <w:webHidden/>
          </w:rPr>
          <w:fldChar w:fldCharType="begin"/>
        </w:r>
        <w:r>
          <w:rPr>
            <w:noProof/>
            <w:webHidden/>
          </w:rPr>
          <w:instrText xml:space="preserve"> PAGEREF _Toc461564602 \h </w:instrText>
        </w:r>
        <w:r>
          <w:rPr>
            <w:noProof/>
            <w:webHidden/>
          </w:rPr>
        </w:r>
        <w:r>
          <w:rPr>
            <w:noProof/>
            <w:webHidden/>
          </w:rPr>
          <w:fldChar w:fldCharType="separate"/>
        </w:r>
        <w:r>
          <w:rPr>
            <w:noProof/>
            <w:webHidden/>
          </w:rPr>
          <w:t>12</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3" w:history="1">
        <w:r w:rsidRPr="00BA5AE4">
          <w:rPr>
            <w:rStyle w:val="Hyperlink"/>
            <w:noProof/>
          </w:rPr>
          <w:t>2.2.1.7.</w:t>
        </w:r>
        <w:r>
          <w:rPr>
            <w:rFonts w:asciiTheme="minorHAnsi" w:eastAsiaTheme="minorEastAsia" w:hAnsiTheme="minorHAnsi" w:cstheme="minorBidi"/>
            <w:noProof/>
            <w:sz w:val="22"/>
            <w:szCs w:val="22"/>
          </w:rPr>
          <w:tab/>
        </w:r>
        <w:r w:rsidRPr="00BA5AE4">
          <w:rPr>
            <w:rStyle w:val="Hyperlink"/>
            <w:noProof/>
          </w:rPr>
          <w:t>Suicide Data Repository (SDR) Import SSIS package</w:t>
        </w:r>
        <w:r>
          <w:rPr>
            <w:noProof/>
            <w:webHidden/>
          </w:rPr>
          <w:tab/>
        </w:r>
        <w:r>
          <w:rPr>
            <w:noProof/>
            <w:webHidden/>
          </w:rPr>
          <w:fldChar w:fldCharType="begin"/>
        </w:r>
        <w:r>
          <w:rPr>
            <w:noProof/>
            <w:webHidden/>
          </w:rPr>
          <w:instrText xml:space="preserve"> PAGEREF _Toc461564603 \h </w:instrText>
        </w:r>
        <w:r>
          <w:rPr>
            <w:noProof/>
            <w:webHidden/>
          </w:rPr>
        </w:r>
        <w:r>
          <w:rPr>
            <w:noProof/>
            <w:webHidden/>
          </w:rPr>
          <w:fldChar w:fldCharType="separate"/>
        </w:r>
        <w:r>
          <w:rPr>
            <w:noProof/>
            <w:webHidden/>
          </w:rPr>
          <w:t>12</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4" w:history="1">
        <w:r w:rsidRPr="00BA5AE4">
          <w:rPr>
            <w:rStyle w:val="Hyperlink"/>
            <w:noProof/>
          </w:rPr>
          <w:t>2.2.1.8.</w:t>
        </w:r>
        <w:r>
          <w:rPr>
            <w:rFonts w:asciiTheme="minorHAnsi" w:eastAsiaTheme="minorEastAsia" w:hAnsiTheme="minorHAnsi" w:cstheme="minorBidi"/>
            <w:noProof/>
            <w:sz w:val="22"/>
            <w:szCs w:val="22"/>
          </w:rPr>
          <w:tab/>
        </w:r>
        <w:r w:rsidRPr="00BA5AE4">
          <w:rPr>
            <w:rStyle w:val="Hyperlink"/>
            <w:noProof/>
          </w:rPr>
          <w:t>VLER Direct Message Node JS process</w:t>
        </w:r>
        <w:r>
          <w:rPr>
            <w:noProof/>
            <w:webHidden/>
          </w:rPr>
          <w:tab/>
        </w:r>
        <w:r>
          <w:rPr>
            <w:noProof/>
            <w:webHidden/>
          </w:rPr>
          <w:fldChar w:fldCharType="begin"/>
        </w:r>
        <w:r>
          <w:rPr>
            <w:noProof/>
            <w:webHidden/>
          </w:rPr>
          <w:instrText xml:space="preserve"> PAGEREF _Toc461564604 \h </w:instrText>
        </w:r>
        <w:r>
          <w:rPr>
            <w:noProof/>
            <w:webHidden/>
          </w:rPr>
        </w:r>
        <w:r>
          <w:rPr>
            <w:noProof/>
            <w:webHidden/>
          </w:rPr>
          <w:fldChar w:fldCharType="separate"/>
        </w:r>
        <w:r>
          <w:rPr>
            <w:noProof/>
            <w:webHidden/>
          </w:rPr>
          <w:t>13</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05" w:history="1">
        <w:r w:rsidRPr="00BA5AE4">
          <w:rPr>
            <w:rStyle w:val="Hyperlink"/>
            <w:noProof/>
          </w:rPr>
          <w:t>2.2.2.</w:t>
        </w:r>
        <w:r>
          <w:rPr>
            <w:rFonts w:asciiTheme="minorHAnsi" w:eastAsiaTheme="minorEastAsia" w:hAnsiTheme="minorHAnsi" w:cstheme="minorBidi"/>
            <w:b w:val="0"/>
            <w:noProof/>
            <w:sz w:val="22"/>
            <w:szCs w:val="22"/>
          </w:rPr>
          <w:tab/>
        </w:r>
        <w:r w:rsidRPr="00BA5AE4">
          <w:rPr>
            <w:rStyle w:val="Hyperlink"/>
            <w:noProof/>
          </w:rPr>
          <w:t>Facility Surveillance Processes</w:t>
        </w:r>
        <w:r>
          <w:rPr>
            <w:noProof/>
            <w:webHidden/>
          </w:rPr>
          <w:tab/>
        </w:r>
        <w:r>
          <w:rPr>
            <w:noProof/>
            <w:webHidden/>
          </w:rPr>
          <w:fldChar w:fldCharType="begin"/>
        </w:r>
        <w:r>
          <w:rPr>
            <w:noProof/>
            <w:webHidden/>
          </w:rPr>
          <w:instrText xml:space="preserve"> PAGEREF _Toc461564605 \h </w:instrText>
        </w:r>
        <w:r>
          <w:rPr>
            <w:noProof/>
            <w:webHidden/>
          </w:rPr>
        </w:r>
        <w:r>
          <w:rPr>
            <w:noProof/>
            <w:webHidden/>
          </w:rPr>
          <w:fldChar w:fldCharType="separate"/>
        </w:r>
        <w:r>
          <w:rPr>
            <w:noProof/>
            <w:webHidden/>
          </w:rPr>
          <w:t>13</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6" w:history="1">
        <w:r w:rsidRPr="00BA5AE4">
          <w:rPr>
            <w:rStyle w:val="Hyperlink"/>
            <w:noProof/>
          </w:rPr>
          <w:t>2.2.2.1.</w:t>
        </w:r>
        <w:r>
          <w:rPr>
            <w:rFonts w:asciiTheme="minorHAnsi" w:eastAsiaTheme="minorEastAsia" w:hAnsiTheme="minorHAnsi" w:cstheme="minorBidi"/>
            <w:noProof/>
            <w:sz w:val="22"/>
            <w:szCs w:val="22"/>
          </w:rPr>
          <w:tab/>
        </w:r>
        <w:r w:rsidRPr="00BA5AE4">
          <w:rPr>
            <w:rStyle w:val="Hyperlink"/>
            <w:noProof/>
          </w:rPr>
          <w:t>Facility Surveillance Backend Process</w:t>
        </w:r>
        <w:r>
          <w:rPr>
            <w:noProof/>
            <w:webHidden/>
          </w:rPr>
          <w:tab/>
        </w:r>
        <w:r>
          <w:rPr>
            <w:noProof/>
            <w:webHidden/>
          </w:rPr>
          <w:fldChar w:fldCharType="begin"/>
        </w:r>
        <w:r>
          <w:rPr>
            <w:noProof/>
            <w:webHidden/>
          </w:rPr>
          <w:instrText xml:space="preserve"> PAGEREF _Toc461564606 \h </w:instrText>
        </w:r>
        <w:r>
          <w:rPr>
            <w:noProof/>
            <w:webHidden/>
          </w:rPr>
        </w:r>
        <w:r>
          <w:rPr>
            <w:noProof/>
            <w:webHidden/>
          </w:rPr>
          <w:fldChar w:fldCharType="separate"/>
        </w:r>
        <w:r>
          <w:rPr>
            <w:noProof/>
            <w:webHidden/>
          </w:rPr>
          <w:t>13</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07" w:history="1">
        <w:r w:rsidRPr="00BA5AE4">
          <w:rPr>
            <w:rStyle w:val="Hyperlink"/>
            <w:noProof/>
          </w:rPr>
          <w:t>2.2.2.2.</w:t>
        </w:r>
        <w:r>
          <w:rPr>
            <w:rFonts w:asciiTheme="minorHAnsi" w:eastAsiaTheme="minorEastAsia" w:hAnsiTheme="minorHAnsi" w:cstheme="minorBidi"/>
            <w:noProof/>
            <w:sz w:val="22"/>
            <w:szCs w:val="22"/>
          </w:rPr>
          <w:tab/>
        </w:r>
        <w:r w:rsidRPr="00BA5AE4">
          <w:rPr>
            <w:rStyle w:val="Hyperlink"/>
            <w:noProof/>
          </w:rPr>
          <w:t>VAMC Year End Enrollment SSIS package</w:t>
        </w:r>
        <w:r>
          <w:rPr>
            <w:noProof/>
            <w:webHidden/>
          </w:rPr>
          <w:tab/>
        </w:r>
        <w:r>
          <w:rPr>
            <w:noProof/>
            <w:webHidden/>
          </w:rPr>
          <w:fldChar w:fldCharType="begin"/>
        </w:r>
        <w:r>
          <w:rPr>
            <w:noProof/>
            <w:webHidden/>
          </w:rPr>
          <w:instrText xml:space="preserve"> PAGEREF _Toc461564607 \h </w:instrText>
        </w:r>
        <w:r>
          <w:rPr>
            <w:noProof/>
            <w:webHidden/>
          </w:rPr>
        </w:r>
        <w:r>
          <w:rPr>
            <w:noProof/>
            <w:webHidden/>
          </w:rPr>
          <w:fldChar w:fldCharType="separate"/>
        </w:r>
        <w:r>
          <w:rPr>
            <w:noProof/>
            <w:webHidden/>
          </w:rPr>
          <w:t>13</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08" w:history="1">
        <w:r w:rsidRPr="00BA5AE4">
          <w:rPr>
            <w:rStyle w:val="Hyperlink"/>
            <w:noProof/>
          </w:rPr>
          <w:t>2.3.</w:t>
        </w:r>
        <w:r>
          <w:rPr>
            <w:rFonts w:asciiTheme="minorHAnsi" w:eastAsiaTheme="minorEastAsia" w:hAnsiTheme="minorHAnsi" w:cstheme="minorBidi"/>
            <w:b w:val="0"/>
            <w:noProof/>
            <w:sz w:val="22"/>
            <w:szCs w:val="22"/>
          </w:rPr>
          <w:tab/>
        </w:r>
        <w:r w:rsidRPr="00BA5AE4">
          <w:rPr>
            <w:rStyle w:val="Hyperlink"/>
            <w:noProof/>
          </w:rPr>
          <w:t>Security / Identity Management</w:t>
        </w:r>
        <w:r>
          <w:rPr>
            <w:noProof/>
            <w:webHidden/>
          </w:rPr>
          <w:tab/>
        </w:r>
        <w:r>
          <w:rPr>
            <w:noProof/>
            <w:webHidden/>
          </w:rPr>
          <w:fldChar w:fldCharType="begin"/>
        </w:r>
        <w:r>
          <w:rPr>
            <w:noProof/>
            <w:webHidden/>
          </w:rPr>
          <w:instrText xml:space="preserve"> PAGEREF _Toc461564608 \h </w:instrText>
        </w:r>
        <w:r>
          <w:rPr>
            <w:noProof/>
            <w:webHidden/>
          </w:rPr>
        </w:r>
        <w:r>
          <w:rPr>
            <w:noProof/>
            <w:webHidden/>
          </w:rPr>
          <w:fldChar w:fldCharType="separate"/>
        </w:r>
        <w:r>
          <w:rPr>
            <w:noProof/>
            <w:webHidden/>
          </w:rPr>
          <w:t>14</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09" w:history="1">
        <w:r w:rsidRPr="00BA5AE4">
          <w:rPr>
            <w:rStyle w:val="Hyperlink"/>
            <w:noProof/>
          </w:rPr>
          <w:t>2.3.1.</w:t>
        </w:r>
        <w:r>
          <w:rPr>
            <w:rFonts w:asciiTheme="minorHAnsi" w:eastAsiaTheme="minorEastAsia" w:hAnsiTheme="minorHAnsi" w:cstheme="minorBidi"/>
            <w:b w:val="0"/>
            <w:noProof/>
            <w:sz w:val="22"/>
            <w:szCs w:val="22"/>
          </w:rPr>
          <w:tab/>
        </w:r>
        <w:r w:rsidRPr="00BA5AE4">
          <w:rPr>
            <w:rStyle w:val="Hyperlink"/>
            <w:noProof/>
          </w:rPr>
          <w:t>Identity Management</w:t>
        </w:r>
        <w:r>
          <w:rPr>
            <w:noProof/>
            <w:webHidden/>
          </w:rPr>
          <w:tab/>
        </w:r>
        <w:r>
          <w:rPr>
            <w:noProof/>
            <w:webHidden/>
          </w:rPr>
          <w:fldChar w:fldCharType="begin"/>
        </w:r>
        <w:r>
          <w:rPr>
            <w:noProof/>
            <w:webHidden/>
          </w:rPr>
          <w:instrText xml:space="preserve"> PAGEREF _Toc461564609 \h </w:instrText>
        </w:r>
        <w:r>
          <w:rPr>
            <w:noProof/>
            <w:webHidden/>
          </w:rPr>
        </w:r>
        <w:r>
          <w:rPr>
            <w:noProof/>
            <w:webHidden/>
          </w:rPr>
          <w:fldChar w:fldCharType="separate"/>
        </w:r>
        <w:r>
          <w:rPr>
            <w:noProof/>
            <w:webHidden/>
          </w:rPr>
          <w:t>14</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0" w:history="1">
        <w:r w:rsidRPr="00BA5AE4">
          <w:rPr>
            <w:rStyle w:val="Hyperlink"/>
            <w:noProof/>
          </w:rPr>
          <w:t>2.4.</w:t>
        </w:r>
        <w:r>
          <w:rPr>
            <w:rFonts w:asciiTheme="minorHAnsi" w:eastAsiaTheme="minorEastAsia" w:hAnsiTheme="minorHAnsi" w:cstheme="minorBidi"/>
            <w:b w:val="0"/>
            <w:noProof/>
            <w:sz w:val="22"/>
            <w:szCs w:val="22"/>
          </w:rPr>
          <w:tab/>
        </w:r>
        <w:r w:rsidRPr="00BA5AE4">
          <w:rPr>
            <w:rStyle w:val="Hyperlink"/>
            <w:noProof/>
          </w:rPr>
          <w:t>Dashboard Management</w:t>
        </w:r>
        <w:r>
          <w:rPr>
            <w:noProof/>
            <w:webHidden/>
          </w:rPr>
          <w:tab/>
        </w:r>
        <w:r>
          <w:rPr>
            <w:noProof/>
            <w:webHidden/>
          </w:rPr>
          <w:fldChar w:fldCharType="begin"/>
        </w:r>
        <w:r>
          <w:rPr>
            <w:noProof/>
            <w:webHidden/>
          </w:rPr>
          <w:instrText xml:space="preserve"> PAGEREF _Toc461564610 \h </w:instrText>
        </w:r>
        <w:r>
          <w:rPr>
            <w:noProof/>
            <w:webHidden/>
          </w:rPr>
        </w:r>
        <w:r>
          <w:rPr>
            <w:noProof/>
            <w:webHidden/>
          </w:rPr>
          <w:fldChar w:fldCharType="separate"/>
        </w:r>
        <w:r>
          <w:rPr>
            <w:noProof/>
            <w:webHidden/>
          </w:rPr>
          <w:t>14</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1" w:history="1">
        <w:r w:rsidRPr="00BA5AE4">
          <w:rPr>
            <w:rStyle w:val="Hyperlink"/>
            <w:noProof/>
          </w:rPr>
          <w:t>2.5.</w:t>
        </w:r>
        <w:r>
          <w:rPr>
            <w:rFonts w:asciiTheme="minorHAnsi" w:eastAsiaTheme="minorEastAsia" w:hAnsiTheme="minorHAnsi" w:cstheme="minorBidi"/>
            <w:b w:val="0"/>
            <w:noProof/>
            <w:sz w:val="22"/>
            <w:szCs w:val="22"/>
          </w:rPr>
          <w:tab/>
        </w:r>
        <w:r w:rsidRPr="00BA5AE4">
          <w:rPr>
            <w:rStyle w:val="Hyperlink"/>
            <w:noProof/>
          </w:rPr>
          <w:t>User Notifications</w:t>
        </w:r>
        <w:r>
          <w:rPr>
            <w:noProof/>
            <w:webHidden/>
          </w:rPr>
          <w:tab/>
        </w:r>
        <w:r>
          <w:rPr>
            <w:noProof/>
            <w:webHidden/>
          </w:rPr>
          <w:fldChar w:fldCharType="begin"/>
        </w:r>
        <w:r>
          <w:rPr>
            <w:noProof/>
            <w:webHidden/>
          </w:rPr>
          <w:instrText xml:space="preserve"> PAGEREF _Toc461564611 \h </w:instrText>
        </w:r>
        <w:r>
          <w:rPr>
            <w:noProof/>
            <w:webHidden/>
          </w:rPr>
        </w:r>
        <w:r>
          <w:rPr>
            <w:noProof/>
            <w:webHidden/>
          </w:rPr>
          <w:fldChar w:fldCharType="separate"/>
        </w:r>
        <w:r>
          <w:rPr>
            <w:noProof/>
            <w:webHidden/>
          </w:rPr>
          <w:t>15</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2" w:history="1">
        <w:r w:rsidRPr="00BA5AE4">
          <w:rPr>
            <w:rStyle w:val="Hyperlink"/>
            <w:noProof/>
          </w:rPr>
          <w:t>2.6.</w:t>
        </w:r>
        <w:r>
          <w:rPr>
            <w:rFonts w:asciiTheme="minorHAnsi" w:eastAsiaTheme="minorEastAsia" w:hAnsiTheme="minorHAnsi" w:cstheme="minorBidi"/>
            <w:b w:val="0"/>
            <w:noProof/>
            <w:sz w:val="22"/>
            <w:szCs w:val="22"/>
          </w:rPr>
          <w:tab/>
        </w:r>
        <w:r w:rsidRPr="00BA5AE4">
          <w:rPr>
            <w:rStyle w:val="Hyperlink"/>
            <w:noProof/>
          </w:rPr>
          <w:t>System Monitoring, Reporting &amp; Tools</w:t>
        </w:r>
        <w:r>
          <w:rPr>
            <w:noProof/>
            <w:webHidden/>
          </w:rPr>
          <w:tab/>
        </w:r>
        <w:r>
          <w:rPr>
            <w:noProof/>
            <w:webHidden/>
          </w:rPr>
          <w:fldChar w:fldCharType="begin"/>
        </w:r>
        <w:r>
          <w:rPr>
            <w:noProof/>
            <w:webHidden/>
          </w:rPr>
          <w:instrText xml:space="preserve"> PAGEREF _Toc461564612 \h </w:instrText>
        </w:r>
        <w:r>
          <w:rPr>
            <w:noProof/>
            <w:webHidden/>
          </w:rPr>
        </w:r>
        <w:r>
          <w:rPr>
            <w:noProof/>
            <w:webHidden/>
          </w:rPr>
          <w:fldChar w:fldCharType="separate"/>
        </w:r>
        <w:r>
          <w:rPr>
            <w:noProof/>
            <w:webHidden/>
          </w:rPr>
          <w:t>15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13" w:history="1">
        <w:r w:rsidRPr="00BA5AE4">
          <w:rPr>
            <w:rStyle w:val="Hyperlink"/>
            <w:noProof/>
          </w:rPr>
          <w:t>2.6.1.</w:t>
        </w:r>
        <w:r>
          <w:rPr>
            <w:rFonts w:asciiTheme="minorHAnsi" w:eastAsiaTheme="minorEastAsia" w:hAnsiTheme="minorHAnsi" w:cstheme="minorBidi"/>
            <w:b w:val="0"/>
            <w:noProof/>
            <w:sz w:val="22"/>
            <w:szCs w:val="22"/>
          </w:rPr>
          <w:tab/>
        </w:r>
        <w:r w:rsidRPr="00BA5AE4">
          <w:rPr>
            <w:rStyle w:val="Hyperlink"/>
            <w:noProof/>
          </w:rPr>
          <w:t>Availability Monitoring</w:t>
        </w:r>
        <w:r>
          <w:rPr>
            <w:noProof/>
            <w:webHidden/>
          </w:rPr>
          <w:tab/>
        </w:r>
        <w:r>
          <w:rPr>
            <w:noProof/>
            <w:webHidden/>
          </w:rPr>
          <w:fldChar w:fldCharType="begin"/>
        </w:r>
        <w:r>
          <w:rPr>
            <w:noProof/>
            <w:webHidden/>
          </w:rPr>
          <w:instrText xml:space="preserve"> PAGEREF _Toc461564613 \h </w:instrText>
        </w:r>
        <w:r>
          <w:rPr>
            <w:noProof/>
            <w:webHidden/>
          </w:rPr>
        </w:r>
        <w:r>
          <w:rPr>
            <w:noProof/>
            <w:webHidden/>
          </w:rPr>
          <w:fldChar w:fldCharType="separate"/>
        </w:r>
        <w:r>
          <w:rPr>
            <w:noProof/>
            <w:webHidden/>
          </w:rPr>
          <w:t>15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14" w:history="1">
        <w:r w:rsidRPr="00BA5AE4">
          <w:rPr>
            <w:rStyle w:val="Hyperlink"/>
            <w:noProof/>
          </w:rPr>
          <w:t>2.6.2.</w:t>
        </w:r>
        <w:r>
          <w:rPr>
            <w:rFonts w:asciiTheme="minorHAnsi" w:eastAsiaTheme="minorEastAsia" w:hAnsiTheme="minorHAnsi" w:cstheme="minorBidi"/>
            <w:b w:val="0"/>
            <w:noProof/>
            <w:sz w:val="22"/>
            <w:szCs w:val="22"/>
          </w:rPr>
          <w:tab/>
        </w:r>
        <w:r w:rsidRPr="00BA5AE4">
          <w:rPr>
            <w:rStyle w:val="Hyperlink"/>
            <w:noProof/>
          </w:rPr>
          <w:t>Performance/Capacity Monitoring</w:t>
        </w:r>
        <w:r>
          <w:rPr>
            <w:noProof/>
            <w:webHidden/>
          </w:rPr>
          <w:tab/>
        </w:r>
        <w:r>
          <w:rPr>
            <w:noProof/>
            <w:webHidden/>
          </w:rPr>
          <w:fldChar w:fldCharType="begin"/>
        </w:r>
        <w:r>
          <w:rPr>
            <w:noProof/>
            <w:webHidden/>
          </w:rPr>
          <w:instrText xml:space="preserve"> PAGEREF _Toc461564614 \h </w:instrText>
        </w:r>
        <w:r>
          <w:rPr>
            <w:noProof/>
            <w:webHidden/>
          </w:rPr>
        </w:r>
        <w:r>
          <w:rPr>
            <w:noProof/>
            <w:webHidden/>
          </w:rPr>
          <w:fldChar w:fldCharType="separate"/>
        </w:r>
        <w:r>
          <w:rPr>
            <w:noProof/>
            <w:webHidden/>
          </w:rPr>
          <w:t>15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15" w:history="1">
        <w:r w:rsidRPr="00BA5AE4">
          <w:rPr>
            <w:rStyle w:val="Hyperlink"/>
            <w:noProof/>
          </w:rPr>
          <w:t>2.6.3.</w:t>
        </w:r>
        <w:r>
          <w:rPr>
            <w:rFonts w:asciiTheme="minorHAnsi" w:eastAsiaTheme="minorEastAsia" w:hAnsiTheme="minorHAnsi" w:cstheme="minorBidi"/>
            <w:b w:val="0"/>
            <w:noProof/>
            <w:sz w:val="22"/>
            <w:szCs w:val="22"/>
          </w:rPr>
          <w:tab/>
        </w:r>
        <w:r w:rsidRPr="00BA5AE4">
          <w:rPr>
            <w:rStyle w:val="Hyperlink"/>
            <w:noProof/>
          </w:rPr>
          <w:t>Critical Metrics</w:t>
        </w:r>
        <w:r>
          <w:rPr>
            <w:noProof/>
            <w:webHidden/>
          </w:rPr>
          <w:tab/>
        </w:r>
        <w:r>
          <w:rPr>
            <w:noProof/>
            <w:webHidden/>
          </w:rPr>
          <w:fldChar w:fldCharType="begin"/>
        </w:r>
        <w:r>
          <w:rPr>
            <w:noProof/>
            <w:webHidden/>
          </w:rPr>
          <w:instrText xml:space="preserve"> PAGEREF _Toc461564615 \h </w:instrText>
        </w:r>
        <w:r>
          <w:rPr>
            <w:noProof/>
            <w:webHidden/>
          </w:rPr>
        </w:r>
        <w:r>
          <w:rPr>
            <w:noProof/>
            <w:webHidden/>
          </w:rPr>
          <w:fldChar w:fldCharType="separate"/>
        </w:r>
        <w:r>
          <w:rPr>
            <w:noProof/>
            <w:webHidden/>
          </w:rPr>
          <w:t>16</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6" w:history="1">
        <w:r w:rsidRPr="00BA5AE4">
          <w:rPr>
            <w:rStyle w:val="Hyperlink"/>
            <w:noProof/>
          </w:rPr>
          <w:t>2.7.</w:t>
        </w:r>
        <w:r>
          <w:rPr>
            <w:rFonts w:asciiTheme="minorHAnsi" w:eastAsiaTheme="minorEastAsia" w:hAnsiTheme="minorHAnsi" w:cstheme="minorBidi"/>
            <w:b w:val="0"/>
            <w:noProof/>
            <w:sz w:val="22"/>
            <w:szCs w:val="22"/>
          </w:rPr>
          <w:tab/>
        </w:r>
        <w:r w:rsidRPr="00BA5AE4">
          <w:rPr>
            <w:rStyle w:val="Hyperlink"/>
            <w:noProof/>
          </w:rPr>
          <w:t>Routine Updates, Extracts and Purges</w:t>
        </w:r>
        <w:r>
          <w:rPr>
            <w:noProof/>
            <w:webHidden/>
          </w:rPr>
          <w:tab/>
        </w:r>
        <w:r>
          <w:rPr>
            <w:noProof/>
            <w:webHidden/>
          </w:rPr>
          <w:fldChar w:fldCharType="begin"/>
        </w:r>
        <w:r>
          <w:rPr>
            <w:noProof/>
            <w:webHidden/>
          </w:rPr>
          <w:instrText xml:space="preserve"> PAGEREF _Toc461564616 \h </w:instrText>
        </w:r>
        <w:r>
          <w:rPr>
            <w:noProof/>
            <w:webHidden/>
          </w:rPr>
        </w:r>
        <w:r>
          <w:rPr>
            <w:noProof/>
            <w:webHidden/>
          </w:rPr>
          <w:fldChar w:fldCharType="separate"/>
        </w:r>
        <w:r>
          <w:rPr>
            <w:noProof/>
            <w:webHidden/>
          </w:rPr>
          <w:t>16</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7" w:history="1">
        <w:r w:rsidRPr="00BA5AE4">
          <w:rPr>
            <w:rStyle w:val="Hyperlink"/>
            <w:noProof/>
          </w:rPr>
          <w:t>2.8.</w:t>
        </w:r>
        <w:r>
          <w:rPr>
            <w:rFonts w:asciiTheme="minorHAnsi" w:eastAsiaTheme="minorEastAsia" w:hAnsiTheme="minorHAnsi" w:cstheme="minorBidi"/>
            <w:b w:val="0"/>
            <w:noProof/>
            <w:sz w:val="22"/>
            <w:szCs w:val="22"/>
          </w:rPr>
          <w:tab/>
        </w:r>
        <w:r w:rsidRPr="00BA5AE4">
          <w:rPr>
            <w:rStyle w:val="Hyperlink"/>
            <w:noProof/>
          </w:rPr>
          <w:t>Capacity Planning</w:t>
        </w:r>
        <w:r>
          <w:rPr>
            <w:noProof/>
            <w:webHidden/>
          </w:rPr>
          <w:tab/>
        </w:r>
        <w:r>
          <w:rPr>
            <w:noProof/>
            <w:webHidden/>
          </w:rPr>
          <w:fldChar w:fldCharType="begin"/>
        </w:r>
        <w:r>
          <w:rPr>
            <w:noProof/>
            <w:webHidden/>
          </w:rPr>
          <w:instrText xml:space="preserve"> PAGEREF _Toc461564617 \h </w:instrText>
        </w:r>
        <w:r>
          <w:rPr>
            <w:noProof/>
            <w:webHidden/>
          </w:rPr>
        </w:r>
        <w:r>
          <w:rPr>
            <w:noProof/>
            <w:webHidden/>
          </w:rPr>
          <w:fldChar w:fldCharType="separate"/>
        </w:r>
        <w:r>
          <w:rPr>
            <w:noProof/>
            <w:webHidden/>
          </w:rPr>
          <w:t>17</w:t>
        </w:r>
        <w:r>
          <w:rPr>
            <w:noProof/>
            <w:webHidden/>
          </w:rPr>
          <w:fldChar w:fldCharType="end"/>
        </w:r>
      </w:hyperlink>
    </w:p>
    <w:p w:rsidR="00021D07" w:rsidRDefault="00021D07">
      <w:pPr>
        <w:pStyle w:val="TOC1"/>
        <w:rPr>
          <w:rFonts w:asciiTheme="minorHAnsi" w:eastAsiaTheme="minorEastAsia" w:hAnsiTheme="minorHAnsi" w:cstheme="minorBidi"/>
          <w:b w:val="0"/>
          <w:noProof/>
          <w:sz w:val="22"/>
          <w:szCs w:val="22"/>
        </w:rPr>
      </w:pPr>
      <w:hyperlink w:anchor="_Toc461564618" w:history="1">
        <w:r w:rsidRPr="00BA5AE4">
          <w:rPr>
            <w:rStyle w:val="Hyperlink"/>
            <w:noProof/>
          </w:rPr>
          <w:t>3.</w:t>
        </w:r>
        <w:r>
          <w:rPr>
            <w:rFonts w:asciiTheme="minorHAnsi" w:eastAsiaTheme="minorEastAsia" w:hAnsiTheme="minorHAnsi" w:cstheme="minorBidi"/>
            <w:b w:val="0"/>
            <w:noProof/>
            <w:sz w:val="22"/>
            <w:szCs w:val="22"/>
          </w:rPr>
          <w:tab/>
        </w:r>
        <w:r w:rsidRPr="00BA5AE4">
          <w:rPr>
            <w:rStyle w:val="Hyperlink"/>
            <w:noProof/>
          </w:rPr>
          <w:t>Exception Handling</w:t>
        </w:r>
        <w:r>
          <w:rPr>
            <w:noProof/>
            <w:webHidden/>
          </w:rPr>
          <w:tab/>
        </w:r>
        <w:r>
          <w:rPr>
            <w:noProof/>
            <w:webHidden/>
          </w:rPr>
          <w:fldChar w:fldCharType="begin"/>
        </w:r>
        <w:r>
          <w:rPr>
            <w:noProof/>
            <w:webHidden/>
          </w:rPr>
          <w:instrText xml:space="preserve"> PAGEREF _Toc461564618 \h </w:instrText>
        </w:r>
        <w:r>
          <w:rPr>
            <w:noProof/>
            <w:webHidden/>
          </w:rPr>
        </w:r>
        <w:r>
          <w:rPr>
            <w:noProof/>
            <w:webHidden/>
          </w:rPr>
          <w:fldChar w:fldCharType="separate"/>
        </w:r>
        <w:r>
          <w:rPr>
            <w:noProof/>
            <w:webHidden/>
          </w:rPr>
          <w:t>18</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19" w:history="1">
        <w:r w:rsidRPr="00BA5AE4">
          <w:rPr>
            <w:rStyle w:val="Hyperlink"/>
            <w:noProof/>
          </w:rPr>
          <w:t>3.1.</w:t>
        </w:r>
        <w:r>
          <w:rPr>
            <w:rFonts w:asciiTheme="minorHAnsi" w:eastAsiaTheme="minorEastAsia" w:hAnsiTheme="minorHAnsi" w:cstheme="minorBidi"/>
            <w:b w:val="0"/>
            <w:noProof/>
            <w:sz w:val="22"/>
            <w:szCs w:val="22"/>
          </w:rPr>
          <w:tab/>
        </w:r>
        <w:r w:rsidRPr="00BA5AE4">
          <w:rPr>
            <w:rStyle w:val="Hyperlink"/>
            <w:noProof/>
          </w:rPr>
          <w:t>Routine Errors</w:t>
        </w:r>
        <w:r>
          <w:rPr>
            <w:noProof/>
            <w:webHidden/>
          </w:rPr>
          <w:tab/>
        </w:r>
        <w:r>
          <w:rPr>
            <w:noProof/>
            <w:webHidden/>
          </w:rPr>
          <w:fldChar w:fldCharType="begin"/>
        </w:r>
        <w:r>
          <w:rPr>
            <w:noProof/>
            <w:webHidden/>
          </w:rPr>
          <w:instrText xml:space="preserve"> PAGEREF _Toc461564619 \h </w:instrText>
        </w:r>
        <w:r>
          <w:rPr>
            <w:noProof/>
            <w:webHidden/>
          </w:rPr>
        </w:r>
        <w:r>
          <w:rPr>
            <w:noProof/>
            <w:webHidden/>
          </w:rPr>
          <w:fldChar w:fldCharType="separate"/>
        </w:r>
        <w:r>
          <w:rPr>
            <w:noProof/>
            <w:webHidden/>
          </w:rPr>
          <w:t>18</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0" w:history="1">
        <w:r w:rsidRPr="00BA5AE4">
          <w:rPr>
            <w:rStyle w:val="Hyperlink"/>
            <w:noProof/>
          </w:rPr>
          <w:t>3.1.1.</w:t>
        </w:r>
        <w:r>
          <w:rPr>
            <w:rFonts w:asciiTheme="minorHAnsi" w:eastAsiaTheme="minorEastAsia" w:hAnsiTheme="minorHAnsi" w:cstheme="minorBidi"/>
            <w:b w:val="0"/>
            <w:noProof/>
            <w:sz w:val="22"/>
            <w:szCs w:val="22"/>
          </w:rPr>
          <w:tab/>
        </w:r>
        <w:r w:rsidRPr="00BA5AE4">
          <w:rPr>
            <w:rStyle w:val="Hyperlink"/>
            <w:noProof/>
          </w:rPr>
          <w:t>Security Errors</w:t>
        </w:r>
        <w:r>
          <w:rPr>
            <w:noProof/>
            <w:webHidden/>
          </w:rPr>
          <w:tab/>
        </w:r>
        <w:r>
          <w:rPr>
            <w:noProof/>
            <w:webHidden/>
          </w:rPr>
          <w:fldChar w:fldCharType="begin"/>
        </w:r>
        <w:r>
          <w:rPr>
            <w:noProof/>
            <w:webHidden/>
          </w:rPr>
          <w:instrText xml:space="preserve"> PAGEREF _Toc461564620 \h </w:instrText>
        </w:r>
        <w:r>
          <w:rPr>
            <w:noProof/>
            <w:webHidden/>
          </w:rPr>
        </w:r>
        <w:r>
          <w:rPr>
            <w:noProof/>
            <w:webHidden/>
          </w:rPr>
          <w:fldChar w:fldCharType="separate"/>
        </w:r>
        <w:r>
          <w:rPr>
            <w:noProof/>
            <w:webHidden/>
          </w:rPr>
          <w:t>18</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1" w:history="1">
        <w:r w:rsidRPr="00BA5AE4">
          <w:rPr>
            <w:rStyle w:val="Hyperlink"/>
            <w:noProof/>
          </w:rPr>
          <w:t>3.1.2.</w:t>
        </w:r>
        <w:r>
          <w:rPr>
            <w:rFonts w:asciiTheme="minorHAnsi" w:eastAsiaTheme="minorEastAsia" w:hAnsiTheme="minorHAnsi" w:cstheme="minorBidi"/>
            <w:b w:val="0"/>
            <w:noProof/>
            <w:sz w:val="22"/>
            <w:szCs w:val="22"/>
          </w:rPr>
          <w:tab/>
        </w:r>
        <w:r w:rsidRPr="00BA5AE4">
          <w:rPr>
            <w:rStyle w:val="Hyperlink"/>
            <w:noProof/>
          </w:rPr>
          <w:t>Time-outs</w:t>
        </w:r>
        <w:r>
          <w:rPr>
            <w:noProof/>
            <w:webHidden/>
          </w:rPr>
          <w:tab/>
        </w:r>
        <w:r>
          <w:rPr>
            <w:noProof/>
            <w:webHidden/>
          </w:rPr>
          <w:fldChar w:fldCharType="begin"/>
        </w:r>
        <w:r>
          <w:rPr>
            <w:noProof/>
            <w:webHidden/>
          </w:rPr>
          <w:instrText xml:space="preserve"> PAGEREF _Toc461564621 \h </w:instrText>
        </w:r>
        <w:r>
          <w:rPr>
            <w:noProof/>
            <w:webHidden/>
          </w:rPr>
        </w:r>
        <w:r>
          <w:rPr>
            <w:noProof/>
            <w:webHidden/>
          </w:rPr>
          <w:fldChar w:fldCharType="separate"/>
        </w:r>
        <w:r>
          <w:rPr>
            <w:noProof/>
            <w:webHidden/>
          </w:rPr>
          <w:t>19</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2" w:history="1">
        <w:r w:rsidRPr="00BA5AE4">
          <w:rPr>
            <w:rStyle w:val="Hyperlink"/>
            <w:noProof/>
          </w:rPr>
          <w:t>3.1.3.</w:t>
        </w:r>
        <w:r>
          <w:rPr>
            <w:rFonts w:asciiTheme="minorHAnsi" w:eastAsiaTheme="minorEastAsia" w:hAnsiTheme="minorHAnsi" w:cstheme="minorBidi"/>
            <w:b w:val="0"/>
            <w:noProof/>
            <w:sz w:val="22"/>
            <w:szCs w:val="22"/>
          </w:rPr>
          <w:tab/>
        </w:r>
        <w:r w:rsidRPr="00BA5AE4">
          <w:rPr>
            <w:rStyle w:val="Hyperlink"/>
            <w:noProof/>
          </w:rPr>
          <w:t>Concurrency</w:t>
        </w:r>
        <w:r>
          <w:rPr>
            <w:noProof/>
            <w:webHidden/>
          </w:rPr>
          <w:tab/>
        </w:r>
        <w:r>
          <w:rPr>
            <w:noProof/>
            <w:webHidden/>
          </w:rPr>
          <w:fldChar w:fldCharType="begin"/>
        </w:r>
        <w:r>
          <w:rPr>
            <w:noProof/>
            <w:webHidden/>
          </w:rPr>
          <w:instrText xml:space="preserve"> PAGEREF _Toc461564622 \h </w:instrText>
        </w:r>
        <w:r>
          <w:rPr>
            <w:noProof/>
            <w:webHidden/>
          </w:rPr>
        </w:r>
        <w:r>
          <w:rPr>
            <w:noProof/>
            <w:webHidden/>
          </w:rPr>
          <w:fldChar w:fldCharType="separate"/>
        </w:r>
        <w:r>
          <w:rPr>
            <w:noProof/>
            <w:webHidden/>
          </w:rPr>
          <w:t>19</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23" w:history="1">
        <w:r w:rsidRPr="00BA5AE4">
          <w:rPr>
            <w:rStyle w:val="Hyperlink"/>
            <w:noProof/>
          </w:rPr>
          <w:t>3.2.</w:t>
        </w:r>
        <w:r>
          <w:rPr>
            <w:rFonts w:asciiTheme="minorHAnsi" w:eastAsiaTheme="minorEastAsia" w:hAnsiTheme="minorHAnsi" w:cstheme="minorBidi"/>
            <w:b w:val="0"/>
            <w:noProof/>
            <w:sz w:val="22"/>
            <w:szCs w:val="22"/>
          </w:rPr>
          <w:tab/>
        </w:r>
        <w:r w:rsidRPr="00BA5AE4">
          <w:rPr>
            <w:rStyle w:val="Hyperlink"/>
            <w:noProof/>
          </w:rPr>
          <w:t>Significant Errors</w:t>
        </w:r>
        <w:r>
          <w:rPr>
            <w:noProof/>
            <w:webHidden/>
          </w:rPr>
          <w:tab/>
        </w:r>
        <w:r>
          <w:rPr>
            <w:noProof/>
            <w:webHidden/>
          </w:rPr>
          <w:fldChar w:fldCharType="begin"/>
        </w:r>
        <w:r>
          <w:rPr>
            <w:noProof/>
            <w:webHidden/>
          </w:rPr>
          <w:instrText xml:space="preserve"> PAGEREF _Toc461564623 \h </w:instrText>
        </w:r>
        <w:r>
          <w:rPr>
            <w:noProof/>
            <w:webHidden/>
          </w:rPr>
        </w:r>
        <w:r>
          <w:rPr>
            <w:noProof/>
            <w:webHidden/>
          </w:rPr>
          <w:fldChar w:fldCharType="separate"/>
        </w:r>
        <w:r>
          <w:rPr>
            <w:noProof/>
            <w:webHidden/>
          </w:rPr>
          <w:t>20</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4" w:history="1">
        <w:r w:rsidRPr="00BA5AE4">
          <w:rPr>
            <w:rStyle w:val="Hyperlink"/>
            <w:noProof/>
          </w:rPr>
          <w:t>3.2.1.</w:t>
        </w:r>
        <w:r>
          <w:rPr>
            <w:rFonts w:asciiTheme="minorHAnsi" w:eastAsiaTheme="minorEastAsia" w:hAnsiTheme="minorHAnsi" w:cstheme="minorBidi"/>
            <w:b w:val="0"/>
            <w:noProof/>
            <w:sz w:val="22"/>
            <w:szCs w:val="22"/>
          </w:rPr>
          <w:tab/>
        </w:r>
        <w:r w:rsidRPr="00BA5AE4">
          <w:rPr>
            <w:rStyle w:val="Hyperlink"/>
            <w:noProof/>
          </w:rPr>
          <w:t>Application Error Logs</w:t>
        </w:r>
        <w:r>
          <w:rPr>
            <w:noProof/>
            <w:webHidden/>
          </w:rPr>
          <w:tab/>
        </w:r>
        <w:r>
          <w:rPr>
            <w:noProof/>
            <w:webHidden/>
          </w:rPr>
          <w:fldChar w:fldCharType="begin"/>
        </w:r>
        <w:r>
          <w:rPr>
            <w:noProof/>
            <w:webHidden/>
          </w:rPr>
          <w:instrText xml:space="preserve"> PAGEREF _Toc461564624 \h </w:instrText>
        </w:r>
        <w:r>
          <w:rPr>
            <w:noProof/>
            <w:webHidden/>
          </w:rPr>
        </w:r>
        <w:r>
          <w:rPr>
            <w:noProof/>
            <w:webHidden/>
          </w:rPr>
          <w:fldChar w:fldCharType="separate"/>
        </w:r>
        <w:r>
          <w:rPr>
            <w:noProof/>
            <w:webHidden/>
          </w:rPr>
          <w:t>20</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5" w:history="1">
        <w:r w:rsidRPr="00BA5AE4">
          <w:rPr>
            <w:rStyle w:val="Hyperlink"/>
            <w:noProof/>
          </w:rPr>
          <w:t>3.2.2.</w:t>
        </w:r>
        <w:r>
          <w:rPr>
            <w:rFonts w:asciiTheme="minorHAnsi" w:eastAsiaTheme="minorEastAsia" w:hAnsiTheme="minorHAnsi" w:cstheme="minorBidi"/>
            <w:b w:val="0"/>
            <w:noProof/>
            <w:sz w:val="22"/>
            <w:szCs w:val="22"/>
          </w:rPr>
          <w:tab/>
        </w:r>
        <w:r w:rsidRPr="00BA5AE4">
          <w:rPr>
            <w:rStyle w:val="Hyperlink"/>
            <w:noProof/>
          </w:rPr>
          <w:t>Application Error Codes and Descriptions</w:t>
        </w:r>
        <w:r>
          <w:rPr>
            <w:noProof/>
            <w:webHidden/>
          </w:rPr>
          <w:tab/>
        </w:r>
        <w:r>
          <w:rPr>
            <w:noProof/>
            <w:webHidden/>
          </w:rPr>
          <w:fldChar w:fldCharType="begin"/>
        </w:r>
        <w:r>
          <w:rPr>
            <w:noProof/>
            <w:webHidden/>
          </w:rPr>
          <w:instrText xml:space="preserve"> PAGEREF _Toc461564625 \h </w:instrText>
        </w:r>
        <w:r>
          <w:rPr>
            <w:noProof/>
            <w:webHidden/>
          </w:rPr>
        </w:r>
        <w:r>
          <w:rPr>
            <w:noProof/>
            <w:webHidden/>
          </w:rPr>
          <w:fldChar w:fldCharType="separate"/>
        </w:r>
        <w:r>
          <w:rPr>
            <w:noProof/>
            <w:webHidden/>
          </w:rPr>
          <w:t>20</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26" w:history="1">
        <w:r w:rsidRPr="00BA5AE4">
          <w:rPr>
            <w:rStyle w:val="Hyperlink"/>
            <w:noProof/>
          </w:rPr>
          <w:t>3.2.3.</w:t>
        </w:r>
        <w:r>
          <w:rPr>
            <w:rFonts w:asciiTheme="minorHAnsi" w:eastAsiaTheme="minorEastAsia" w:hAnsiTheme="minorHAnsi" w:cstheme="minorBidi"/>
            <w:b w:val="0"/>
            <w:noProof/>
            <w:sz w:val="22"/>
            <w:szCs w:val="22"/>
          </w:rPr>
          <w:tab/>
        </w:r>
        <w:r w:rsidRPr="00BA5AE4">
          <w:rPr>
            <w:rStyle w:val="Hyperlink"/>
            <w:noProof/>
          </w:rPr>
          <w:t>Infrastructure Errors</w:t>
        </w:r>
        <w:r>
          <w:rPr>
            <w:noProof/>
            <w:webHidden/>
          </w:rPr>
          <w:tab/>
        </w:r>
        <w:r>
          <w:rPr>
            <w:noProof/>
            <w:webHidden/>
          </w:rPr>
          <w:fldChar w:fldCharType="begin"/>
        </w:r>
        <w:r>
          <w:rPr>
            <w:noProof/>
            <w:webHidden/>
          </w:rPr>
          <w:instrText xml:space="preserve"> PAGEREF _Toc461564626 \h </w:instrText>
        </w:r>
        <w:r>
          <w:rPr>
            <w:noProof/>
            <w:webHidden/>
          </w:rPr>
        </w:r>
        <w:r>
          <w:rPr>
            <w:noProof/>
            <w:webHidden/>
          </w:rPr>
          <w:fldChar w:fldCharType="separate"/>
        </w:r>
        <w:r>
          <w:rPr>
            <w:noProof/>
            <w:webHidden/>
          </w:rPr>
          <w:t>21</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27" w:history="1">
        <w:r w:rsidRPr="00BA5AE4">
          <w:rPr>
            <w:rStyle w:val="Hyperlink"/>
            <w:noProof/>
          </w:rPr>
          <w:t>3.2.3.1.</w:t>
        </w:r>
        <w:r>
          <w:rPr>
            <w:rFonts w:asciiTheme="minorHAnsi" w:eastAsiaTheme="minorEastAsia" w:hAnsiTheme="minorHAnsi" w:cstheme="minorBidi"/>
            <w:noProof/>
            <w:sz w:val="22"/>
            <w:szCs w:val="22"/>
          </w:rPr>
          <w:tab/>
        </w:r>
        <w:r w:rsidRPr="00BA5AE4">
          <w:rPr>
            <w:rStyle w:val="Hyperlink"/>
            <w:noProof/>
          </w:rPr>
          <w:t>Database</w:t>
        </w:r>
        <w:r>
          <w:rPr>
            <w:noProof/>
            <w:webHidden/>
          </w:rPr>
          <w:tab/>
        </w:r>
        <w:r>
          <w:rPr>
            <w:noProof/>
            <w:webHidden/>
          </w:rPr>
          <w:fldChar w:fldCharType="begin"/>
        </w:r>
        <w:r>
          <w:rPr>
            <w:noProof/>
            <w:webHidden/>
          </w:rPr>
          <w:instrText xml:space="preserve"> PAGEREF _Toc461564627 \h </w:instrText>
        </w:r>
        <w:r>
          <w:rPr>
            <w:noProof/>
            <w:webHidden/>
          </w:rPr>
        </w:r>
        <w:r>
          <w:rPr>
            <w:noProof/>
            <w:webHidden/>
          </w:rPr>
          <w:fldChar w:fldCharType="separate"/>
        </w:r>
        <w:r>
          <w:rPr>
            <w:noProof/>
            <w:webHidden/>
          </w:rPr>
          <w:t>21</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28" w:history="1">
        <w:r w:rsidRPr="00BA5AE4">
          <w:rPr>
            <w:rStyle w:val="Hyperlink"/>
            <w:noProof/>
          </w:rPr>
          <w:t>3.2.3.2.</w:t>
        </w:r>
        <w:r>
          <w:rPr>
            <w:rFonts w:asciiTheme="minorHAnsi" w:eastAsiaTheme="minorEastAsia" w:hAnsiTheme="minorHAnsi" w:cstheme="minorBidi"/>
            <w:noProof/>
            <w:sz w:val="22"/>
            <w:szCs w:val="22"/>
          </w:rPr>
          <w:tab/>
        </w:r>
        <w:r w:rsidRPr="00BA5AE4">
          <w:rPr>
            <w:rStyle w:val="Hyperlink"/>
            <w:noProof/>
          </w:rPr>
          <w:t>Web Server/Application Server</w:t>
        </w:r>
        <w:r>
          <w:rPr>
            <w:noProof/>
            <w:webHidden/>
          </w:rPr>
          <w:tab/>
        </w:r>
        <w:r>
          <w:rPr>
            <w:noProof/>
            <w:webHidden/>
          </w:rPr>
          <w:fldChar w:fldCharType="begin"/>
        </w:r>
        <w:r>
          <w:rPr>
            <w:noProof/>
            <w:webHidden/>
          </w:rPr>
          <w:instrText xml:space="preserve"> PAGEREF _Toc461564628 \h </w:instrText>
        </w:r>
        <w:r>
          <w:rPr>
            <w:noProof/>
            <w:webHidden/>
          </w:rPr>
        </w:r>
        <w:r>
          <w:rPr>
            <w:noProof/>
            <w:webHidden/>
          </w:rPr>
          <w:fldChar w:fldCharType="separate"/>
        </w:r>
        <w:r>
          <w:rPr>
            <w:noProof/>
            <w:webHidden/>
          </w:rPr>
          <w:t>21</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29" w:history="1">
        <w:r w:rsidRPr="00BA5AE4">
          <w:rPr>
            <w:rStyle w:val="Hyperlink"/>
            <w:noProof/>
          </w:rPr>
          <w:t>3.2.3.3.</w:t>
        </w:r>
        <w:r>
          <w:rPr>
            <w:rFonts w:asciiTheme="minorHAnsi" w:eastAsiaTheme="minorEastAsia" w:hAnsiTheme="minorHAnsi" w:cstheme="minorBidi"/>
            <w:noProof/>
            <w:sz w:val="22"/>
            <w:szCs w:val="22"/>
          </w:rPr>
          <w:tab/>
        </w:r>
        <w:r w:rsidRPr="00BA5AE4">
          <w:rPr>
            <w:rStyle w:val="Hyperlink"/>
            <w:noProof/>
          </w:rPr>
          <w:t>Network</w:t>
        </w:r>
        <w:r>
          <w:rPr>
            <w:noProof/>
            <w:webHidden/>
          </w:rPr>
          <w:tab/>
        </w:r>
        <w:r>
          <w:rPr>
            <w:noProof/>
            <w:webHidden/>
          </w:rPr>
          <w:fldChar w:fldCharType="begin"/>
        </w:r>
        <w:r>
          <w:rPr>
            <w:noProof/>
            <w:webHidden/>
          </w:rPr>
          <w:instrText xml:space="preserve"> PAGEREF _Toc461564629 \h </w:instrText>
        </w:r>
        <w:r>
          <w:rPr>
            <w:noProof/>
            <w:webHidden/>
          </w:rPr>
        </w:r>
        <w:r>
          <w:rPr>
            <w:noProof/>
            <w:webHidden/>
          </w:rPr>
          <w:fldChar w:fldCharType="separate"/>
        </w:r>
        <w:r>
          <w:rPr>
            <w:noProof/>
            <w:webHidden/>
          </w:rPr>
          <w:t>22</w:t>
        </w:r>
        <w:r>
          <w:rPr>
            <w:noProof/>
            <w:webHidden/>
          </w:rPr>
          <w:fldChar w:fldCharType="end"/>
        </w:r>
      </w:hyperlink>
    </w:p>
    <w:p w:rsidR="00021D07" w:rsidRDefault="00021D07">
      <w:pPr>
        <w:pStyle w:val="TOC4"/>
        <w:tabs>
          <w:tab w:val="left" w:pos="1760"/>
          <w:tab w:val="right" w:leader="dot" w:pos="9350"/>
        </w:tabs>
        <w:rPr>
          <w:rFonts w:asciiTheme="minorHAnsi" w:eastAsiaTheme="minorEastAsia" w:hAnsiTheme="minorHAnsi" w:cstheme="minorBidi"/>
          <w:noProof/>
          <w:sz w:val="22"/>
          <w:szCs w:val="22"/>
        </w:rPr>
      </w:pPr>
      <w:hyperlink w:anchor="_Toc461564630" w:history="1">
        <w:r w:rsidRPr="00BA5AE4">
          <w:rPr>
            <w:rStyle w:val="Hyperlink"/>
            <w:noProof/>
          </w:rPr>
          <w:t>3.2.3.4.</w:t>
        </w:r>
        <w:r>
          <w:rPr>
            <w:rFonts w:asciiTheme="minorHAnsi" w:eastAsiaTheme="minorEastAsia" w:hAnsiTheme="minorHAnsi" w:cstheme="minorBidi"/>
            <w:noProof/>
            <w:sz w:val="22"/>
            <w:szCs w:val="22"/>
          </w:rPr>
          <w:tab/>
        </w:r>
        <w:r w:rsidRPr="00BA5AE4">
          <w:rPr>
            <w:rStyle w:val="Hyperlink"/>
            <w:noProof/>
          </w:rPr>
          <w:t>Authentication &amp; Authorization</w:t>
        </w:r>
        <w:r>
          <w:rPr>
            <w:noProof/>
            <w:webHidden/>
          </w:rPr>
          <w:tab/>
        </w:r>
        <w:r>
          <w:rPr>
            <w:noProof/>
            <w:webHidden/>
          </w:rPr>
          <w:fldChar w:fldCharType="begin"/>
        </w:r>
        <w:r>
          <w:rPr>
            <w:noProof/>
            <w:webHidden/>
          </w:rPr>
          <w:instrText xml:space="preserve"> PAGEREF _Toc461564630 \h </w:instrText>
        </w:r>
        <w:r>
          <w:rPr>
            <w:noProof/>
            <w:webHidden/>
          </w:rPr>
        </w:r>
        <w:r>
          <w:rPr>
            <w:noProof/>
            <w:webHidden/>
          </w:rPr>
          <w:fldChar w:fldCharType="separate"/>
        </w:r>
        <w:r>
          <w:rPr>
            <w:noProof/>
            <w:webHidden/>
          </w:rPr>
          <w:t>22</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31" w:history="1">
        <w:r w:rsidRPr="00BA5AE4">
          <w:rPr>
            <w:rStyle w:val="Hyperlink"/>
            <w:noProof/>
          </w:rPr>
          <w:t>3.3.</w:t>
        </w:r>
        <w:r>
          <w:rPr>
            <w:rFonts w:asciiTheme="minorHAnsi" w:eastAsiaTheme="minorEastAsia" w:hAnsiTheme="minorHAnsi" w:cstheme="minorBidi"/>
            <w:b w:val="0"/>
            <w:noProof/>
            <w:sz w:val="22"/>
            <w:szCs w:val="22"/>
          </w:rPr>
          <w:tab/>
        </w:r>
        <w:r w:rsidRPr="00BA5AE4">
          <w:rPr>
            <w:rStyle w:val="Hyperlink"/>
            <w:noProof/>
          </w:rPr>
          <w:t>Dependent System(s)</w:t>
        </w:r>
        <w:r>
          <w:rPr>
            <w:noProof/>
            <w:webHidden/>
          </w:rPr>
          <w:tab/>
        </w:r>
        <w:r>
          <w:rPr>
            <w:noProof/>
            <w:webHidden/>
          </w:rPr>
          <w:fldChar w:fldCharType="begin"/>
        </w:r>
        <w:r>
          <w:rPr>
            <w:noProof/>
            <w:webHidden/>
          </w:rPr>
          <w:instrText xml:space="preserve"> PAGEREF _Toc461564631 \h </w:instrText>
        </w:r>
        <w:r>
          <w:rPr>
            <w:noProof/>
            <w:webHidden/>
          </w:rPr>
        </w:r>
        <w:r>
          <w:rPr>
            <w:noProof/>
            <w:webHidden/>
          </w:rPr>
          <w:fldChar w:fldCharType="separate"/>
        </w:r>
        <w:r>
          <w:rPr>
            <w:noProof/>
            <w:webHidden/>
          </w:rPr>
          <w:t>22</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32" w:history="1">
        <w:r w:rsidRPr="00BA5AE4">
          <w:rPr>
            <w:rStyle w:val="Hyperlink"/>
            <w:noProof/>
          </w:rPr>
          <w:t>3.4.</w:t>
        </w:r>
        <w:r>
          <w:rPr>
            <w:rFonts w:asciiTheme="minorHAnsi" w:eastAsiaTheme="minorEastAsia" w:hAnsiTheme="minorHAnsi" w:cstheme="minorBidi"/>
            <w:b w:val="0"/>
            <w:noProof/>
            <w:sz w:val="22"/>
            <w:szCs w:val="22"/>
          </w:rPr>
          <w:tab/>
        </w:r>
        <w:r w:rsidRPr="00BA5AE4">
          <w:rPr>
            <w:rStyle w:val="Hyperlink"/>
            <w:noProof/>
          </w:rPr>
          <w:t>Troubleshooting</w:t>
        </w:r>
        <w:r>
          <w:rPr>
            <w:noProof/>
            <w:webHidden/>
          </w:rPr>
          <w:tab/>
        </w:r>
        <w:r>
          <w:rPr>
            <w:noProof/>
            <w:webHidden/>
          </w:rPr>
          <w:fldChar w:fldCharType="begin"/>
        </w:r>
        <w:r>
          <w:rPr>
            <w:noProof/>
            <w:webHidden/>
          </w:rPr>
          <w:instrText xml:space="preserve"> PAGEREF _Toc461564632 \h </w:instrText>
        </w:r>
        <w:r>
          <w:rPr>
            <w:noProof/>
            <w:webHidden/>
          </w:rPr>
        </w:r>
        <w:r>
          <w:rPr>
            <w:noProof/>
            <w:webHidden/>
          </w:rPr>
          <w:fldChar w:fldCharType="separate"/>
        </w:r>
        <w:r>
          <w:rPr>
            <w:noProof/>
            <w:webHidden/>
          </w:rPr>
          <w:t>22</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33" w:history="1">
        <w:r w:rsidRPr="00BA5AE4">
          <w:rPr>
            <w:rStyle w:val="Hyperlink"/>
            <w:noProof/>
          </w:rPr>
          <w:t>3.5.</w:t>
        </w:r>
        <w:r>
          <w:rPr>
            <w:rFonts w:asciiTheme="minorHAnsi" w:eastAsiaTheme="minorEastAsia" w:hAnsiTheme="minorHAnsi" w:cstheme="minorBidi"/>
            <w:b w:val="0"/>
            <w:noProof/>
            <w:sz w:val="22"/>
            <w:szCs w:val="22"/>
          </w:rPr>
          <w:tab/>
        </w:r>
        <w:r w:rsidRPr="00BA5AE4">
          <w:rPr>
            <w:rStyle w:val="Hyperlink"/>
            <w:noProof/>
          </w:rPr>
          <w:t>System Recovery</w:t>
        </w:r>
        <w:r>
          <w:rPr>
            <w:noProof/>
            <w:webHidden/>
          </w:rPr>
          <w:tab/>
        </w:r>
        <w:r>
          <w:rPr>
            <w:noProof/>
            <w:webHidden/>
          </w:rPr>
          <w:fldChar w:fldCharType="begin"/>
        </w:r>
        <w:r>
          <w:rPr>
            <w:noProof/>
            <w:webHidden/>
          </w:rPr>
          <w:instrText xml:space="preserve"> PAGEREF _Toc461564633 \h </w:instrText>
        </w:r>
        <w:r>
          <w:rPr>
            <w:noProof/>
            <w:webHidden/>
          </w:rPr>
        </w:r>
        <w:r>
          <w:rPr>
            <w:noProof/>
            <w:webHidden/>
          </w:rPr>
          <w:fldChar w:fldCharType="separate"/>
        </w:r>
        <w:r>
          <w:rPr>
            <w:noProof/>
            <w:webHidden/>
          </w:rPr>
          <w:t>24</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34" w:history="1">
        <w:r w:rsidRPr="00BA5AE4">
          <w:rPr>
            <w:rStyle w:val="Hyperlink"/>
            <w:noProof/>
          </w:rPr>
          <w:t>3.5.1.</w:t>
        </w:r>
        <w:r>
          <w:rPr>
            <w:rFonts w:asciiTheme="minorHAnsi" w:eastAsiaTheme="minorEastAsia" w:hAnsiTheme="minorHAnsi" w:cstheme="minorBidi"/>
            <w:b w:val="0"/>
            <w:noProof/>
            <w:sz w:val="22"/>
            <w:szCs w:val="22"/>
          </w:rPr>
          <w:tab/>
        </w:r>
        <w:r w:rsidRPr="00BA5AE4">
          <w:rPr>
            <w:rStyle w:val="Hyperlink"/>
            <w:noProof/>
          </w:rPr>
          <w:t>Restart after Non-Scheduled System Interruption</w:t>
        </w:r>
        <w:r>
          <w:rPr>
            <w:noProof/>
            <w:webHidden/>
          </w:rPr>
          <w:tab/>
        </w:r>
        <w:r>
          <w:rPr>
            <w:noProof/>
            <w:webHidden/>
          </w:rPr>
          <w:fldChar w:fldCharType="begin"/>
        </w:r>
        <w:r>
          <w:rPr>
            <w:noProof/>
            <w:webHidden/>
          </w:rPr>
          <w:instrText xml:space="preserve"> PAGEREF _Toc461564634 \h </w:instrText>
        </w:r>
        <w:r>
          <w:rPr>
            <w:noProof/>
            <w:webHidden/>
          </w:rPr>
        </w:r>
        <w:r>
          <w:rPr>
            <w:noProof/>
            <w:webHidden/>
          </w:rPr>
          <w:fldChar w:fldCharType="separate"/>
        </w:r>
        <w:r>
          <w:rPr>
            <w:noProof/>
            <w:webHidden/>
          </w:rPr>
          <w:t>25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35" w:history="1">
        <w:r w:rsidRPr="00BA5AE4">
          <w:rPr>
            <w:rStyle w:val="Hyperlink"/>
            <w:noProof/>
          </w:rPr>
          <w:t>3.5.2.</w:t>
        </w:r>
        <w:r>
          <w:rPr>
            <w:rFonts w:asciiTheme="minorHAnsi" w:eastAsiaTheme="minorEastAsia" w:hAnsiTheme="minorHAnsi" w:cstheme="minorBidi"/>
            <w:b w:val="0"/>
            <w:noProof/>
            <w:sz w:val="22"/>
            <w:szCs w:val="22"/>
          </w:rPr>
          <w:tab/>
        </w:r>
        <w:r w:rsidRPr="00BA5AE4">
          <w:rPr>
            <w:rStyle w:val="Hyperlink"/>
            <w:noProof/>
          </w:rPr>
          <w:t>Restart after Database Restore</w:t>
        </w:r>
        <w:r>
          <w:rPr>
            <w:noProof/>
            <w:webHidden/>
          </w:rPr>
          <w:tab/>
        </w:r>
        <w:r>
          <w:rPr>
            <w:noProof/>
            <w:webHidden/>
          </w:rPr>
          <w:fldChar w:fldCharType="begin"/>
        </w:r>
        <w:r>
          <w:rPr>
            <w:noProof/>
            <w:webHidden/>
          </w:rPr>
          <w:instrText xml:space="preserve"> PAGEREF _Toc461564635 \h </w:instrText>
        </w:r>
        <w:r>
          <w:rPr>
            <w:noProof/>
            <w:webHidden/>
          </w:rPr>
        </w:r>
        <w:r>
          <w:rPr>
            <w:noProof/>
            <w:webHidden/>
          </w:rPr>
          <w:fldChar w:fldCharType="separate"/>
        </w:r>
        <w:r>
          <w:rPr>
            <w:noProof/>
            <w:webHidden/>
          </w:rPr>
          <w:t>25</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36" w:history="1">
        <w:r w:rsidRPr="00BA5AE4">
          <w:rPr>
            <w:rStyle w:val="Hyperlink"/>
            <w:noProof/>
          </w:rPr>
          <w:t>3.5.3.</w:t>
        </w:r>
        <w:r>
          <w:rPr>
            <w:rFonts w:asciiTheme="minorHAnsi" w:eastAsiaTheme="minorEastAsia" w:hAnsiTheme="minorHAnsi" w:cstheme="minorBidi"/>
            <w:b w:val="0"/>
            <w:noProof/>
            <w:sz w:val="22"/>
            <w:szCs w:val="22"/>
          </w:rPr>
          <w:tab/>
        </w:r>
        <w:r w:rsidRPr="00BA5AE4">
          <w:rPr>
            <w:rStyle w:val="Hyperlink"/>
            <w:noProof/>
          </w:rPr>
          <w:t>Back Out Procedures</w:t>
        </w:r>
        <w:r>
          <w:rPr>
            <w:noProof/>
            <w:webHidden/>
          </w:rPr>
          <w:tab/>
        </w:r>
        <w:r>
          <w:rPr>
            <w:noProof/>
            <w:webHidden/>
          </w:rPr>
          <w:fldChar w:fldCharType="begin"/>
        </w:r>
        <w:r>
          <w:rPr>
            <w:noProof/>
            <w:webHidden/>
          </w:rPr>
          <w:instrText xml:space="preserve"> PAGEREF _Toc461564636 \h </w:instrText>
        </w:r>
        <w:r>
          <w:rPr>
            <w:noProof/>
            <w:webHidden/>
          </w:rPr>
        </w:r>
        <w:r>
          <w:rPr>
            <w:noProof/>
            <w:webHidden/>
          </w:rPr>
          <w:fldChar w:fldCharType="separate"/>
        </w:r>
        <w:r>
          <w:rPr>
            <w:noProof/>
            <w:webHidden/>
          </w:rPr>
          <w:t>25</w:t>
        </w:r>
        <w:r>
          <w:rPr>
            <w:noProof/>
            <w:webHidden/>
          </w:rPr>
          <w:fldChar w:fldCharType="end"/>
        </w:r>
      </w:hyperlink>
    </w:p>
    <w:p w:rsidR="00021D07" w:rsidRDefault="00021D07">
      <w:pPr>
        <w:pStyle w:val="TOC1"/>
        <w:rPr>
          <w:rFonts w:asciiTheme="minorHAnsi" w:eastAsiaTheme="minorEastAsia" w:hAnsiTheme="minorHAnsi" w:cstheme="minorBidi"/>
          <w:b w:val="0"/>
          <w:noProof/>
          <w:sz w:val="22"/>
          <w:szCs w:val="22"/>
        </w:rPr>
      </w:pPr>
      <w:hyperlink w:anchor="_Toc461564637" w:history="1">
        <w:r w:rsidRPr="00BA5AE4">
          <w:rPr>
            <w:rStyle w:val="Hyperlink"/>
            <w:noProof/>
          </w:rPr>
          <w:t>4.</w:t>
        </w:r>
        <w:r>
          <w:rPr>
            <w:rFonts w:asciiTheme="minorHAnsi" w:eastAsiaTheme="minorEastAsia" w:hAnsiTheme="minorHAnsi" w:cstheme="minorBidi"/>
            <w:b w:val="0"/>
            <w:noProof/>
            <w:sz w:val="22"/>
            <w:szCs w:val="22"/>
          </w:rPr>
          <w:tab/>
        </w:r>
        <w:r w:rsidRPr="00BA5AE4">
          <w:rPr>
            <w:rStyle w:val="Hyperlink"/>
            <w:noProof/>
          </w:rPr>
          <w:t>Operations &amp; Maintenance System Support</w:t>
        </w:r>
        <w:r>
          <w:rPr>
            <w:noProof/>
            <w:webHidden/>
          </w:rPr>
          <w:tab/>
        </w:r>
        <w:r>
          <w:rPr>
            <w:noProof/>
            <w:webHidden/>
          </w:rPr>
          <w:fldChar w:fldCharType="begin"/>
        </w:r>
        <w:r>
          <w:rPr>
            <w:noProof/>
            <w:webHidden/>
          </w:rPr>
          <w:instrText xml:space="preserve"> PAGEREF _Toc461564637 \h </w:instrText>
        </w:r>
        <w:r>
          <w:rPr>
            <w:noProof/>
            <w:webHidden/>
          </w:rPr>
        </w:r>
        <w:r>
          <w:rPr>
            <w:noProof/>
            <w:webHidden/>
          </w:rPr>
          <w:fldChar w:fldCharType="separate"/>
        </w:r>
        <w:r>
          <w:rPr>
            <w:noProof/>
            <w:webHidden/>
          </w:rPr>
          <w:t>26</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38" w:history="1">
        <w:r w:rsidRPr="00BA5AE4">
          <w:rPr>
            <w:rStyle w:val="Hyperlink"/>
            <w:noProof/>
          </w:rPr>
          <w:t>4.1.</w:t>
        </w:r>
        <w:r>
          <w:rPr>
            <w:rFonts w:asciiTheme="minorHAnsi" w:eastAsiaTheme="minorEastAsia" w:hAnsiTheme="minorHAnsi" w:cstheme="minorBidi"/>
            <w:b w:val="0"/>
            <w:noProof/>
            <w:sz w:val="22"/>
            <w:szCs w:val="22"/>
          </w:rPr>
          <w:tab/>
        </w:r>
        <w:r w:rsidRPr="00BA5AE4">
          <w:rPr>
            <w:rStyle w:val="Hyperlink"/>
            <w:noProof/>
          </w:rPr>
          <w:t>Support Structure</w:t>
        </w:r>
        <w:r>
          <w:rPr>
            <w:noProof/>
            <w:webHidden/>
          </w:rPr>
          <w:tab/>
        </w:r>
        <w:r>
          <w:rPr>
            <w:noProof/>
            <w:webHidden/>
          </w:rPr>
          <w:fldChar w:fldCharType="begin"/>
        </w:r>
        <w:r>
          <w:rPr>
            <w:noProof/>
            <w:webHidden/>
          </w:rPr>
          <w:instrText xml:space="preserve"> PAGEREF _Toc461564638 \h </w:instrText>
        </w:r>
        <w:r>
          <w:rPr>
            <w:noProof/>
            <w:webHidden/>
          </w:rPr>
        </w:r>
        <w:r>
          <w:rPr>
            <w:noProof/>
            <w:webHidden/>
          </w:rPr>
          <w:fldChar w:fldCharType="separate"/>
        </w:r>
        <w:r>
          <w:rPr>
            <w:noProof/>
            <w:webHidden/>
          </w:rPr>
          <w:t>26</w:t>
        </w:r>
        <w:r>
          <w:rPr>
            <w:noProof/>
            <w:webHidden/>
          </w:rPr>
          <w:fldChar w:fldCharType="end"/>
        </w:r>
      </w:hyperlink>
    </w:p>
    <w:p w:rsidR="00021D07" w:rsidRDefault="00021D07">
      <w:pPr>
        <w:pStyle w:val="TOC3"/>
        <w:rPr>
          <w:rFonts w:asciiTheme="minorHAnsi" w:eastAsiaTheme="minorEastAsia" w:hAnsiTheme="minorHAnsi" w:cstheme="minorBidi"/>
          <w:b w:val="0"/>
          <w:noProof/>
          <w:sz w:val="22"/>
          <w:szCs w:val="22"/>
        </w:rPr>
      </w:pPr>
      <w:hyperlink w:anchor="_Toc461564639" w:history="1">
        <w:r w:rsidRPr="00BA5AE4">
          <w:rPr>
            <w:rStyle w:val="Hyperlink"/>
            <w:noProof/>
          </w:rPr>
          <w:t>4.1.1.</w:t>
        </w:r>
        <w:r>
          <w:rPr>
            <w:rFonts w:asciiTheme="minorHAnsi" w:eastAsiaTheme="minorEastAsia" w:hAnsiTheme="minorHAnsi" w:cstheme="minorBidi"/>
            <w:b w:val="0"/>
            <w:noProof/>
            <w:sz w:val="22"/>
            <w:szCs w:val="22"/>
          </w:rPr>
          <w:tab/>
        </w:r>
        <w:r w:rsidRPr="00BA5AE4">
          <w:rPr>
            <w:rStyle w:val="Hyperlink"/>
            <w:noProof/>
          </w:rPr>
          <w:t>Support Hierarchy</w:t>
        </w:r>
        <w:r>
          <w:rPr>
            <w:noProof/>
            <w:webHidden/>
          </w:rPr>
          <w:tab/>
        </w:r>
        <w:r>
          <w:rPr>
            <w:noProof/>
            <w:webHidden/>
          </w:rPr>
          <w:fldChar w:fldCharType="begin"/>
        </w:r>
        <w:r>
          <w:rPr>
            <w:noProof/>
            <w:webHidden/>
          </w:rPr>
          <w:instrText xml:space="preserve"> PAGEREF _Toc461564639 \h </w:instrText>
        </w:r>
        <w:r>
          <w:rPr>
            <w:noProof/>
            <w:webHidden/>
          </w:rPr>
        </w:r>
        <w:r>
          <w:rPr>
            <w:noProof/>
            <w:webHidden/>
          </w:rPr>
          <w:fldChar w:fldCharType="separate"/>
        </w:r>
        <w:r>
          <w:rPr>
            <w:noProof/>
            <w:webHidden/>
          </w:rPr>
          <w:t>26</w:t>
        </w:r>
        <w:r>
          <w:rPr>
            <w:noProof/>
            <w:webHidden/>
          </w:rPr>
          <w:fldChar w:fldCharType="end"/>
        </w:r>
      </w:hyperlink>
    </w:p>
    <w:p w:rsidR="00021D07" w:rsidRDefault="00021D07">
      <w:pPr>
        <w:pStyle w:val="TOC2"/>
        <w:rPr>
          <w:rFonts w:asciiTheme="minorHAnsi" w:eastAsiaTheme="minorEastAsia" w:hAnsiTheme="minorHAnsi" w:cstheme="minorBidi"/>
          <w:b w:val="0"/>
          <w:noProof/>
          <w:sz w:val="22"/>
          <w:szCs w:val="22"/>
        </w:rPr>
      </w:pPr>
      <w:hyperlink w:anchor="_Toc461564640" w:history="1">
        <w:r w:rsidRPr="00BA5AE4">
          <w:rPr>
            <w:rStyle w:val="Hyperlink"/>
            <w:noProof/>
          </w:rPr>
          <w:t>4.2.</w:t>
        </w:r>
        <w:r>
          <w:rPr>
            <w:rFonts w:asciiTheme="minorHAnsi" w:eastAsiaTheme="minorEastAsia" w:hAnsiTheme="minorHAnsi" w:cstheme="minorBidi"/>
            <w:b w:val="0"/>
            <w:noProof/>
            <w:sz w:val="22"/>
            <w:szCs w:val="22"/>
          </w:rPr>
          <w:tab/>
        </w:r>
        <w:r w:rsidRPr="00BA5AE4">
          <w:rPr>
            <w:rStyle w:val="Hyperlink"/>
            <w:noProof/>
          </w:rPr>
          <w:t>Support Procedures</w:t>
        </w:r>
        <w:r>
          <w:rPr>
            <w:noProof/>
            <w:webHidden/>
          </w:rPr>
          <w:tab/>
        </w:r>
        <w:r>
          <w:rPr>
            <w:noProof/>
            <w:webHidden/>
          </w:rPr>
          <w:fldChar w:fldCharType="begin"/>
        </w:r>
        <w:r>
          <w:rPr>
            <w:noProof/>
            <w:webHidden/>
          </w:rPr>
          <w:instrText xml:space="preserve"> PAGEREF _Toc461564640 \h </w:instrText>
        </w:r>
        <w:r>
          <w:rPr>
            <w:noProof/>
            <w:webHidden/>
          </w:rPr>
        </w:r>
        <w:r>
          <w:rPr>
            <w:noProof/>
            <w:webHidden/>
          </w:rPr>
          <w:fldChar w:fldCharType="separate"/>
        </w:r>
        <w:r>
          <w:rPr>
            <w:noProof/>
            <w:webHidden/>
          </w:rPr>
          <w:t>26</w:t>
        </w:r>
        <w:r>
          <w:rPr>
            <w:noProof/>
            <w:webHidden/>
          </w:rPr>
          <w:fldChar w:fldCharType="end"/>
        </w:r>
      </w:hyperlink>
    </w:p>
    <w:p w:rsidR="00021D07" w:rsidRDefault="00021D07">
      <w:pPr>
        <w:pStyle w:val="TOC1"/>
        <w:rPr>
          <w:rFonts w:asciiTheme="minorHAnsi" w:eastAsiaTheme="minorEastAsia" w:hAnsiTheme="minorHAnsi" w:cstheme="minorBidi"/>
          <w:b w:val="0"/>
          <w:noProof/>
          <w:sz w:val="22"/>
          <w:szCs w:val="22"/>
        </w:rPr>
      </w:pPr>
      <w:hyperlink w:anchor="_Toc461564641" w:history="1">
        <w:r w:rsidRPr="00BA5AE4">
          <w:rPr>
            <w:rStyle w:val="Hyperlink"/>
            <w:noProof/>
          </w:rPr>
          <w:t>5.</w:t>
        </w:r>
        <w:r>
          <w:rPr>
            <w:rFonts w:asciiTheme="minorHAnsi" w:eastAsiaTheme="minorEastAsia" w:hAnsiTheme="minorHAnsi" w:cstheme="minorBidi"/>
            <w:b w:val="0"/>
            <w:noProof/>
            <w:sz w:val="22"/>
            <w:szCs w:val="22"/>
          </w:rPr>
          <w:tab/>
        </w:r>
        <w:r w:rsidRPr="00BA5AE4">
          <w:rPr>
            <w:rStyle w:val="Hyperlink"/>
            <w:noProof/>
          </w:rPr>
          <w:t>Acronyms &amp; Abbreviations</w:t>
        </w:r>
        <w:r>
          <w:rPr>
            <w:noProof/>
            <w:webHidden/>
          </w:rPr>
          <w:tab/>
        </w:r>
        <w:r>
          <w:rPr>
            <w:noProof/>
            <w:webHidden/>
          </w:rPr>
          <w:fldChar w:fldCharType="begin"/>
        </w:r>
        <w:r>
          <w:rPr>
            <w:noProof/>
            <w:webHidden/>
          </w:rPr>
          <w:instrText xml:space="preserve"> PAGEREF _Toc461564641 \h </w:instrText>
        </w:r>
        <w:r>
          <w:rPr>
            <w:noProof/>
            <w:webHidden/>
          </w:rPr>
        </w:r>
        <w:r>
          <w:rPr>
            <w:noProof/>
            <w:webHidden/>
          </w:rPr>
          <w:fldChar w:fldCharType="separate"/>
        </w:r>
        <w:r>
          <w:rPr>
            <w:noProof/>
            <w:webHidden/>
          </w:rPr>
          <w:t>27</w:t>
        </w:r>
        <w:r>
          <w:rPr>
            <w:noProof/>
            <w:webHidden/>
          </w:rPr>
          <w:fldChar w:fldCharType="end"/>
        </w:r>
      </w:hyperlink>
    </w:p>
    <w:p w:rsidR="004F3A80" w:rsidRPr="00DA76FD" w:rsidRDefault="003224BE" w:rsidP="007C3E1F">
      <w:pPr>
        <w:pStyle w:val="TOC1"/>
        <w:sectPr w:rsidR="004F3A80" w:rsidRPr="00DA76FD" w:rsidSect="00F7216E">
          <w:footerReference w:type="default" r:id="rId19"/>
          <w:type w:val="oddPage"/>
          <w:pgSz w:w="12240" w:h="15840" w:code="1"/>
          <w:pgMar w:top="1440" w:right="1440" w:bottom="1440" w:left="1440" w:header="720" w:footer="720" w:gutter="0"/>
          <w:pgNumType w:fmt="lowerRoman" w:start="1"/>
          <w:cols w:space="720"/>
          <w:docGrid w:linePitch="360"/>
        </w:sectPr>
      </w:pPr>
      <w:r w:rsidRPr="00DA76FD">
        <w:fldChar w:fldCharType="end"/>
      </w:r>
    </w:p>
    <w:p w:rsidR="004F3A80" w:rsidRDefault="00FD2649" w:rsidP="00FD2649">
      <w:pPr>
        <w:pStyle w:val="Heading1"/>
      </w:pPr>
      <w:bookmarkStart w:id="2" w:name="_Toc461564581"/>
      <w:bookmarkEnd w:id="0"/>
      <w:r w:rsidRPr="00FD2649">
        <w:lastRenderedPageBreak/>
        <w:t>System Business and Operational Description</w:t>
      </w:r>
      <w:bookmarkEnd w:id="2"/>
    </w:p>
    <w:p w:rsidR="003121DB" w:rsidRPr="00453DC8" w:rsidRDefault="003121DB" w:rsidP="003121DB">
      <w:pPr>
        <w:pStyle w:val="PSPBodytext"/>
      </w:pPr>
      <w:r>
        <w:t>This</w:t>
      </w:r>
      <w:r w:rsidRPr="002E495E">
        <w:t xml:space="preserve"> </w:t>
      </w:r>
      <w:r w:rsidR="00854E65">
        <w:t xml:space="preserve">System Administration </w:t>
      </w:r>
      <w:r w:rsidR="00E631CC">
        <w:t xml:space="preserve">Guide </w:t>
      </w:r>
      <w:r w:rsidR="00854E65">
        <w:t>(SA</w:t>
      </w:r>
      <w:r w:rsidR="00E631CC">
        <w:t>G</w:t>
      </w:r>
      <w:r w:rsidR="00854E65">
        <w:t>)</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rsidR="00F87A14"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87A14" w:rsidRDefault="00F87A14" w:rsidP="003121DB">
      <w:pPr>
        <w:pStyle w:val="PSPBodytext"/>
      </w:pPr>
    </w:p>
    <w:p w:rsidR="00961FED" w:rsidRDefault="005100F6" w:rsidP="005100F6">
      <w:pPr>
        <w:pStyle w:val="Heading2"/>
      </w:pPr>
      <w:bookmarkStart w:id="3" w:name="_Toc429510681"/>
      <w:bookmarkStart w:id="4" w:name="_Toc429559872"/>
      <w:bookmarkStart w:id="5" w:name="_Toc429570380"/>
      <w:bookmarkStart w:id="6" w:name="_Toc429572765"/>
      <w:bookmarkStart w:id="7" w:name="_Toc429572997"/>
      <w:bookmarkStart w:id="8" w:name="_Toc429573063"/>
      <w:bookmarkStart w:id="9" w:name="_Toc429510682"/>
      <w:bookmarkStart w:id="10" w:name="_Toc429559873"/>
      <w:bookmarkStart w:id="11" w:name="_Toc429570381"/>
      <w:bookmarkStart w:id="12" w:name="_Toc429572766"/>
      <w:bookmarkStart w:id="13" w:name="_Toc429572998"/>
      <w:bookmarkStart w:id="14" w:name="_Toc429573064"/>
      <w:bookmarkStart w:id="15" w:name="_Toc429510683"/>
      <w:bookmarkStart w:id="16" w:name="_Toc429559874"/>
      <w:bookmarkStart w:id="17" w:name="_Toc429570382"/>
      <w:bookmarkStart w:id="18" w:name="_Toc429572767"/>
      <w:bookmarkStart w:id="19" w:name="_Toc429572999"/>
      <w:bookmarkStart w:id="20" w:name="_Toc429573065"/>
      <w:bookmarkStart w:id="21" w:name="_Toc429510684"/>
      <w:bookmarkStart w:id="22" w:name="_Toc429559875"/>
      <w:bookmarkStart w:id="23" w:name="_Toc429570383"/>
      <w:bookmarkStart w:id="24" w:name="_Toc429572768"/>
      <w:bookmarkStart w:id="25" w:name="_Toc429573000"/>
      <w:bookmarkStart w:id="26" w:name="_Toc429573066"/>
      <w:bookmarkStart w:id="27" w:name="_Toc429510685"/>
      <w:bookmarkStart w:id="28" w:name="_Toc429559876"/>
      <w:bookmarkStart w:id="29" w:name="_Toc429570384"/>
      <w:bookmarkStart w:id="30" w:name="_Toc429572769"/>
      <w:bookmarkStart w:id="31" w:name="_Toc429573001"/>
      <w:bookmarkStart w:id="32" w:name="_Toc429573067"/>
      <w:bookmarkStart w:id="33" w:name="_Toc429510686"/>
      <w:bookmarkStart w:id="34" w:name="_Toc429559877"/>
      <w:bookmarkStart w:id="35" w:name="_Toc429570385"/>
      <w:bookmarkStart w:id="36" w:name="_Toc429572770"/>
      <w:bookmarkStart w:id="37" w:name="_Toc429573002"/>
      <w:bookmarkStart w:id="38" w:name="_Toc429573068"/>
      <w:bookmarkStart w:id="39" w:name="_Toc429510687"/>
      <w:bookmarkStart w:id="40" w:name="_Toc429559878"/>
      <w:bookmarkStart w:id="41" w:name="_Toc429570386"/>
      <w:bookmarkStart w:id="42" w:name="_Toc429572771"/>
      <w:bookmarkStart w:id="43" w:name="_Toc429573003"/>
      <w:bookmarkStart w:id="44" w:name="_Toc429573069"/>
      <w:bookmarkStart w:id="45" w:name="_Toc46156458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5100F6">
        <w:t>Operational Priority and Service Level</w:t>
      </w:r>
      <w:bookmarkEnd w:id="45"/>
    </w:p>
    <w:p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rsidR="00F87A14"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w:t>
      </w:r>
      <w:r w:rsidR="007F00CB">
        <w:t xml:space="preserve"> </w:t>
      </w:r>
      <w:r w:rsidR="00855B2E">
        <w:t xml:space="preserve">However, the system’s unique ability to identify and report </w:t>
      </w:r>
      <w:r>
        <w:t>Veterans at an increased risk for suicidal 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rsidR="00F87A14" w:rsidRPr="0034549B" w:rsidRDefault="00F87A14" w:rsidP="002C275B"/>
    <w:p w:rsidR="005100F6" w:rsidRDefault="005100F6" w:rsidP="005100F6">
      <w:pPr>
        <w:pStyle w:val="Heading2"/>
      </w:pPr>
      <w:bookmarkStart w:id="46" w:name="_Toc461564583"/>
      <w:r>
        <w:t>Logical System Description</w:t>
      </w:r>
      <w:bookmarkEnd w:id="46"/>
    </w:p>
    <w:p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rsidR="005B5005" w:rsidRDefault="005B5005" w:rsidP="005B5005">
      <w:pPr>
        <w:pStyle w:val="NoSpacing"/>
        <w:rPr>
          <w:rFonts w:eastAsia="MS Mincho"/>
          <w:lang w:eastAsia="en-GB"/>
        </w:rPr>
      </w:pPr>
    </w:p>
    <w:p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w:t>
      </w:r>
      <w:r w:rsidR="00B67105">
        <w:rPr>
          <w:rFonts w:eastAsia="MS Mincho"/>
          <w:lang w:eastAsia="en-GB"/>
        </w:rPr>
        <w:t xml:space="preserve"> (DB)</w:t>
      </w:r>
      <w:r>
        <w:rPr>
          <w:rFonts w:eastAsia="MS Mincho"/>
          <w:lang w:eastAsia="en-GB"/>
        </w:rPr>
        <w:t xml:space="preserve"> storing data used for analytic input</w:t>
      </w:r>
    </w:p>
    <w:p w:rsidR="005B5005" w:rsidRDefault="005B5005" w:rsidP="005B5005">
      <w:pPr>
        <w:pStyle w:val="NoSpacing"/>
        <w:numPr>
          <w:ilvl w:val="0"/>
          <w:numId w:val="37"/>
        </w:numPr>
        <w:rPr>
          <w:rFonts w:eastAsia="MS Mincho"/>
          <w:lang w:eastAsia="en-GB"/>
        </w:rPr>
      </w:pPr>
      <w:r>
        <w:rPr>
          <w:rFonts w:eastAsia="MS Mincho"/>
          <w:lang w:eastAsia="en-GB"/>
        </w:rPr>
        <w:lastRenderedPageBreak/>
        <w:t xml:space="preserve">Data Analytics Platform – an integrated collection of analytic tools </w:t>
      </w:r>
    </w:p>
    <w:p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rsidR="005B5005" w:rsidRDefault="005B5005" w:rsidP="005B5005">
      <w:pPr>
        <w:pStyle w:val="NoSpacing"/>
        <w:ind w:left="720"/>
        <w:rPr>
          <w:rFonts w:eastAsia="MS Mincho"/>
          <w:lang w:eastAsia="en-GB"/>
        </w:rPr>
      </w:pPr>
    </w:p>
    <w:p w:rsidR="005B5005" w:rsidRDefault="005B5005" w:rsidP="005B5005">
      <w:pPr>
        <w:keepNext/>
        <w:jc w:val="center"/>
      </w:pPr>
      <w:r w:rsidRPr="0017153A">
        <w:rPr>
          <w:noProof/>
        </w:rPr>
        <w:drawing>
          <wp:inline distT="0" distB="0" distL="0" distR="0" wp14:anchorId="1348AC8C" wp14:editId="66103353">
            <wp:extent cx="4158532" cy="234680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7427" cy="2357472"/>
                    </a:xfrm>
                    <a:prstGeom prst="rect">
                      <a:avLst/>
                    </a:prstGeom>
                  </pic:spPr>
                </pic:pic>
              </a:graphicData>
            </a:graphic>
          </wp:inline>
        </w:drawing>
      </w:r>
    </w:p>
    <w:p w:rsidR="005B5005" w:rsidRDefault="005B5005" w:rsidP="005D7271">
      <w:pPr>
        <w:pStyle w:val="Caption"/>
        <w:jc w:val="center"/>
      </w:pPr>
      <w:bookmarkStart w:id="47" w:name="_Ref403714515"/>
      <w:r w:rsidRPr="0072288B">
        <w:t>Figure</w:t>
      </w:r>
      <w:r>
        <w:t xml:space="preserve"> </w:t>
      </w:r>
      <w:r w:rsidR="00021D07">
        <w:fldChar w:fldCharType="begin"/>
      </w:r>
      <w:r w:rsidR="00021D07">
        <w:instrText xml:space="preserve"> SEQ Figure \* ARABIC </w:instrText>
      </w:r>
      <w:r w:rsidR="00021D07">
        <w:fldChar w:fldCharType="separate"/>
      </w:r>
      <w:r w:rsidR="00CE6488">
        <w:rPr>
          <w:noProof/>
        </w:rPr>
        <w:t>1</w:t>
      </w:r>
      <w:r w:rsidR="00021D07">
        <w:rPr>
          <w:noProof/>
        </w:rPr>
        <w:fldChar w:fldCharType="end"/>
      </w:r>
      <w:bookmarkEnd w:id="47"/>
      <w:r>
        <w:rPr>
          <w:noProof/>
        </w:rPr>
        <w:t>: IRDS System Overview</w:t>
      </w:r>
    </w:p>
    <w:p w:rsidR="005B5005" w:rsidRDefault="005B5005" w:rsidP="00855B2E">
      <w:pPr>
        <w:pStyle w:val="BodyText"/>
      </w:pPr>
    </w:p>
    <w:p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w:t>
      </w:r>
      <w:r w:rsidR="00CE6488">
        <w:t>Corporate Data Warehouse (</w:t>
      </w:r>
      <w:r w:rsidR="00773E5A">
        <w:t>CDW</w:t>
      </w:r>
      <w:r w:rsidR="00CE6488">
        <w:t>)</w:t>
      </w:r>
      <w:r w:rsidR="00773E5A">
        <w:t xml:space="preserve"> and </w:t>
      </w:r>
      <w:r w:rsidR="00CE6488">
        <w:t>Suicide Data Repository (</w:t>
      </w:r>
      <w:r w:rsidRPr="00805C93">
        <w:t>SDR</w:t>
      </w:r>
      <w:r w:rsidR="00CE6488">
        <w:t>)</w:t>
      </w:r>
      <w:r w:rsidRPr="00805C93">
        <w:t>. The SSIS package will be configured to pull data from the designated data source at a specified interval</w:t>
      </w:r>
      <w:r>
        <w:t xml:space="preserve"> </w:t>
      </w:r>
      <w:r w:rsidRPr="00805C93">
        <w:t>(daily/weekly/monthly/annually).</w:t>
      </w:r>
      <w:r>
        <w:t xml:space="preserve"> </w:t>
      </w:r>
      <w:r w:rsidRPr="00805C93">
        <w:t xml:space="preserve">The primary egress interface will be the Direct Messaging interface used to notify VA </w:t>
      </w:r>
      <w:r>
        <w:t>SPC</w:t>
      </w:r>
      <w:r w:rsidR="00A00165">
        <w:t>s</w:t>
      </w:r>
      <w:r w:rsidRPr="00805C93">
        <w:t xml:space="preserve"> and </w:t>
      </w:r>
      <w:r>
        <w:t>other frontline care</w:t>
      </w:r>
      <w:r w:rsidRPr="00805C93">
        <w:t xml:space="preserve"> coordinators and clinicians.</w:t>
      </w:r>
      <w:r w:rsidR="002622FB">
        <w:t xml:space="preserve"> </w:t>
      </w:r>
      <w:r w:rsidRPr="00805C93">
        <w:t xml:space="preserve">The IRDS will leverage the </w:t>
      </w:r>
      <w:r w:rsidR="00DB22BB">
        <w:t>Virtual Lifetime Electronic Record (</w:t>
      </w:r>
      <w:r w:rsidRPr="00805C93">
        <w:t>VLER</w:t>
      </w:r>
      <w:r w:rsidR="00DB22BB">
        <w:t>)</w:t>
      </w:r>
      <w:r w:rsidRPr="00805C93">
        <w:t xml:space="preserve">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rsidR="005B5005" w:rsidRDefault="005B5005" w:rsidP="002C275B">
      <w:pPr>
        <w:pStyle w:val="BodyText"/>
        <w:jc w:val="center"/>
      </w:pPr>
      <w:r>
        <w:rPr>
          <w:noProof/>
        </w:rPr>
        <w:lastRenderedPageBreak/>
        <w:drawing>
          <wp:inline distT="0" distB="0" distL="0" distR="0" wp14:anchorId="168DE766" wp14:editId="5CF2EB47">
            <wp:extent cx="4579952" cy="3295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3448" cy="3320105"/>
                    </a:xfrm>
                    <a:prstGeom prst="rect">
                      <a:avLst/>
                    </a:prstGeom>
                  </pic:spPr>
                </pic:pic>
              </a:graphicData>
            </a:graphic>
          </wp:inline>
        </w:drawing>
      </w:r>
    </w:p>
    <w:p w:rsidR="005B5005" w:rsidRPr="00F970C4" w:rsidRDefault="005B5005" w:rsidP="005D7271">
      <w:pPr>
        <w:pStyle w:val="Caption"/>
        <w:jc w:val="center"/>
      </w:pPr>
      <w:r>
        <w:t xml:space="preserve">Figure </w:t>
      </w:r>
      <w:r w:rsidR="00021D07">
        <w:fldChar w:fldCharType="begin"/>
      </w:r>
      <w:r w:rsidR="00021D07">
        <w:instrText xml:space="preserve"> SEQ Figure \* ARABIC </w:instrText>
      </w:r>
      <w:r w:rsidR="00021D07">
        <w:fldChar w:fldCharType="separate"/>
      </w:r>
      <w:r w:rsidR="00CE6488">
        <w:rPr>
          <w:noProof/>
        </w:rPr>
        <w:t>2</w:t>
      </w:r>
      <w:r w:rsidR="00021D07">
        <w:rPr>
          <w:noProof/>
        </w:rPr>
        <w:fldChar w:fldCharType="end"/>
      </w:r>
      <w:r>
        <w:t>: IRDS Interface Overview</w:t>
      </w:r>
    </w:p>
    <w:p w:rsidR="00617E5B" w:rsidRPr="00A3292F" w:rsidRDefault="00617E5B" w:rsidP="00A3292F"/>
    <w:p w:rsidR="005100F6" w:rsidRDefault="005100F6" w:rsidP="005100F6">
      <w:pPr>
        <w:pStyle w:val="Heading2"/>
      </w:pPr>
      <w:bookmarkStart w:id="48" w:name="_Toc461564584"/>
      <w:r>
        <w:t>Physical System Description</w:t>
      </w:r>
      <w:bookmarkEnd w:id="48"/>
    </w:p>
    <w:tbl>
      <w:tblPr>
        <w:tblStyle w:val="TableGrid1"/>
        <w:tblpPr w:leftFromText="180" w:rightFromText="180" w:vertAnchor="text" w:horzAnchor="margin" w:tblpY="1255"/>
        <w:tblW w:w="0" w:type="auto"/>
        <w:tblLook w:val="04A0" w:firstRow="1" w:lastRow="0" w:firstColumn="1" w:lastColumn="0" w:noHBand="0" w:noVBand="1"/>
      </w:tblPr>
      <w:tblGrid>
        <w:gridCol w:w="1430"/>
        <w:gridCol w:w="1298"/>
        <w:gridCol w:w="2021"/>
        <w:gridCol w:w="1096"/>
        <w:gridCol w:w="1057"/>
        <w:gridCol w:w="825"/>
        <w:gridCol w:w="1510"/>
      </w:tblGrid>
      <w:tr w:rsidR="005A5179" w:rsidRPr="0021468B" w:rsidTr="002C275B">
        <w:trPr>
          <w:cantSplit/>
          <w:tblHeader/>
        </w:trPr>
        <w:tc>
          <w:tcPr>
            <w:tcW w:w="1430" w:type="dxa"/>
            <w:shd w:val="clear" w:color="auto" w:fill="D9D9D9" w:themeFill="background1" w:themeFillShade="D9"/>
          </w:tcPr>
          <w:p w:rsidR="005A5179" w:rsidRPr="00A00165" w:rsidRDefault="005A5179" w:rsidP="005A5179">
            <w:pPr>
              <w:rPr>
                <w:b/>
                <w:sz w:val="22"/>
                <w:szCs w:val="22"/>
              </w:rPr>
            </w:pPr>
            <w:r w:rsidRPr="00A00165">
              <w:rPr>
                <w:b/>
                <w:sz w:val="22"/>
                <w:szCs w:val="22"/>
              </w:rPr>
              <w:t>Type</w:t>
            </w:r>
          </w:p>
        </w:tc>
        <w:tc>
          <w:tcPr>
            <w:tcW w:w="1298" w:type="dxa"/>
            <w:shd w:val="clear" w:color="auto" w:fill="D9D9D9" w:themeFill="background1" w:themeFillShade="D9"/>
          </w:tcPr>
          <w:p w:rsidR="005A5179" w:rsidRPr="00A00165" w:rsidRDefault="005A5179" w:rsidP="005A5179">
            <w:pPr>
              <w:rPr>
                <w:b/>
                <w:sz w:val="22"/>
                <w:szCs w:val="22"/>
              </w:rPr>
            </w:pPr>
            <w:r w:rsidRPr="00A00165">
              <w:rPr>
                <w:b/>
                <w:sz w:val="22"/>
                <w:szCs w:val="22"/>
              </w:rPr>
              <w:t>OS</w:t>
            </w:r>
          </w:p>
        </w:tc>
        <w:tc>
          <w:tcPr>
            <w:tcW w:w="2021" w:type="dxa"/>
            <w:shd w:val="clear" w:color="auto" w:fill="D9D9D9" w:themeFill="background1" w:themeFillShade="D9"/>
          </w:tcPr>
          <w:p w:rsidR="005A5179" w:rsidRPr="00A00165" w:rsidRDefault="005A5179" w:rsidP="005A5179">
            <w:pPr>
              <w:rPr>
                <w:b/>
                <w:sz w:val="22"/>
                <w:szCs w:val="22"/>
              </w:rPr>
            </w:pPr>
            <w:r w:rsidRPr="00A00165">
              <w:rPr>
                <w:b/>
                <w:sz w:val="22"/>
                <w:szCs w:val="22"/>
              </w:rPr>
              <w:t>Processor</w:t>
            </w:r>
          </w:p>
        </w:tc>
        <w:tc>
          <w:tcPr>
            <w:tcW w:w="1096" w:type="dxa"/>
            <w:shd w:val="clear" w:color="auto" w:fill="D9D9D9" w:themeFill="background1" w:themeFillShade="D9"/>
          </w:tcPr>
          <w:p w:rsidR="005A5179" w:rsidRPr="00A00165" w:rsidRDefault="005A5179" w:rsidP="005A5179">
            <w:pPr>
              <w:rPr>
                <w:b/>
                <w:sz w:val="22"/>
                <w:szCs w:val="22"/>
              </w:rPr>
            </w:pPr>
            <w:r w:rsidRPr="00A00165">
              <w:rPr>
                <w:b/>
                <w:sz w:val="22"/>
                <w:szCs w:val="22"/>
              </w:rPr>
              <w:t>Memory</w:t>
            </w:r>
          </w:p>
        </w:tc>
        <w:tc>
          <w:tcPr>
            <w:tcW w:w="1057" w:type="dxa"/>
            <w:shd w:val="clear" w:color="auto" w:fill="D9D9D9" w:themeFill="background1" w:themeFillShade="D9"/>
          </w:tcPr>
          <w:p w:rsidR="005A5179" w:rsidRPr="00A00165" w:rsidRDefault="005A5179" w:rsidP="005A5179">
            <w:pPr>
              <w:rPr>
                <w:b/>
                <w:sz w:val="22"/>
                <w:szCs w:val="22"/>
              </w:rPr>
            </w:pPr>
            <w:r w:rsidRPr="00A00165">
              <w:rPr>
                <w:b/>
                <w:sz w:val="22"/>
                <w:szCs w:val="22"/>
              </w:rPr>
              <w:t>Storage</w:t>
            </w:r>
          </w:p>
        </w:tc>
        <w:tc>
          <w:tcPr>
            <w:tcW w:w="825" w:type="dxa"/>
            <w:shd w:val="clear" w:color="auto" w:fill="D9D9D9" w:themeFill="background1" w:themeFillShade="D9"/>
          </w:tcPr>
          <w:p w:rsidR="005A5179" w:rsidRPr="00A00165" w:rsidRDefault="005A5179" w:rsidP="005A5179">
            <w:pPr>
              <w:rPr>
                <w:b/>
                <w:sz w:val="22"/>
                <w:szCs w:val="22"/>
              </w:rPr>
            </w:pPr>
            <w:r w:rsidRPr="00A00165">
              <w:rPr>
                <w:b/>
                <w:sz w:val="22"/>
                <w:szCs w:val="22"/>
              </w:rPr>
              <w:t>Users</w:t>
            </w:r>
          </w:p>
        </w:tc>
        <w:tc>
          <w:tcPr>
            <w:tcW w:w="1510" w:type="dxa"/>
            <w:shd w:val="clear" w:color="auto" w:fill="D9D9D9" w:themeFill="background1" w:themeFillShade="D9"/>
          </w:tcPr>
          <w:p w:rsidR="005A5179" w:rsidRPr="00A00165" w:rsidRDefault="005A5179" w:rsidP="005A5179">
            <w:pPr>
              <w:rPr>
                <w:b/>
                <w:sz w:val="22"/>
                <w:szCs w:val="22"/>
              </w:rPr>
            </w:pPr>
            <w:r w:rsidRPr="00A00165">
              <w:rPr>
                <w:b/>
                <w:sz w:val="22"/>
                <w:szCs w:val="22"/>
              </w:rPr>
              <w:t>Applications</w:t>
            </w:r>
          </w:p>
        </w:tc>
      </w:tr>
      <w:tr w:rsidR="005A5179" w:rsidTr="002C275B">
        <w:trPr>
          <w:cantSplit/>
          <w:tblHeader/>
        </w:trPr>
        <w:tc>
          <w:tcPr>
            <w:tcW w:w="1430" w:type="dxa"/>
          </w:tcPr>
          <w:p w:rsidR="005A5179" w:rsidRPr="00A00165" w:rsidRDefault="005A5179" w:rsidP="005A5179">
            <w:pPr>
              <w:rPr>
                <w:sz w:val="22"/>
                <w:szCs w:val="22"/>
              </w:rPr>
            </w:pPr>
            <w:r w:rsidRPr="00A00165">
              <w:rPr>
                <w:sz w:val="22"/>
                <w:szCs w:val="22"/>
              </w:rPr>
              <w:t>Cloud (Database Server)</w:t>
            </w:r>
          </w:p>
        </w:tc>
        <w:tc>
          <w:tcPr>
            <w:tcW w:w="1298" w:type="dxa"/>
          </w:tcPr>
          <w:p w:rsidR="005A5179" w:rsidRPr="00A00165" w:rsidRDefault="005A5179" w:rsidP="005A5179">
            <w:pPr>
              <w:rPr>
                <w:sz w:val="22"/>
                <w:szCs w:val="22"/>
              </w:rPr>
            </w:pPr>
            <w:r w:rsidRPr="00A00165">
              <w:rPr>
                <w:sz w:val="22"/>
                <w:szCs w:val="22"/>
              </w:rPr>
              <w:t>MS Windows Server 2012 64-bit</w:t>
            </w:r>
          </w:p>
        </w:tc>
        <w:tc>
          <w:tcPr>
            <w:tcW w:w="2021" w:type="dxa"/>
          </w:tcPr>
          <w:p w:rsidR="005A5179" w:rsidRPr="00A00165" w:rsidRDefault="005A5179" w:rsidP="005A5179">
            <w:pPr>
              <w:rPr>
                <w:sz w:val="22"/>
                <w:szCs w:val="22"/>
              </w:rPr>
            </w:pPr>
            <w:r w:rsidRPr="00A00165">
              <w:rPr>
                <w:sz w:val="22"/>
                <w:szCs w:val="22"/>
              </w:rPr>
              <w:t>Intel Xeon CPU X7560, 2.27GHz</w:t>
            </w:r>
          </w:p>
          <w:p w:rsidR="005A5179" w:rsidRPr="00A00165" w:rsidRDefault="005A5179" w:rsidP="005A5179">
            <w:pPr>
              <w:rPr>
                <w:sz w:val="22"/>
                <w:szCs w:val="22"/>
              </w:rPr>
            </w:pPr>
            <w:r w:rsidRPr="00A00165">
              <w:rPr>
                <w:sz w:val="22"/>
                <w:szCs w:val="22"/>
              </w:rPr>
              <w:t>4 processors</w:t>
            </w:r>
          </w:p>
        </w:tc>
        <w:tc>
          <w:tcPr>
            <w:tcW w:w="1096" w:type="dxa"/>
          </w:tcPr>
          <w:p w:rsidR="005A5179" w:rsidRPr="00A00165" w:rsidRDefault="005A5179" w:rsidP="005A5179">
            <w:pPr>
              <w:rPr>
                <w:sz w:val="22"/>
                <w:szCs w:val="22"/>
              </w:rPr>
            </w:pPr>
            <w:r w:rsidRPr="00A00165">
              <w:rPr>
                <w:sz w:val="22"/>
                <w:szCs w:val="22"/>
              </w:rPr>
              <w:t>64 GB</w:t>
            </w:r>
          </w:p>
        </w:tc>
        <w:tc>
          <w:tcPr>
            <w:tcW w:w="1057" w:type="dxa"/>
          </w:tcPr>
          <w:p w:rsidR="005A5179" w:rsidRPr="00A00165" w:rsidRDefault="005A5179" w:rsidP="005A5179">
            <w:pPr>
              <w:rPr>
                <w:sz w:val="22"/>
                <w:szCs w:val="22"/>
              </w:rPr>
            </w:pPr>
            <w:r w:rsidRPr="00A00165">
              <w:rPr>
                <w:sz w:val="22"/>
                <w:szCs w:val="22"/>
              </w:rPr>
              <w:t>480 GB</w:t>
            </w:r>
          </w:p>
        </w:tc>
        <w:tc>
          <w:tcPr>
            <w:tcW w:w="825" w:type="dxa"/>
          </w:tcPr>
          <w:p w:rsidR="005A5179" w:rsidRPr="00A00165" w:rsidRDefault="005A5179" w:rsidP="005A5179">
            <w:pPr>
              <w:rPr>
                <w:sz w:val="22"/>
                <w:szCs w:val="22"/>
              </w:rPr>
            </w:pPr>
            <w:r w:rsidRPr="00A00165">
              <w:rPr>
                <w:sz w:val="22"/>
                <w:szCs w:val="22"/>
              </w:rPr>
              <w:t>16</w:t>
            </w:r>
          </w:p>
        </w:tc>
        <w:tc>
          <w:tcPr>
            <w:tcW w:w="1510" w:type="dxa"/>
          </w:tcPr>
          <w:p w:rsidR="005A5179" w:rsidRPr="00A00165" w:rsidRDefault="005A5179" w:rsidP="005A5179">
            <w:pPr>
              <w:rPr>
                <w:sz w:val="22"/>
                <w:szCs w:val="22"/>
              </w:rPr>
            </w:pPr>
            <w:r w:rsidRPr="00A00165">
              <w:rPr>
                <w:sz w:val="22"/>
                <w:szCs w:val="22"/>
              </w:rPr>
              <w:t>MS SQL Server 2012 Enterprise Edition</w:t>
            </w:r>
          </w:p>
        </w:tc>
      </w:tr>
      <w:tr w:rsidR="005A5179" w:rsidTr="002C275B">
        <w:trPr>
          <w:cantSplit/>
          <w:tblHeader/>
        </w:trPr>
        <w:tc>
          <w:tcPr>
            <w:tcW w:w="1430" w:type="dxa"/>
          </w:tcPr>
          <w:p w:rsidR="005A5179" w:rsidRPr="00A00165" w:rsidRDefault="005A5179" w:rsidP="005A5179">
            <w:pPr>
              <w:rPr>
                <w:sz w:val="22"/>
                <w:szCs w:val="22"/>
              </w:rPr>
            </w:pPr>
            <w:r w:rsidRPr="00A00165">
              <w:rPr>
                <w:sz w:val="22"/>
                <w:szCs w:val="22"/>
              </w:rPr>
              <w:t>Cloud (Application Server)</w:t>
            </w:r>
          </w:p>
        </w:tc>
        <w:tc>
          <w:tcPr>
            <w:tcW w:w="1298" w:type="dxa"/>
          </w:tcPr>
          <w:p w:rsidR="005A5179" w:rsidRPr="00A00165" w:rsidRDefault="005A5179" w:rsidP="005A5179">
            <w:pPr>
              <w:rPr>
                <w:sz w:val="22"/>
                <w:szCs w:val="22"/>
              </w:rPr>
            </w:pPr>
            <w:r w:rsidRPr="00A00165">
              <w:rPr>
                <w:sz w:val="22"/>
                <w:szCs w:val="22"/>
              </w:rPr>
              <w:t>MS Windows Server 2012 64-bit</w:t>
            </w:r>
          </w:p>
        </w:tc>
        <w:tc>
          <w:tcPr>
            <w:tcW w:w="2021" w:type="dxa"/>
          </w:tcPr>
          <w:p w:rsidR="005A5179" w:rsidRPr="00A00165" w:rsidRDefault="005A5179" w:rsidP="005A5179">
            <w:pPr>
              <w:rPr>
                <w:sz w:val="22"/>
                <w:szCs w:val="22"/>
              </w:rPr>
            </w:pPr>
            <w:r w:rsidRPr="00A00165">
              <w:rPr>
                <w:sz w:val="22"/>
                <w:szCs w:val="22"/>
              </w:rPr>
              <w:t>Intel Xeon CPU X7560, 2.27GHz</w:t>
            </w:r>
          </w:p>
          <w:p w:rsidR="005A5179" w:rsidRPr="00A00165" w:rsidRDefault="005A5179" w:rsidP="005A5179">
            <w:pPr>
              <w:rPr>
                <w:sz w:val="22"/>
                <w:szCs w:val="22"/>
              </w:rPr>
            </w:pPr>
            <w:r w:rsidRPr="00A00165">
              <w:rPr>
                <w:sz w:val="22"/>
                <w:szCs w:val="22"/>
              </w:rPr>
              <w:t>4 processors</w:t>
            </w:r>
          </w:p>
        </w:tc>
        <w:tc>
          <w:tcPr>
            <w:tcW w:w="1096" w:type="dxa"/>
          </w:tcPr>
          <w:p w:rsidR="005A5179" w:rsidRPr="00A00165" w:rsidRDefault="005A5179" w:rsidP="005A5179">
            <w:pPr>
              <w:rPr>
                <w:sz w:val="22"/>
                <w:szCs w:val="22"/>
              </w:rPr>
            </w:pPr>
            <w:r w:rsidRPr="00A00165">
              <w:rPr>
                <w:sz w:val="22"/>
                <w:szCs w:val="22"/>
              </w:rPr>
              <w:t>64 GB</w:t>
            </w:r>
          </w:p>
        </w:tc>
        <w:tc>
          <w:tcPr>
            <w:tcW w:w="1057" w:type="dxa"/>
          </w:tcPr>
          <w:p w:rsidR="005A5179" w:rsidRPr="00A00165" w:rsidRDefault="005A5179" w:rsidP="005A5179">
            <w:pPr>
              <w:rPr>
                <w:sz w:val="22"/>
                <w:szCs w:val="22"/>
              </w:rPr>
            </w:pPr>
            <w:r w:rsidRPr="00A00165">
              <w:rPr>
                <w:sz w:val="22"/>
                <w:szCs w:val="22"/>
              </w:rPr>
              <w:t>180 GB</w:t>
            </w:r>
          </w:p>
        </w:tc>
        <w:tc>
          <w:tcPr>
            <w:tcW w:w="825" w:type="dxa"/>
          </w:tcPr>
          <w:p w:rsidR="005A5179" w:rsidRPr="00A00165" w:rsidRDefault="005A5179" w:rsidP="005A5179">
            <w:pPr>
              <w:rPr>
                <w:sz w:val="22"/>
                <w:szCs w:val="22"/>
              </w:rPr>
            </w:pPr>
            <w:r w:rsidRPr="00A00165">
              <w:rPr>
                <w:sz w:val="22"/>
                <w:szCs w:val="22"/>
              </w:rPr>
              <w:t>16</w:t>
            </w:r>
          </w:p>
        </w:tc>
        <w:tc>
          <w:tcPr>
            <w:tcW w:w="1510" w:type="dxa"/>
          </w:tcPr>
          <w:p w:rsidR="005A5179" w:rsidRPr="00A00165" w:rsidRDefault="005A5179" w:rsidP="005A5179">
            <w:pPr>
              <w:rPr>
                <w:sz w:val="22"/>
                <w:szCs w:val="22"/>
              </w:rPr>
            </w:pPr>
            <w:r w:rsidRPr="00A00165">
              <w:rPr>
                <w:sz w:val="22"/>
                <w:szCs w:val="22"/>
              </w:rPr>
              <w:t>IIS 7.0</w:t>
            </w:r>
          </w:p>
        </w:tc>
      </w:tr>
    </w:tbl>
    <w:p w:rsidR="005A5179" w:rsidRDefault="00B30DE5" w:rsidP="002C275B">
      <w:pPr>
        <w:pStyle w:val="BodyText"/>
      </w:pPr>
      <w:r>
        <w:t>The IRDS will be hosted on 2 IT Pilot servers under the control of Austin Information Technology Center (AITC).</w:t>
      </w:r>
    </w:p>
    <w:p w:rsidR="005A5179" w:rsidRDefault="005A5179" w:rsidP="002C275B">
      <w:pPr>
        <w:pStyle w:val="BodyText"/>
      </w:pPr>
    </w:p>
    <w:p w:rsidR="005A5179" w:rsidRDefault="005A5179" w:rsidP="002C275B">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w:t>
      </w:r>
      <w:r w:rsidR="00021D07">
        <w:rPr>
          <w:noProof/>
        </w:rPr>
        <w:fldChar w:fldCharType="end"/>
      </w:r>
      <w:r>
        <w:t xml:space="preserve">: </w:t>
      </w:r>
      <w:r w:rsidRPr="008D2F67">
        <w:t>System Hardware</w:t>
      </w:r>
    </w:p>
    <w:p w:rsidR="00CD5242" w:rsidRDefault="00CD5242" w:rsidP="002C275B">
      <w:pPr>
        <w:pStyle w:val="BodyText"/>
        <w:jc w:val="center"/>
      </w:pPr>
      <w:r>
        <w:br w:type="page"/>
      </w:r>
    </w:p>
    <w:p w:rsidR="00737230" w:rsidRPr="004B6C77" w:rsidRDefault="00737230" w:rsidP="004B6C77">
      <w:pPr>
        <w:pStyle w:val="BodyText"/>
      </w:pPr>
    </w:p>
    <w:p w:rsidR="005100F6" w:rsidRDefault="005100F6" w:rsidP="005100F6">
      <w:pPr>
        <w:pStyle w:val="Heading2"/>
      </w:pPr>
      <w:bookmarkStart w:id="49" w:name="_Toc461564585"/>
      <w:r>
        <w:t>Software Description</w:t>
      </w:r>
      <w:bookmarkEnd w:id="49"/>
    </w:p>
    <w:p w:rsidR="004F0418" w:rsidRDefault="00506C7F">
      <w:pPr>
        <w:pStyle w:val="PSPBodytext"/>
        <w:rPr>
          <w:color w:val="000000" w:themeColor="text1"/>
        </w:rPr>
      </w:pPr>
      <w:r>
        <w:t>The system centers on the Reach Database as depicted in</w:t>
      </w:r>
      <w:r w:rsidR="00CE6488">
        <w:t xml:space="preserve"> </w:t>
      </w:r>
      <w:r w:rsidR="00CE6488" w:rsidRPr="002C275B">
        <w:rPr>
          <w:b/>
        </w:rPr>
        <w:t>Figure 3</w:t>
      </w:r>
      <w:r w:rsidR="00CE6488">
        <w:t>.</w:t>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w:t>
      </w:r>
      <w:r w:rsidR="007F00CB">
        <w:rPr>
          <w:color w:val="000000" w:themeColor="text1"/>
        </w:rPr>
        <w:t xml:space="preserve"> </w:t>
      </w:r>
      <w:r>
        <w:rPr>
          <w:color w:val="000000" w:themeColor="text1"/>
        </w:rPr>
        <w:t xml:space="preserve">Based on </w:t>
      </w:r>
      <w:r w:rsidR="000F2B29">
        <w:rPr>
          <w:color w:val="000000" w:themeColor="text1"/>
        </w:rPr>
        <w:t xml:space="preserve">gathered </w:t>
      </w:r>
      <w:r>
        <w:rPr>
          <w:color w:val="000000" w:themeColor="text1"/>
        </w:rPr>
        <w:t xml:space="preserve">requirements, the IRDS Dashboard and Direct Message notification process will interact with </w:t>
      </w:r>
      <w:r w:rsidR="000F2B29">
        <w:rPr>
          <w:color w:val="000000" w:themeColor="text1"/>
        </w:rPr>
        <w:t>V</w:t>
      </w:r>
      <w:r>
        <w:rPr>
          <w:color w:val="000000" w:themeColor="text1"/>
        </w:rPr>
        <w:t>eteran data to provide support through visualizations and notifications to VA SPCs.</w:t>
      </w:r>
    </w:p>
    <w:p w:rsidR="00CE6488" w:rsidRDefault="00506C7F" w:rsidP="002C275B">
      <w:pPr>
        <w:pStyle w:val="PSPBodytext"/>
        <w:keepNext/>
        <w:jc w:val="center"/>
      </w:pPr>
      <w:r>
        <w:rPr>
          <w:noProof/>
          <w:color w:val="000000" w:themeColor="text1"/>
        </w:rPr>
        <w:drawing>
          <wp:inline distT="0" distB="0" distL="0" distR="0" wp14:anchorId="6E38D79C" wp14:editId="15B46D31">
            <wp:extent cx="3784821" cy="2834749"/>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822823" cy="2863212"/>
                    </a:xfrm>
                    <a:prstGeom prst="rect">
                      <a:avLst/>
                    </a:prstGeom>
                    <a:noFill/>
                    <a:ln>
                      <a:noFill/>
                    </a:ln>
                  </pic:spPr>
                </pic:pic>
              </a:graphicData>
            </a:graphic>
          </wp:inline>
        </w:drawing>
      </w:r>
    </w:p>
    <w:p w:rsidR="00506C7F" w:rsidRDefault="00CE6488" w:rsidP="002C275B">
      <w:pPr>
        <w:pStyle w:val="Caption"/>
        <w:jc w:val="center"/>
        <w:rPr>
          <w:color w:val="000000" w:themeColor="text1"/>
        </w:rPr>
      </w:pPr>
      <w:r>
        <w:t xml:space="preserve">Figure </w:t>
      </w:r>
      <w:r w:rsidR="00021D07">
        <w:fldChar w:fldCharType="begin"/>
      </w:r>
      <w:r w:rsidR="00021D07">
        <w:instrText xml:space="preserve"> SEQ Figure \* ARABIC </w:instrText>
      </w:r>
      <w:r w:rsidR="00021D07">
        <w:fldChar w:fldCharType="separate"/>
      </w:r>
      <w:r>
        <w:rPr>
          <w:noProof/>
        </w:rPr>
        <w:t>3</w:t>
      </w:r>
      <w:r w:rsidR="00021D07">
        <w:rPr>
          <w:noProof/>
        </w:rPr>
        <w:fldChar w:fldCharType="end"/>
      </w:r>
      <w:r>
        <w:t>: Application Design</w:t>
      </w:r>
    </w:p>
    <w:p w:rsidR="00506C7F" w:rsidRPr="002C275B" w:rsidRDefault="00DD089E" w:rsidP="002C5608">
      <w:pPr>
        <w:pStyle w:val="BodyText"/>
        <w:jc w:val="center"/>
        <w:rPr>
          <w:rFonts w:ascii="Arial" w:hAnsi="Arial" w:cs="Arial"/>
        </w:rPr>
      </w:pPr>
      <w:r w:rsidRPr="002C275B">
        <w:rPr>
          <w:rFonts w:ascii="Arial" w:hAnsi="Arial" w:cs="Arial"/>
        </w:rPr>
        <w:br/>
      </w:r>
    </w:p>
    <w:p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4861"/>
        <w:gridCol w:w="2701"/>
      </w:tblGrid>
      <w:tr w:rsidR="00CA398B" w:rsidRPr="005422A9" w:rsidTr="00337E6D">
        <w:trPr>
          <w:cantSplit/>
          <w:tblHeader/>
        </w:trPr>
        <w:tc>
          <w:tcPr>
            <w:tcW w:w="1007" w:type="pct"/>
            <w:shd w:val="clear" w:color="auto" w:fill="F2F2F2" w:themeFill="background1" w:themeFillShade="F2"/>
          </w:tcPr>
          <w:p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7" w:type="pct"/>
            <w:shd w:val="clear" w:color="auto" w:fill="F2F2F2" w:themeFill="background1" w:themeFillShade="F2"/>
          </w:tcPr>
          <w:p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rsidTr="00337E6D">
        <w:trPr>
          <w:cantSplit/>
        </w:trPr>
        <w:tc>
          <w:tcPr>
            <w:tcW w:w="1007" w:type="pct"/>
            <w:shd w:val="clear" w:color="auto" w:fill="auto"/>
          </w:tcPr>
          <w:p w:rsidR="00CA398B" w:rsidRPr="00C83EC8" w:rsidRDefault="00CA398B" w:rsidP="00D32596">
            <w:pPr>
              <w:pStyle w:val="InstructionalTable"/>
              <w:rPr>
                <w:i w:val="0"/>
                <w:color w:val="auto"/>
              </w:rPr>
            </w:pPr>
            <w:r w:rsidRPr="00C83EC8">
              <w:rPr>
                <w:i w:val="0"/>
                <w:color w:val="auto"/>
              </w:rPr>
              <w:t>Dashboard</w:t>
            </w:r>
          </w:p>
        </w:tc>
        <w:tc>
          <w:tcPr>
            <w:tcW w:w="2567" w:type="pct"/>
            <w:shd w:val="clear" w:color="auto" w:fill="auto"/>
          </w:tcPr>
          <w:p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r w:rsidR="004B51D2">
              <w:rPr>
                <w:i w:val="0"/>
                <w:color w:val="auto"/>
              </w:rPr>
              <w:t>, Node.js</w:t>
            </w:r>
          </w:p>
        </w:tc>
        <w:tc>
          <w:tcPr>
            <w:tcW w:w="1426" w:type="pct"/>
            <w:shd w:val="clear" w:color="auto" w:fill="auto"/>
          </w:tcPr>
          <w:p w:rsidR="00CA398B" w:rsidRPr="00C83EC8" w:rsidRDefault="00CA398B" w:rsidP="00D32596">
            <w:pPr>
              <w:pStyle w:val="InstructionalTable"/>
              <w:rPr>
                <w:i w:val="0"/>
                <w:color w:val="auto"/>
              </w:rPr>
            </w:pPr>
            <w:r>
              <w:rPr>
                <w:i w:val="0"/>
                <w:color w:val="auto"/>
              </w:rPr>
              <w:t>Open source</w:t>
            </w:r>
          </w:p>
        </w:tc>
      </w:tr>
      <w:tr w:rsidR="00CA398B" w:rsidRPr="005422A9" w:rsidTr="00337E6D">
        <w:trPr>
          <w:cantSplit/>
        </w:trPr>
        <w:tc>
          <w:tcPr>
            <w:tcW w:w="1007" w:type="pct"/>
            <w:shd w:val="clear" w:color="auto" w:fill="auto"/>
          </w:tcPr>
          <w:p w:rsidR="00CA398B" w:rsidRPr="005422A9" w:rsidRDefault="00CA398B" w:rsidP="00D32596">
            <w:pPr>
              <w:pStyle w:val="InstructionalTable"/>
              <w:rPr>
                <w:i w:val="0"/>
                <w:color w:val="auto"/>
              </w:rPr>
            </w:pPr>
            <w:r w:rsidRPr="005422A9">
              <w:rPr>
                <w:i w:val="0"/>
                <w:color w:val="auto"/>
              </w:rPr>
              <w:t>Direct Message Assembler</w:t>
            </w:r>
          </w:p>
        </w:tc>
        <w:tc>
          <w:tcPr>
            <w:tcW w:w="2567" w:type="pct"/>
            <w:shd w:val="clear" w:color="auto" w:fill="auto"/>
          </w:tcPr>
          <w:p w:rsidR="00CA398B" w:rsidRPr="005422A9" w:rsidRDefault="004B51D2" w:rsidP="00D32596">
            <w:pPr>
              <w:pStyle w:val="InstructionalTable"/>
              <w:rPr>
                <w:i w:val="0"/>
                <w:color w:val="auto"/>
              </w:rPr>
            </w:pPr>
            <w:r>
              <w:rPr>
                <w:i w:val="0"/>
                <w:color w:val="auto"/>
              </w:rPr>
              <w:t xml:space="preserve">Node.js, JavaScript, </w:t>
            </w:r>
            <w:r w:rsidR="00CA398B">
              <w:rPr>
                <w:i w:val="0"/>
                <w:color w:val="auto"/>
              </w:rPr>
              <w:t>VLER Direct API</w:t>
            </w:r>
          </w:p>
        </w:tc>
        <w:tc>
          <w:tcPr>
            <w:tcW w:w="1426" w:type="pct"/>
            <w:shd w:val="clear" w:color="auto" w:fill="auto"/>
          </w:tcPr>
          <w:p w:rsidR="00CA398B" w:rsidRPr="005422A9" w:rsidRDefault="00CA398B" w:rsidP="00D32596">
            <w:pPr>
              <w:pStyle w:val="InstructionalTable"/>
              <w:rPr>
                <w:i w:val="0"/>
                <w:color w:val="auto"/>
              </w:rPr>
            </w:pPr>
            <w:r>
              <w:rPr>
                <w:i w:val="0"/>
                <w:color w:val="auto"/>
              </w:rPr>
              <w:t>VA</w:t>
            </w:r>
          </w:p>
        </w:tc>
      </w:tr>
      <w:tr w:rsidR="00CA398B" w:rsidRPr="005422A9" w:rsidTr="00337E6D">
        <w:trPr>
          <w:cantSplit/>
        </w:trPr>
        <w:tc>
          <w:tcPr>
            <w:tcW w:w="1007" w:type="pct"/>
            <w:shd w:val="clear" w:color="auto" w:fill="auto"/>
          </w:tcPr>
          <w:p w:rsidR="00CA398B" w:rsidRPr="005422A9" w:rsidRDefault="00CA398B" w:rsidP="00D32596">
            <w:pPr>
              <w:pStyle w:val="InstructionalTable"/>
              <w:rPr>
                <w:i w:val="0"/>
                <w:color w:val="auto"/>
              </w:rPr>
            </w:pPr>
            <w:r w:rsidRPr="005422A9">
              <w:rPr>
                <w:i w:val="0"/>
                <w:color w:val="auto"/>
              </w:rPr>
              <w:t>Data Analytics Platform</w:t>
            </w:r>
          </w:p>
        </w:tc>
        <w:tc>
          <w:tcPr>
            <w:tcW w:w="2567" w:type="pct"/>
            <w:shd w:val="clear" w:color="auto" w:fill="auto"/>
          </w:tcPr>
          <w:p w:rsidR="00CA398B" w:rsidRPr="005422A9" w:rsidRDefault="00773E5A" w:rsidP="00D32596">
            <w:pPr>
              <w:pStyle w:val="InstructionalTable"/>
              <w:rPr>
                <w:i w:val="0"/>
                <w:color w:val="auto"/>
              </w:rPr>
            </w:pPr>
            <w:r>
              <w:rPr>
                <w:i w:val="0"/>
                <w:color w:val="auto"/>
              </w:rPr>
              <w:t>R Studio, BIRT</w:t>
            </w:r>
          </w:p>
        </w:tc>
        <w:tc>
          <w:tcPr>
            <w:tcW w:w="1426" w:type="pct"/>
            <w:shd w:val="clear" w:color="auto" w:fill="auto"/>
          </w:tcPr>
          <w:p w:rsidR="00CA398B" w:rsidRPr="005422A9" w:rsidRDefault="00CA398B" w:rsidP="00D32596">
            <w:pPr>
              <w:pStyle w:val="InstructionalTable"/>
              <w:rPr>
                <w:i w:val="0"/>
                <w:color w:val="auto"/>
              </w:rPr>
            </w:pPr>
            <w:r>
              <w:rPr>
                <w:i w:val="0"/>
                <w:color w:val="auto"/>
              </w:rPr>
              <w:t>Open source</w:t>
            </w:r>
          </w:p>
        </w:tc>
      </w:tr>
      <w:tr w:rsidR="00CA398B" w:rsidRPr="005422A9" w:rsidTr="00337E6D">
        <w:trPr>
          <w:cantSplit/>
        </w:trPr>
        <w:tc>
          <w:tcPr>
            <w:tcW w:w="1007" w:type="pct"/>
            <w:shd w:val="clear" w:color="auto" w:fill="auto"/>
          </w:tcPr>
          <w:p w:rsidR="00CA398B" w:rsidRPr="005422A9" w:rsidRDefault="00CA398B" w:rsidP="00D32596">
            <w:pPr>
              <w:pStyle w:val="InstructionalTable"/>
              <w:rPr>
                <w:i w:val="0"/>
                <w:color w:val="auto"/>
              </w:rPr>
            </w:pPr>
            <w:r w:rsidRPr="005422A9">
              <w:rPr>
                <w:i w:val="0"/>
                <w:color w:val="auto"/>
              </w:rPr>
              <w:t>Reach DB</w:t>
            </w:r>
          </w:p>
        </w:tc>
        <w:tc>
          <w:tcPr>
            <w:tcW w:w="2567" w:type="pct"/>
            <w:shd w:val="clear" w:color="auto" w:fill="auto"/>
          </w:tcPr>
          <w:p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rsidR="00CA398B" w:rsidRPr="005422A9" w:rsidRDefault="00CA398B" w:rsidP="00D32596">
            <w:pPr>
              <w:pStyle w:val="InstructionalTable"/>
              <w:rPr>
                <w:i w:val="0"/>
                <w:color w:val="auto"/>
              </w:rPr>
            </w:pPr>
            <w:r>
              <w:rPr>
                <w:i w:val="0"/>
                <w:color w:val="auto"/>
              </w:rPr>
              <w:t>Commercial (provided)</w:t>
            </w:r>
          </w:p>
        </w:tc>
      </w:tr>
      <w:tr w:rsidR="00CA398B" w:rsidRPr="005422A9" w:rsidTr="00337E6D">
        <w:trPr>
          <w:cantSplit/>
        </w:trPr>
        <w:tc>
          <w:tcPr>
            <w:tcW w:w="1007" w:type="pct"/>
            <w:shd w:val="clear" w:color="auto" w:fill="auto"/>
          </w:tcPr>
          <w:p w:rsidR="00CA398B" w:rsidRPr="005422A9" w:rsidRDefault="00CA398B" w:rsidP="00FF63C0">
            <w:pPr>
              <w:pStyle w:val="InstructionalTable"/>
              <w:rPr>
                <w:i w:val="0"/>
                <w:color w:val="auto"/>
              </w:rPr>
            </w:pPr>
            <w:r>
              <w:rPr>
                <w:i w:val="0"/>
                <w:color w:val="auto"/>
              </w:rPr>
              <w:t>Web Server</w:t>
            </w:r>
          </w:p>
        </w:tc>
        <w:tc>
          <w:tcPr>
            <w:tcW w:w="2567" w:type="pct"/>
            <w:shd w:val="clear" w:color="auto" w:fill="auto"/>
          </w:tcPr>
          <w:p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rsidR="00CA398B" w:rsidRPr="005422A9" w:rsidRDefault="00CA398B" w:rsidP="00FF63C0">
            <w:pPr>
              <w:pStyle w:val="InstructionalTable"/>
              <w:rPr>
                <w:i w:val="0"/>
                <w:color w:val="auto"/>
              </w:rPr>
            </w:pPr>
            <w:r>
              <w:rPr>
                <w:i w:val="0"/>
                <w:color w:val="auto"/>
              </w:rPr>
              <w:t>Commercial (provided)</w:t>
            </w:r>
          </w:p>
        </w:tc>
      </w:tr>
    </w:tbl>
    <w:p w:rsidR="00522D5F" w:rsidRDefault="00522D5F" w:rsidP="00970D08">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2</w:t>
      </w:r>
      <w:r w:rsidR="00021D07">
        <w:rPr>
          <w:noProof/>
        </w:rPr>
        <w:fldChar w:fldCharType="end"/>
      </w:r>
      <w:r>
        <w:t xml:space="preserve">: </w:t>
      </w:r>
      <w:r w:rsidRPr="009413BE">
        <w:t xml:space="preserve">Software Used in </w:t>
      </w:r>
      <w:r w:rsidR="00263EEB">
        <w:t>IRDS</w:t>
      </w:r>
    </w:p>
    <w:p w:rsidR="00F87A14"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rsidR="004B6C77" w:rsidRPr="004B6C77" w:rsidRDefault="004B6C77" w:rsidP="004B6C77">
      <w:pPr>
        <w:pStyle w:val="BodyText"/>
      </w:pPr>
    </w:p>
    <w:p w:rsidR="00961FED" w:rsidRDefault="00576377" w:rsidP="00576377">
      <w:pPr>
        <w:pStyle w:val="Heading3"/>
      </w:pPr>
      <w:bookmarkStart w:id="50" w:name="_Toc461564586"/>
      <w:r w:rsidRPr="00576377">
        <w:lastRenderedPageBreak/>
        <w:t>Background Processes</w:t>
      </w:r>
      <w:bookmarkEnd w:id="50"/>
    </w:p>
    <w:p w:rsidR="00FF33E7" w:rsidRDefault="00FF33E7" w:rsidP="00FF33E7">
      <w:pPr>
        <w:pStyle w:val="BodyText"/>
      </w:pPr>
      <w:r>
        <w:t>The application background processes are as follows:</w:t>
      </w:r>
    </w:p>
    <w:p w:rsidR="00FF33E7" w:rsidRDefault="001458B9" w:rsidP="00FF33E7">
      <w:pPr>
        <w:pStyle w:val="BodyText"/>
        <w:numPr>
          <w:ilvl w:val="0"/>
          <w:numId w:val="30"/>
        </w:numPr>
      </w:pPr>
      <w:r>
        <w:t>InetMgr</w:t>
      </w:r>
      <w:r w:rsidR="00FF33E7">
        <w:t>.exe:</w:t>
      </w:r>
      <w:r w:rsidR="007F00CB">
        <w:t xml:space="preserve"> </w:t>
      </w:r>
      <w:r w:rsidR="00FF33E7">
        <w:t xml:space="preserve"> The </w:t>
      </w:r>
      <w:r>
        <w:t xml:space="preserve">IIS application which </w:t>
      </w:r>
      <w:r w:rsidR="00FF33E7">
        <w:t>host</w:t>
      </w:r>
      <w:r>
        <w:t>s</w:t>
      </w:r>
      <w:r w:rsidR="00FF33E7">
        <w:t xml:space="preserve"> the web application </w:t>
      </w:r>
    </w:p>
    <w:p w:rsidR="00FF33E7" w:rsidRDefault="001458B9" w:rsidP="00FF33E7">
      <w:pPr>
        <w:pStyle w:val="BodyText"/>
        <w:numPr>
          <w:ilvl w:val="0"/>
          <w:numId w:val="30"/>
        </w:numPr>
      </w:pPr>
      <w:r>
        <w:t>sqlservr</w:t>
      </w:r>
      <w:r w:rsidR="00FF33E7">
        <w:t>.exe:</w:t>
      </w:r>
      <w:r w:rsidR="007F00CB">
        <w:t xml:space="preserve"> </w:t>
      </w:r>
      <w:r w:rsidR="00FF33E7">
        <w:t>The server daemon for the SQL</w:t>
      </w:r>
      <w:r w:rsidR="00517A68">
        <w:t xml:space="preserve"> Server</w:t>
      </w:r>
      <w:r w:rsidR="00FF33E7">
        <w:t xml:space="preserve"> database</w:t>
      </w:r>
    </w:p>
    <w:p w:rsidR="001458B9" w:rsidRDefault="001458B9" w:rsidP="00FF33E7">
      <w:pPr>
        <w:pStyle w:val="BodyText"/>
        <w:numPr>
          <w:ilvl w:val="0"/>
          <w:numId w:val="30"/>
        </w:numPr>
      </w:pPr>
      <w:r>
        <w:t xml:space="preserve">node.exe: The JavaScript runtime technology to host our server side application </w:t>
      </w:r>
    </w:p>
    <w:p w:rsidR="00F87A14" w:rsidRPr="00FF33E7" w:rsidRDefault="005E2024" w:rsidP="00FF33E7">
      <w:pPr>
        <w:pStyle w:val="BodyText"/>
      </w:pPr>
      <w:r w:rsidRPr="00463DDA">
        <w:rPr>
          <w:b/>
        </w:rPr>
        <w:t>Note:</w:t>
      </w:r>
      <w:r w:rsidR="007F00CB">
        <w:t xml:space="preserve"> </w:t>
      </w:r>
      <w:r w:rsidR="00517A68">
        <w:t xml:space="preserve">SQL Server </w:t>
      </w:r>
      <w:r>
        <w:t>is configured to run as a Windows service so that it starts automatically with Windows.</w:t>
      </w:r>
    </w:p>
    <w:p w:rsidR="00576377" w:rsidRDefault="00576377" w:rsidP="00576377">
      <w:pPr>
        <w:pStyle w:val="Heading3"/>
      </w:pPr>
      <w:bookmarkStart w:id="51" w:name="_Toc461564587"/>
      <w:r>
        <w:t>Job Schedules</w:t>
      </w:r>
      <w:bookmarkEnd w:id="51"/>
    </w:p>
    <w:p w:rsidR="00F87A14" w:rsidRDefault="00250403">
      <w:pPr>
        <w:pStyle w:val="BodyText"/>
        <w:ind w:left="360"/>
      </w:pPr>
      <w:r>
        <w:t>Schedule jobs are defined in</w:t>
      </w:r>
      <w:r w:rsidR="00593246">
        <w:t xml:space="preserve"> detail in</w:t>
      </w:r>
      <w:r>
        <w:t xml:space="preserve"> </w:t>
      </w:r>
      <w:hyperlink w:anchor="_Database_Automated_Processes" w:history="1">
        <w:r w:rsidRPr="00593246">
          <w:rPr>
            <w:rStyle w:val="Hyperlink"/>
          </w:rPr>
          <w:t>Section 2.2</w:t>
        </w:r>
      </w:hyperlink>
      <w:r w:rsidR="00593246">
        <w:t xml:space="preserve">. </w:t>
      </w:r>
    </w:p>
    <w:p w:rsidR="00576377" w:rsidRDefault="00576377" w:rsidP="00576377">
      <w:pPr>
        <w:pStyle w:val="Heading3"/>
      </w:pPr>
      <w:bookmarkStart w:id="52" w:name="_Toc461564588"/>
      <w:r>
        <w:t>Dependent Systems</w:t>
      </w:r>
      <w:bookmarkEnd w:id="52"/>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3521"/>
        <w:gridCol w:w="1407"/>
        <w:gridCol w:w="1419"/>
      </w:tblGrid>
      <w:tr w:rsidR="003B2EA7" w:rsidRPr="003B2EA7" w:rsidTr="00337E6D">
        <w:trPr>
          <w:cantSplit/>
          <w:tblHeader/>
        </w:trPr>
        <w:tc>
          <w:tcPr>
            <w:tcW w:w="1251" w:type="pct"/>
            <w:shd w:val="clear" w:color="auto" w:fill="F2F2F2" w:themeFill="background1" w:themeFillShade="F2"/>
          </w:tcPr>
          <w:p w:rsidR="003B2EA7" w:rsidRPr="003B2EA7" w:rsidRDefault="003B2EA7" w:rsidP="003B2EA7">
            <w:pPr>
              <w:spacing w:before="60" w:after="60"/>
              <w:rPr>
                <w:b/>
                <w:sz w:val="22"/>
                <w:szCs w:val="22"/>
              </w:rPr>
            </w:pPr>
            <w:r w:rsidRPr="003B2EA7">
              <w:rPr>
                <w:b/>
                <w:sz w:val="22"/>
                <w:szCs w:val="22"/>
              </w:rPr>
              <w:t>Name</w:t>
            </w:r>
          </w:p>
        </w:tc>
        <w:tc>
          <w:tcPr>
            <w:tcW w:w="2080" w:type="pct"/>
            <w:shd w:val="clear" w:color="auto" w:fill="F2F2F2" w:themeFill="background1" w:themeFillShade="F2"/>
          </w:tcPr>
          <w:p w:rsidR="003B2EA7" w:rsidRPr="003B2EA7" w:rsidRDefault="003B2EA7" w:rsidP="003B2EA7">
            <w:pPr>
              <w:spacing w:before="60" w:after="60"/>
              <w:rPr>
                <w:b/>
                <w:sz w:val="22"/>
                <w:szCs w:val="22"/>
              </w:rPr>
            </w:pPr>
            <w:r w:rsidRPr="003B2EA7">
              <w:rPr>
                <w:b/>
                <w:sz w:val="22"/>
                <w:szCs w:val="22"/>
              </w:rPr>
              <w:t>Description</w:t>
            </w:r>
          </w:p>
        </w:tc>
        <w:tc>
          <w:tcPr>
            <w:tcW w:w="831" w:type="pct"/>
            <w:shd w:val="clear" w:color="auto" w:fill="F2F2F2" w:themeFill="background1" w:themeFillShade="F2"/>
          </w:tcPr>
          <w:p w:rsidR="003B2EA7" w:rsidRPr="003B2EA7" w:rsidRDefault="003B2EA7" w:rsidP="003B2EA7">
            <w:pPr>
              <w:spacing w:before="60" w:after="60"/>
              <w:rPr>
                <w:b/>
                <w:sz w:val="22"/>
                <w:szCs w:val="22"/>
              </w:rPr>
            </w:pPr>
            <w:r w:rsidRPr="003B2EA7">
              <w:rPr>
                <w:b/>
                <w:sz w:val="22"/>
                <w:szCs w:val="22"/>
              </w:rPr>
              <w:t>Interface Name</w:t>
            </w:r>
          </w:p>
        </w:tc>
        <w:tc>
          <w:tcPr>
            <w:tcW w:w="838" w:type="pct"/>
            <w:shd w:val="clear" w:color="auto" w:fill="F2F2F2" w:themeFill="background1" w:themeFillShade="F2"/>
          </w:tcPr>
          <w:p w:rsidR="003B2EA7" w:rsidRPr="003B2EA7" w:rsidRDefault="003B2EA7" w:rsidP="003B2EA7">
            <w:pPr>
              <w:spacing w:before="60" w:after="60"/>
              <w:rPr>
                <w:b/>
                <w:sz w:val="22"/>
                <w:szCs w:val="22"/>
              </w:rPr>
            </w:pPr>
            <w:r w:rsidRPr="003B2EA7">
              <w:rPr>
                <w:b/>
                <w:sz w:val="22"/>
                <w:szCs w:val="22"/>
              </w:rPr>
              <w:t>Interface System</w:t>
            </w:r>
          </w:p>
        </w:tc>
      </w:tr>
      <w:tr w:rsidR="003B2EA7" w:rsidRPr="003B2EA7" w:rsidTr="00337E6D">
        <w:trPr>
          <w:cantSplit/>
        </w:trPr>
        <w:tc>
          <w:tcPr>
            <w:tcW w:w="1251" w:type="pct"/>
            <w:shd w:val="clear" w:color="auto" w:fill="auto"/>
          </w:tcPr>
          <w:p w:rsidR="003B2EA7" w:rsidRPr="003B2EA7" w:rsidRDefault="00DA2523" w:rsidP="003B2EA7">
            <w:pPr>
              <w:rPr>
                <w:sz w:val="22"/>
              </w:rPr>
            </w:pPr>
            <w:r>
              <w:rPr>
                <w:sz w:val="22"/>
              </w:rPr>
              <w:t>VLER Direct messaging</w:t>
            </w:r>
          </w:p>
        </w:tc>
        <w:tc>
          <w:tcPr>
            <w:tcW w:w="2080" w:type="pct"/>
            <w:shd w:val="clear" w:color="auto" w:fill="auto"/>
          </w:tcPr>
          <w:p w:rsidR="003B2EA7" w:rsidRPr="003B2EA7" w:rsidRDefault="00DA2523" w:rsidP="003B2EA7">
            <w:pPr>
              <w:rPr>
                <w:sz w:val="22"/>
              </w:rPr>
            </w:pPr>
            <w:r>
              <w:rPr>
                <w:sz w:val="22"/>
              </w:rPr>
              <w:t>VA proprietary email like messaging system for notifications that contain PII/PHI. The IRDS system notif</w:t>
            </w:r>
            <w:r w:rsidR="007C1B1C">
              <w:rPr>
                <w:sz w:val="22"/>
              </w:rPr>
              <w:t>ies</w:t>
            </w:r>
            <w:r>
              <w:rPr>
                <w:sz w:val="22"/>
              </w:rPr>
              <w:t xml:space="preserve"> Suicide Prevention Coordinators (SPCs) when patients tied to their facility have been identified as at risk for attempting suicide.</w:t>
            </w:r>
          </w:p>
        </w:tc>
        <w:tc>
          <w:tcPr>
            <w:tcW w:w="831" w:type="pct"/>
            <w:shd w:val="clear" w:color="auto" w:fill="auto"/>
          </w:tcPr>
          <w:p w:rsidR="003B2EA7" w:rsidRPr="003B2EA7" w:rsidRDefault="003B2EA7">
            <w:pPr>
              <w:rPr>
                <w:sz w:val="22"/>
              </w:rPr>
            </w:pPr>
            <w:r w:rsidRPr="003B2EA7">
              <w:rPr>
                <w:sz w:val="22"/>
              </w:rPr>
              <w:t>HTTPS</w:t>
            </w:r>
            <w:r w:rsidR="004B51D2">
              <w:rPr>
                <w:sz w:val="22"/>
              </w:rPr>
              <w:t xml:space="preserve"> RESTful API via Node.js</w:t>
            </w:r>
          </w:p>
        </w:tc>
        <w:tc>
          <w:tcPr>
            <w:tcW w:w="838" w:type="pct"/>
            <w:shd w:val="clear" w:color="auto" w:fill="auto"/>
          </w:tcPr>
          <w:p w:rsidR="003B2EA7" w:rsidRPr="003B2EA7" w:rsidRDefault="003B2EA7" w:rsidP="003B2EA7">
            <w:pPr>
              <w:rPr>
                <w:sz w:val="22"/>
              </w:rPr>
            </w:pPr>
            <w:r w:rsidRPr="003B2EA7">
              <w:rPr>
                <w:sz w:val="22"/>
              </w:rPr>
              <w:t xml:space="preserve">Reach DB, VLER Direct </w:t>
            </w:r>
          </w:p>
        </w:tc>
      </w:tr>
      <w:tr w:rsidR="003B2EA7" w:rsidRPr="003B2EA7" w:rsidTr="00337E6D">
        <w:trPr>
          <w:cantSplit/>
        </w:trPr>
        <w:tc>
          <w:tcPr>
            <w:tcW w:w="1251" w:type="pct"/>
            <w:shd w:val="clear" w:color="auto" w:fill="auto"/>
          </w:tcPr>
          <w:p w:rsidR="003B2EA7" w:rsidRPr="003B2EA7" w:rsidRDefault="005A74FC" w:rsidP="003B2EA7">
            <w:pPr>
              <w:rPr>
                <w:sz w:val="22"/>
              </w:rPr>
            </w:pPr>
            <w:r w:rsidRPr="005A74FC">
              <w:rPr>
                <w:sz w:val="22"/>
              </w:rPr>
              <w:t>Corporate Data Warehouse (CDW)</w:t>
            </w:r>
          </w:p>
        </w:tc>
        <w:tc>
          <w:tcPr>
            <w:tcW w:w="2080" w:type="pct"/>
            <w:shd w:val="clear" w:color="auto" w:fill="auto"/>
          </w:tcPr>
          <w:p w:rsidR="003B2EA7" w:rsidRPr="003B2EA7" w:rsidRDefault="005A74FC">
            <w:pPr>
              <w:rPr>
                <w:sz w:val="22"/>
              </w:rPr>
            </w:pPr>
            <w:r w:rsidRPr="005A74FC">
              <w:rPr>
                <w:sz w:val="22"/>
              </w:rPr>
              <w:t xml:space="preserve">Warehouses </w:t>
            </w:r>
            <w:r w:rsidR="00DA2523">
              <w:rPr>
                <w:sz w:val="22"/>
              </w:rPr>
              <w:t>VistA data in SQL format.</w:t>
            </w:r>
          </w:p>
        </w:tc>
        <w:tc>
          <w:tcPr>
            <w:tcW w:w="831" w:type="pct"/>
            <w:shd w:val="clear" w:color="auto" w:fill="auto"/>
          </w:tcPr>
          <w:p w:rsidR="003B2EA7" w:rsidRPr="003B2EA7" w:rsidRDefault="003B2EA7">
            <w:pPr>
              <w:rPr>
                <w:sz w:val="22"/>
              </w:rPr>
            </w:pPr>
            <w:r w:rsidRPr="003B2EA7">
              <w:rPr>
                <w:sz w:val="22"/>
              </w:rPr>
              <w:t>SSIS</w:t>
            </w:r>
          </w:p>
        </w:tc>
        <w:tc>
          <w:tcPr>
            <w:tcW w:w="838" w:type="pct"/>
            <w:shd w:val="clear" w:color="auto" w:fill="auto"/>
          </w:tcPr>
          <w:p w:rsidR="003B2EA7" w:rsidRPr="003B2EA7" w:rsidRDefault="005A74FC" w:rsidP="003B2EA7">
            <w:pPr>
              <w:rPr>
                <w:sz w:val="22"/>
              </w:rPr>
            </w:pPr>
            <w:r>
              <w:rPr>
                <w:sz w:val="22"/>
              </w:rPr>
              <w:t>Reach DB</w:t>
            </w:r>
          </w:p>
        </w:tc>
      </w:tr>
      <w:tr w:rsidR="0033127C" w:rsidRPr="003B2EA7" w:rsidTr="00337E6D">
        <w:trPr>
          <w:cantSplit/>
        </w:trPr>
        <w:tc>
          <w:tcPr>
            <w:tcW w:w="1251" w:type="pct"/>
            <w:shd w:val="clear" w:color="auto" w:fill="auto"/>
          </w:tcPr>
          <w:p w:rsidR="0033127C" w:rsidRPr="005A74FC" w:rsidRDefault="00833E90" w:rsidP="003B2EA7">
            <w:pPr>
              <w:rPr>
                <w:sz w:val="22"/>
              </w:rPr>
            </w:pPr>
            <w:r>
              <w:rPr>
                <w:sz w:val="22"/>
              </w:rPr>
              <w:t xml:space="preserve">VA </w:t>
            </w:r>
            <w:r w:rsidR="0033127C">
              <w:rPr>
                <w:sz w:val="22"/>
              </w:rPr>
              <w:t>Suicide Data Repository (SDR)</w:t>
            </w:r>
          </w:p>
        </w:tc>
        <w:tc>
          <w:tcPr>
            <w:tcW w:w="2080" w:type="pct"/>
            <w:shd w:val="clear" w:color="auto" w:fill="auto"/>
          </w:tcPr>
          <w:p w:rsidR="0033127C" w:rsidRPr="005A74FC" w:rsidRDefault="00833E90">
            <w:pPr>
              <w:rPr>
                <w:sz w:val="22"/>
              </w:rPr>
            </w:pPr>
            <w:r>
              <w:rPr>
                <w:sz w:val="22"/>
              </w:rPr>
              <w:t xml:space="preserve">Warehouses multiple VHA </w:t>
            </w:r>
            <w:r w:rsidR="00DA2523">
              <w:rPr>
                <w:sz w:val="22"/>
              </w:rPr>
              <w:t xml:space="preserve">and external </w:t>
            </w:r>
            <w:r>
              <w:rPr>
                <w:sz w:val="22"/>
              </w:rPr>
              <w:t xml:space="preserve">data sources </w:t>
            </w:r>
            <w:r w:rsidR="00DA2523">
              <w:rPr>
                <w:sz w:val="22"/>
              </w:rPr>
              <w:t>such as</w:t>
            </w:r>
            <w:r>
              <w:rPr>
                <w:sz w:val="22"/>
              </w:rPr>
              <w:t xml:space="preserve"> National Death </w:t>
            </w:r>
            <w:r w:rsidR="002636A2">
              <w:rPr>
                <w:sz w:val="22"/>
              </w:rPr>
              <w:t xml:space="preserve">Index </w:t>
            </w:r>
            <w:r w:rsidR="00DA2523">
              <w:rPr>
                <w:sz w:val="22"/>
              </w:rPr>
              <w:t>(NDI) mortality data.</w:t>
            </w:r>
            <w:r w:rsidR="002636A2">
              <w:rPr>
                <w:sz w:val="22"/>
              </w:rPr>
              <w:t xml:space="preserve"> </w:t>
            </w:r>
          </w:p>
        </w:tc>
        <w:tc>
          <w:tcPr>
            <w:tcW w:w="831" w:type="pct"/>
            <w:shd w:val="clear" w:color="auto" w:fill="auto"/>
          </w:tcPr>
          <w:p w:rsidR="0033127C" w:rsidRPr="003B2EA7" w:rsidRDefault="00833E90" w:rsidP="003B2EA7">
            <w:pPr>
              <w:rPr>
                <w:sz w:val="22"/>
              </w:rPr>
            </w:pPr>
            <w:r>
              <w:rPr>
                <w:sz w:val="22"/>
              </w:rPr>
              <w:t>SSIS</w:t>
            </w:r>
          </w:p>
        </w:tc>
        <w:tc>
          <w:tcPr>
            <w:tcW w:w="838" w:type="pct"/>
            <w:shd w:val="clear" w:color="auto" w:fill="auto"/>
          </w:tcPr>
          <w:p w:rsidR="0033127C" w:rsidRDefault="00833E90" w:rsidP="003B2EA7">
            <w:pPr>
              <w:rPr>
                <w:sz w:val="22"/>
              </w:rPr>
            </w:pPr>
            <w:r>
              <w:rPr>
                <w:sz w:val="22"/>
              </w:rPr>
              <w:t>Reach DB</w:t>
            </w:r>
          </w:p>
        </w:tc>
      </w:tr>
      <w:tr w:rsidR="00B90A5C" w:rsidRPr="003B2EA7" w:rsidTr="00B90A5C">
        <w:trPr>
          <w:cantSplit/>
        </w:trPr>
        <w:tc>
          <w:tcPr>
            <w:tcW w:w="1251" w:type="pct"/>
            <w:shd w:val="clear" w:color="auto" w:fill="auto"/>
          </w:tcPr>
          <w:p w:rsidR="00B90A5C" w:rsidRDefault="00B90A5C" w:rsidP="003B2EA7">
            <w:pPr>
              <w:rPr>
                <w:sz w:val="22"/>
              </w:rPr>
            </w:pPr>
            <w:r>
              <w:rPr>
                <w:sz w:val="22"/>
              </w:rPr>
              <w:t>MedSAS</w:t>
            </w:r>
          </w:p>
        </w:tc>
        <w:tc>
          <w:tcPr>
            <w:tcW w:w="2080" w:type="pct"/>
            <w:shd w:val="clear" w:color="auto" w:fill="auto"/>
          </w:tcPr>
          <w:p w:rsidR="00B90A5C" w:rsidRPr="005A74FC" w:rsidRDefault="00833E90">
            <w:pPr>
              <w:rPr>
                <w:sz w:val="22"/>
              </w:rPr>
            </w:pPr>
            <w:r w:rsidRPr="005A74FC">
              <w:rPr>
                <w:sz w:val="22"/>
              </w:rPr>
              <w:t xml:space="preserve">Warehouses </w:t>
            </w:r>
            <w:r w:rsidR="00DA2523">
              <w:rPr>
                <w:sz w:val="22"/>
              </w:rPr>
              <w:t>VistA data</w:t>
            </w:r>
            <w:r w:rsidRPr="005A74FC">
              <w:rPr>
                <w:sz w:val="22"/>
              </w:rPr>
              <w:t xml:space="preserve"> in </w:t>
            </w:r>
            <w:r>
              <w:rPr>
                <w:sz w:val="22"/>
              </w:rPr>
              <w:t>SAS</w:t>
            </w:r>
            <w:r w:rsidRPr="005A74FC">
              <w:rPr>
                <w:sz w:val="22"/>
              </w:rPr>
              <w:t xml:space="preserve"> Format.</w:t>
            </w:r>
          </w:p>
        </w:tc>
        <w:tc>
          <w:tcPr>
            <w:tcW w:w="831" w:type="pct"/>
            <w:shd w:val="clear" w:color="auto" w:fill="auto"/>
          </w:tcPr>
          <w:p w:rsidR="00B90A5C" w:rsidRPr="003B2EA7" w:rsidRDefault="00833E90" w:rsidP="003B2EA7">
            <w:pPr>
              <w:rPr>
                <w:sz w:val="22"/>
              </w:rPr>
            </w:pPr>
            <w:r>
              <w:rPr>
                <w:sz w:val="22"/>
              </w:rPr>
              <w:t>SAS</w:t>
            </w:r>
            <w:r w:rsidR="00DA2523">
              <w:rPr>
                <w:sz w:val="22"/>
              </w:rPr>
              <w:t>, text files</w:t>
            </w:r>
          </w:p>
        </w:tc>
        <w:tc>
          <w:tcPr>
            <w:tcW w:w="838" w:type="pct"/>
            <w:shd w:val="clear" w:color="auto" w:fill="auto"/>
          </w:tcPr>
          <w:p w:rsidR="00B90A5C" w:rsidRDefault="00833E90" w:rsidP="003B2EA7">
            <w:pPr>
              <w:rPr>
                <w:sz w:val="22"/>
              </w:rPr>
            </w:pPr>
            <w:r>
              <w:rPr>
                <w:sz w:val="22"/>
              </w:rPr>
              <w:t>Reach DB</w:t>
            </w:r>
          </w:p>
        </w:tc>
      </w:tr>
    </w:tbl>
    <w:p w:rsidR="005A5179" w:rsidRDefault="005A5179" w:rsidP="005A5179">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3</w:t>
      </w:r>
      <w:r w:rsidR="00021D07">
        <w:rPr>
          <w:noProof/>
        </w:rPr>
        <w:fldChar w:fldCharType="end"/>
      </w:r>
      <w:r>
        <w:t>: Dependent Systems</w:t>
      </w:r>
    </w:p>
    <w:p w:rsidR="00F671C5" w:rsidRDefault="00F671C5" w:rsidP="002C275B"/>
    <w:p w:rsidR="001A75D9" w:rsidRDefault="001A75D9" w:rsidP="001A75D9">
      <w:pPr>
        <w:pStyle w:val="Heading1"/>
      </w:pPr>
      <w:bookmarkStart w:id="53" w:name="_Toc461564589"/>
      <w:r>
        <w:lastRenderedPageBreak/>
        <w:t>Routine Operations</w:t>
      </w:r>
      <w:bookmarkEnd w:id="53"/>
    </w:p>
    <w:p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w:t>
      </w:r>
      <w:r w:rsidR="00EE7B76">
        <w:t>IRDS DB using SQL Server Management Studio</w:t>
      </w:r>
      <w:r w:rsidR="00DB22BB">
        <w:t xml:space="preserve"> (SSMS)</w:t>
      </w:r>
      <w:r w:rsidR="00595EF8">
        <w:t xml:space="preserve"> and consists of adding, editing, and removing users, and is covered in </w:t>
      </w:r>
      <w:hyperlink w:anchor="_Security_/_Identity" w:history="1">
        <w:r w:rsidR="00D43C0B" w:rsidRPr="000F2B29">
          <w:rPr>
            <w:rStyle w:val="Hyperlink"/>
          </w:rPr>
          <w:t>S</w:t>
        </w:r>
        <w:r w:rsidR="00595EF8" w:rsidRPr="000F2B29">
          <w:rPr>
            <w:rStyle w:val="Hyperlink"/>
          </w:rPr>
          <w:t>ection 2.2</w:t>
        </w:r>
        <w:r w:rsidR="000F2B29" w:rsidRPr="000F2B29">
          <w:rPr>
            <w:rStyle w:val="Hyperlink"/>
          </w:rPr>
          <w:t xml:space="preserve"> </w:t>
        </w:r>
        <w:r w:rsidR="00D43C0B" w:rsidRPr="000F2B29">
          <w:rPr>
            <w:rStyle w:val="Hyperlink"/>
          </w:rPr>
          <w:t>Security/Identity Management</w:t>
        </w:r>
      </w:hyperlink>
      <w:r w:rsidR="00595EF8">
        <w:t xml:space="preserve">. Backing up the database is performed at the operating system level and is covered in </w:t>
      </w:r>
      <w:hyperlink w:anchor="_System_Recovery" w:history="1">
        <w:r w:rsidR="00D43C0B" w:rsidRPr="000F2B29">
          <w:rPr>
            <w:rStyle w:val="Hyperlink"/>
          </w:rPr>
          <w:t xml:space="preserve">Section </w:t>
        </w:r>
        <w:r w:rsidR="00595EF8" w:rsidRPr="000F2B29">
          <w:rPr>
            <w:rStyle w:val="Hyperlink"/>
          </w:rPr>
          <w:t>2.1.3</w:t>
        </w:r>
        <w:r w:rsidR="00D43C0B" w:rsidRPr="000F2B29">
          <w:rPr>
            <w:rStyle w:val="Hyperlink"/>
          </w:rPr>
          <w:t xml:space="preserve"> Back-up &amp;</w:t>
        </w:r>
        <w:r w:rsidR="000F2B29" w:rsidRPr="000F2B29">
          <w:rPr>
            <w:rStyle w:val="Hyperlink"/>
          </w:rPr>
          <w:t xml:space="preserve"> </w:t>
        </w:r>
        <w:r w:rsidR="00D43C0B" w:rsidRPr="000F2B29">
          <w:rPr>
            <w:rStyle w:val="Hyperlink"/>
          </w:rPr>
          <w:t>Restore</w:t>
        </w:r>
      </w:hyperlink>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rsidTr="00463DDA">
        <w:trPr>
          <w:cantSplit/>
          <w:tblHeader/>
          <w:jc w:val="center"/>
        </w:trPr>
        <w:tc>
          <w:tcPr>
            <w:tcW w:w="2076" w:type="dxa"/>
            <w:shd w:val="clear" w:color="auto" w:fill="EEECE1" w:themeFill="background2"/>
          </w:tcPr>
          <w:p w:rsidR="009B676F" w:rsidRPr="002C275B" w:rsidRDefault="009B676F" w:rsidP="005571D0">
            <w:pPr>
              <w:pStyle w:val="BodyText"/>
              <w:rPr>
                <w:b/>
              </w:rPr>
            </w:pPr>
            <w:r w:rsidRPr="002C275B">
              <w:rPr>
                <w:b/>
              </w:rPr>
              <w:t>Operation</w:t>
            </w:r>
          </w:p>
        </w:tc>
        <w:tc>
          <w:tcPr>
            <w:tcW w:w="3489" w:type="dxa"/>
            <w:shd w:val="clear" w:color="auto" w:fill="EEECE1" w:themeFill="background2"/>
          </w:tcPr>
          <w:p w:rsidR="009B676F" w:rsidRPr="002C275B" w:rsidRDefault="009B676F" w:rsidP="005571D0">
            <w:pPr>
              <w:pStyle w:val="BodyText"/>
              <w:rPr>
                <w:b/>
              </w:rPr>
            </w:pPr>
            <w:r w:rsidRPr="002C275B">
              <w:rPr>
                <w:b/>
              </w:rPr>
              <w:t>Role</w:t>
            </w:r>
          </w:p>
        </w:tc>
        <w:tc>
          <w:tcPr>
            <w:tcW w:w="3231" w:type="dxa"/>
            <w:shd w:val="clear" w:color="auto" w:fill="EEECE1" w:themeFill="background2"/>
          </w:tcPr>
          <w:p w:rsidR="009B676F" w:rsidRPr="002C275B" w:rsidRDefault="009B676F" w:rsidP="005571D0">
            <w:pPr>
              <w:pStyle w:val="BodyText"/>
              <w:rPr>
                <w:b/>
              </w:rPr>
            </w:pPr>
            <w:r w:rsidRPr="002C275B">
              <w:rPr>
                <w:b/>
              </w:rPr>
              <w:t>Section</w:t>
            </w:r>
          </w:p>
        </w:tc>
      </w:tr>
      <w:tr w:rsidR="009B676F" w:rsidTr="00463DDA">
        <w:trPr>
          <w:cantSplit/>
          <w:jc w:val="center"/>
        </w:trPr>
        <w:tc>
          <w:tcPr>
            <w:tcW w:w="2076" w:type="dxa"/>
          </w:tcPr>
          <w:p w:rsidR="009B676F" w:rsidRDefault="009B676F" w:rsidP="005571D0">
            <w:pPr>
              <w:pStyle w:val="BodyText"/>
            </w:pPr>
            <w:r>
              <w:t>User management</w:t>
            </w:r>
          </w:p>
        </w:tc>
        <w:tc>
          <w:tcPr>
            <w:tcW w:w="3489" w:type="dxa"/>
          </w:tcPr>
          <w:p w:rsidR="009B676F" w:rsidRDefault="009B676F" w:rsidP="005571D0">
            <w:pPr>
              <w:pStyle w:val="BodyText"/>
            </w:pPr>
            <w:r>
              <w:t xml:space="preserve">Program technical administrator </w:t>
            </w:r>
          </w:p>
        </w:tc>
        <w:tc>
          <w:tcPr>
            <w:tcW w:w="3231" w:type="dxa"/>
          </w:tcPr>
          <w:p w:rsidR="009B676F" w:rsidRDefault="009B676F" w:rsidP="005571D0">
            <w:pPr>
              <w:pStyle w:val="BodyText"/>
            </w:pPr>
            <w:r>
              <w:t>2.2</w:t>
            </w:r>
          </w:p>
        </w:tc>
      </w:tr>
      <w:tr w:rsidR="009B676F" w:rsidTr="00463DDA">
        <w:trPr>
          <w:cantSplit/>
          <w:jc w:val="center"/>
        </w:trPr>
        <w:tc>
          <w:tcPr>
            <w:tcW w:w="2076" w:type="dxa"/>
          </w:tcPr>
          <w:p w:rsidR="009B676F" w:rsidRDefault="009B676F" w:rsidP="005571D0">
            <w:pPr>
              <w:pStyle w:val="BodyText"/>
            </w:pPr>
            <w:r>
              <w:t>Database backup</w:t>
            </w:r>
          </w:p>
        </w:tc>
        <w:tc>
          <w:tcPr>
            <w:tcW w:w="3489" w:type="dxa"/>
          </w:tcPr>
          <w:p w:rsidR="009B676F" w:rsidRDefault="009B676F" w:rsidP="005571D0">
            <w:pPr>
              <w:pStyle w:val="BodyText"/>
            </w:pPr>
            <w:r>
              <w:t>System administrator</w:t>
            </w:r>
          </w:p>
        </w:tc>
        <w:tc>
          <w:tcPr>
            <w:tcW w:w="3231" w:type="dxa"/>
          </w:tcPr>
          <w:p w:rsidR="009B676F" w:rsidRDefault="009B676F" w:rsidP="009B676F">
            <w:pPr>
              <w:pStyle w:val="BodyText"/>
              <w:keepNext/>
            </w:pPr>
            <w:r>
              <w:t>2.1.3</w:t>
            </w:r>
          </w:p>
        </w:tc>
      </w:tr>
    </w:tbl>
    <w:p w:rsidR="005A5179" w:rsidRDefault="005A5179" w:rsidP="005A5179">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4</w:t>
      </w:r>
      <w:r w:rsidR="00021D07">
        <w:rPr>
          <w:noProof/>
        </w:rPr>
        <w:fldChar w:fldCharType="end"/>
      </w:r>
      <w:r>
        <w:t>: Routine Operations</w:t>
      </w:r>
    </w:p>
    <w:p w:rsidR="004F0418" w:rsidRPr="004F0418" w:rsidRDefault="004F0418" w:rsidP="002C275B"/>
    <w:p w:rsidR="001A75D9" w:rsidRDefault="001A75D9" w:rsidP="001A75D9">
      <w:pPr>
        <w:pStyle w:val="Heading2"/>
      </w:pPr>
      <w:bookmarkStart w:id="54" w:name="_Toc429510696"/>
      <w:bookmarkStart w:id="55" w:name="_Toc429559887"/>
      <w:bookmarkStart w:id="56" w:name="_Toc429570395"/>
      <w:bookmarkStart w:id="57" w:name="_Toc429572780"/>
      <w:bookmarkStart w:id="58" w:name="_Toc429573012"/>
      <w:bookmarkStart w:id="59" w:name="_Toc429573078"/>
      <w:bookmarkStart w:id="60" w:name="_Toc429510697"/>
      <w:bookmarkStart w:id="61" w:name="_Toc429559888"/>
      <w:bookmarkStart w:id="62" w:name="_Toc429570396"/>
      <w:bookmarkStart w:id="63" w:name="_Toc429572781"/>
      <w:bookmarkStart w:id="64" w:name="_Toc429573013"/>
      <w:bookmarkStart w:id="65" w:name="_Toc429573079"/>
      <w:bookmarkStart w:id="66" w:name="_Toc461564590"/>
      <w:bookmarkEnd w:id="54"/>
      <w:bookmarkEnd w:id="55"/>
      <w:bookmarkEnd w:id="56"/>
      <w:bookmarkEnd w:id="57"/>
      <w:bookmarkEnd w:id="58"/>
      <w:bookmarkEnd w:id="59"/>
      <w:bookmarkEnd w:id="60"/>
      <w:bookmarkEnd w:id="61"/>
      <w:bookmarkEnd w:id="62"/>
      <w:bookmarkEnd w:id="63"/>
      <w:bookmarkEnd w:id="64"/>
      <w:bookmarkEnd w:id="65"/>
      <w:r>
        <w:t>Administrative Procedures</w:t>
      </w:r>
      <w:bookmarkEnd w:id="66"/>
    </w:p>
    <w:p w:rsidR="001A75D9" w:rsidRDefault="001A75D9" w:rsidP="001A75D9">
      <w:pPr>
        <w:pStyle w:val="Heading3"/>
      </w:pPr>
      <w:bookmarkStart w:id="67" w:name="_System_Start-up"/>
      <w:bookmarkStart w:id="68" w:name="_Toc461564591"/>
      <w:bookmarkEnd w:id="67"/>
      <w:r>
        <w:t>System Start-up</w:t>
      </w:r>
      <w:bookmarkEnd w:id="68"/>
    </w:p>
    <w:p w:rsidR="001931AE" w:rsidRDefault="001931AE" w:rsidP="001931AE">
      <w:pPr>
        <w:pStyle w:val="BodyText"/>
      </w:pPr>
      <w:r>
        <w:t>The system does not require any regular manual start-up procedures.</w:t>
      </w:r>
      <w:r w:rsidR="007F00CB">
        <w:t xml:space="preserve"> </w:t>
      </w:r>
      <w:r>
        <w:t>The database and application servers are both implemented as Windows services that automatically start with Windows, and it is unlikely that either service will fail under normal conditions.</w:t>
      </w:r>
      <w:r w:rsidR="007F00CB">
        <w:t xml:space="preserve"> </w:t>
      </w:r>
      <w:r w:rsidR="0099376D">
        <w:t>The services are listed below</w:t>
      </w:r>
      <w:r w:rsidR="006A310A">
        <w:t>:</w:t>
      </w:r>
    </w:p>
    <w:p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rsidTr="002C5608">
        <w:trPr>
          <w:cantSplit/>
          <w:tblHeader/>
          <w:jc w:val="center"/>
        </w:trPr>
        <w:tc>
          <w:tcPr>
            <w:tcW w:w="4068" w:type="dxa"/>
            <w:shd w:val="clear" w:color="auto" w:fill="EEECE1" w:themeFill="background2"/>
          </w:tcPr>
          <w:p w:rsidR="00AB19D5" w:rsidRPr="002C275B" w:rsidRDefault="00AB19D5" w:rsidP="00AB19D5">
            <w:pPr>
              <w:pStyle w:val="BodyText"/>
              <w:rPr>
                <w:b/>
              </w:rPr>
            </w:pPr>
            <w:r w:rsidRPr="002C275B">
              <w:rPr>
                <w:b/>
              </w:rPr>
              <w:t>Service</w:t>
            </w:r>
          </w:p>
        </w:tc>
        <w:tc>
          <w:tcPr>
            <w:tcW w:w="2250" w:type="dxa"/>
            <w:shd w:val="clear" w:color="auto" w:fill="EEECE1" w:themeFill="background2"/>
          </w:tcPr>
          <w:p w:rsidR="00AB19D5" w:rsidRPr="002C275B" w:rsidRDefault="00AB19D5" w:rsidP="00AB19D5">
            <w:pPr>
              <w:pStyle w:val="BodyText"/>
              <w:rPr>
                <w:b/>
              </w:rPr>
            </w:pPr>
            <w:r w:rsidRPr="002C275B">
              <w:rPr>
                <w:b/>
              </w:rPr>
              <w:t>Name</w:t>
            </w:r>
          </w:p>
        </w:tc>
        <w:tc>
          <w:tcPr>
            <w:tcW w:w="3258" w:type="dxa"/>
            <w:shd w:val="clear" w:color="auto" w:fill="EEECE1" w:themeFill="background2"/>
          </w:tcPr>
          <w:p w:rsidR="00AB19D5" w:rsidRPr="002C275B" w:rsidRDefault="00AB19D5" w:rsidP="00AB19D5">
            <w:pPr>
              <w:pStyle w:val="BodyText"/>
              <w:rPr>
                <w:b/>
              </w:rPr>
            </w:pPr>
            <w:r w:rsidRPr="002C275B">
              <w:rPr>
                <w:b/>
              </w:rPr>
              <w:t>Display Name</w:t>
            </w:r>
          </w:p>
        </w:tc>
      </w:tr>
      <w:tr w:rsidR="00AB19D5" w:rsidTr="002C5608">
        <w:trPr>
          <w:cantSplit/>
          <w:tblHeader/>
          <w:jc w:val="center"/>
        </w:trPr>
        <w:tc>
          <w:tcPr>
            <w:tcW w:w="4068" w:type="dxa"/>
          </w:tcPr>
          <w:p w:rsidR="00AB19D5" w:rsidRDefault="008069E2" w:rsidP="00AB19D5">
            <w:pPr>
              <w:pStyle w:val="BodyText"/>
            </w:pPr>
            <w:r>
              <w:t>SQL</w:t>
            </w:r>
            <w:r w:rsidR="005A74FC">
              <w:t xml:space="preserve"> Server </w:t>
            </w:r>
            <w:r w:rsidR="006B2EB5">
              <w:t>(MSSQLSERVER)</w:t>
            </w:r>
          </w:p>
        </w:tc>
        <w:tc>
          <w:tcPr>
            <w:tcW w:w="2250" w:type="dxa"/>
          </w:tcPr>
          <w:p w:rsidR="00AB19D5" w:rsidRDefault="006B2EB5" w:rsidP="00AB19D5">
            <w:pPr>
              <w:pStyle w:val="BodyText"/>
            </w:pPr>
            <w:r>
              <w:t>MSSQLSERVER</w:t>
            </w:r>
          </w:p>
        </w:tc>
        <w:tc>
          <w:tcPr>
            <w:tcW w:w="3258" w:type="dxa"/>
          </w:tcPr>
          <w:p w:rsidR="00AB19D5" w:rsidRDefault="006B2EB5" w:rsidP="00AB19D5">
            <w:pPr>
              <w:pStyle w:val="BodyText"/>
            </w:pPr>
            <w:r>
              <w:t>MSSQLSERVER</w:t>
            </w:r>
          </w:p>
        </w:tc>
      </w:tr>
      <w:tr w:rsidR="00AB19D5" w:rsidTr="002C5608">
        <w:trPr>
          <w:cantSplit/>
          <w:tblHeader/>
          <w:jc w:val="center"/>
        </w:trPr>
        <w:tc>
          <w:tcPr>
            <w:tcW w:w="4068" w:type="dxa"/>
          </w:tcPr>
          <w:p w:rsidR="00AB19D5" w:rsidRDefault="005A74FC" w:rsidP="00AB19D5">
            <w:pPr>
              <w:pStyle w:val="BodyText"/>
            </w:pPr>
            <w:r>
              <w:t>Windows Process Activation Service</w:t>
            </w:r>
            <w:r w:rsidR="006608CE">
              <w:t xml:space="preserve"> (IIS)</w:t>
            </w:r>
          </w:p>
        </w:tc>
        <w:tc>
          <w:tcPr>
            <w:tcW w:w="2250" w:type="dxa"/>
          </w:tcPr>
          <w:p w:rsidR="00AB19D5" w:rsidRDefault="005A74FC" w:rsidP="00AB19D5">
            <w:pPr>
              <w:pStyle w:val="BodyText"/>
            </w:pPr>
            <w:r>
              <w:t>WAS</w:t>
            </w:r>
          </w:p>
        </w:tc>
        <w:tc>
          <w:tcPr>
            <w:tcW w:w="3258" w:type="dxa"/>
          </w:tcPr>
          <w:p w:rsidR="00AB19D5" w:rsidRDefault="005A74FC" w:rsidP="008069E2">
            <w:pPr>
              <w:pStyle w:val="BodyText"/>
              <w:keepNext/>
            </w:pPr>
            <w:r>
              <w:t>WAS</w:t>
            </w:r>
          </w:p>
        </w:tc>
      </w:tr>
      <w:tr w:rsidR="005A74FC" w:rsidTr="002C5608">
        <w:trPr>
          <w:cantSplit/>
          <w:tblHeader/>
          <w:jc w:val="center"/>
        </w:trPr>
        <w:tc>
          <w:tcPr>
            <w:tcW w:w="4068" w:type="dxa"/>
          </w:tcPr>
          <w:p w:rsidR="005A74FC" w:rsidDel="005A74FC" w:rsidRDefault="005A74FC" w:rsidP="00AB19D5">
            <w:pPr>
              <w:pStyle w:val="BodyText"/>
            </w:pPr>
            <w:r>
              <w:t>World Wide Web Publishing Service</w:t>
            </w:r>
            <w:r w:rsidR="006608CE">
              <w:t xml:space="preserve"> (IIS)</w:t>
            </w:r>
          </w:p>
        </w:tc>
        <w:tc>
          <w:tcPr>
            <w:tcW w:w="2250" w:type="dxa"/>
          </w:tcPr>
          <w:p w:rsidR="005A74FC" w:rsidRDefault="005A74FC" w:rsidP="00AB19D5">
            <w:pPr>
              <w:pStyle w:val="BodyText"/>
            </w:pPr>
            <w:r>
              <w:t>W3SVC</w:t>
            </w:r>
          </w:p>
        </w:tc>
        <w:tc>
          <w:tcPr>
            <w:tcW w:w="3258" w:type="dxa"/>
          </w:tcPr>
          <w:p w:rsidR="005A74FC" w:rsidDel="005A74FC" w:rsidRDefault="005A74FC" w:rsidP="008069E2">
            <w:pPr>
              <w:pStyle w:val="BodyText"/>
              <w:keepNext/>
            </w:pPr>
            <w:r>
              <w:t>W3SVC</w:t>
            </w:r>
          </w:p>
        </w:tc>
      </w:tr>
    </w:tbl>
    <w:p w:rsidR="005A5179" w:rsidRDefault="005A5179" w:rsidP="005A5179">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5</w:t>
      </w:r>
      <w:r w:rsidR="00021D07">
        <w:rPr>
          <w:noProof/>
        </w:rPr>
        <w:fldChar w:fldCharType="end"/>
      </w:r>
      <w:r>
        <w:t>: System Services</w:t>
      </w:r>
    </w:p>
    <w:p w:rsidR="00522D5F" w:rsidRDefault="00522D5F" w:rsidP="001931AE">
      <w:pPr>
        <w:pStyle w:val="BodyText"/>
      </w:pPr>
    </w:p>
    <w:p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hyperlink w:anchor="_Exception_Handling" w:history="1">
        <w:r w:rsidR="006A310A" w:rsidRPr="000F2B29">
          <w:rPr>
            <w:rStyle w:val="Hyperlink"/>
          </w:rPr>
          <w:t>S</w:t>
        </w:r>
        <w:r w:rsidRPr="000F2B29">
          <w:rPr>
            <w:rStyle w:val="Hyperlink"/>
          </w:rPr>
          <w:t>ection 3</w:t>
        </w:r>
        <w:r w:rsidR="003A25B0" w:rsidRPr="000F2B29">
          <w:rPr>
            <w:rStyle w:val="Hyperlink"/>
          </w:rPr>
          <w:t xml:space="preserve"> </w:t>
        </w:r>
        <w:r w:rsidR="006A310A" w:rsidRPr="000F2B29">
          <w:rPr>
            <w:rStyle w:val="Hyperlink"/>
          </w:rPr>
          <w:t>Exception Handling</w:t>
        </w:r>
      </w:hyperlink>
      <w:r>
        <w:t xml:space="preserve"> for more details about error handling and logs.</w:t>
      </w:r>
    </w:p>
    <w:p w:rsidR="001A75D9" w:rsidRDefault="001A75D9" w:rsidP="001A75D9">
      <w:pPr>
        <w:pStyle w:val="Heading3"/>
      </w:pPr>
      <w:bookmarkStart w:id="69" w:name="_Toc461564592"/>
      <w:r>
        <w:lastRenderedPageBreak/>
        <w:t>System Shut-down</w:t>
      </w:r>
      <w:bookmarkEnd w:id="69"/>
    </w:p>
    <w:p w:rsidR="0099376D" w:rsidRDefault="0099376D" w:rsidP="0099376D">
      <w:pPr>
        <w:pStyle w:val="BodyText"/>
      </w:pPr>
      <w:r>
        <w:t xml:space="preserve">The system can be shut down by shutting down the two system processes from the Services snap-in. The services are listed in </w:t>
      </w:r>
      <w:hyperlink w:anchor="_System_Start-up" w:history="1">
        <w:r w:rsidR="006A310A" w:rsidRPr="00250403">
          <w:rPr>
            <w:rStyle w:val="Hyperlink"/>
          </w:rPr>
          <w:t xml:space="preserve">Section </w:t>
        </w:r>
        <w:r w:rsidRPr="00250403">
          <w:rPr>
            <w:rStyle w:val="Hyperlink"/>
          </w:rPr>
          <w:t>2.1.1</w:t>
        </w:r>
        <w:r w:rsidR="00250403" w:rsidRPr="00250403">
          <w:rPr>
            <w:rStyle w:val="Hyperlink"/>
          </w:rPr>
          <w:t xml:space="preserve"> </w:t>
        </w:r>
        <w:r w:rsidR="006A310A" w:rsidRPr="00250403">
          <w:rPr>
            <w:rStyle w:val="Hyperlink"/>
          </w:rPr>
          <w:t>System Start-up</w:t>
        </w:r>
      </w:hyperlink>
      <w:r w:rsidR="006A310A">
        <w:t>.</w:t>
      </w:r>
    </w:p>
    <w:p w:rsidR="00F87A14" w:rsidRPr="0099376D" w:rsidRDefault="00F87A14" w:rsidP="0099376D">
      <w:pPr>
        <w:pStyle w:val="BodyText"/>
      </w:pPr>
    </w:p>
    <w:p w:rsidR="001A75D9" w:rsidRPr="003D345F" w:rsidRDefault="001A75D9" w:rsidP="00847214">
      <w:pPr>
        <w:pStyle w:val="Heading3"/>
      </w:pPr>
      <w:bookmarkStart w:id="70" w:name="_Toc461564593"/>
      <w:r w:rsidRPr="003D345F">
        <w:t>Back-up &amp; Restore</w:t>
      </w:r>
      <w:bookmarkEnd w:id="70"/>
    </w:p>
    <w:p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 xml:space="preserve">m hot backups </w:t>
      </w:r>
      <w:r w:rsidR="00AC5657">
        <w:t xml:space="preserve">of the IRDS production database “Reach” </w:t>
      </w:r>
      <w:r w:rsidR="006A480A">
        <w:t>directly to tape on a nightly basis.</w:t>
      </w:r>
      <w:r w:rsidR="00AC5657">
        <w:t xml:space="preserve"> For information on requesting a production database restore from tape backup see the IRDS deployment guide.</w:t>
      </w:r>
    </w:p>
    <w:p w:rsidR="006A480A" w:rsidRDefault="006A480A" w:rsidP="005571D0">
      <w:pPr>
        <w:pStyle w:val="BodyText"/>
      </w:pPr>
      <w:r>
        <w:t xml:space="preserve">The IRDS development team has the option </w:t>
      </w:r>
      <w:r w:rsidR="005163E1">
        <w:t xml:space="preserve">to </w:t>
      </w:r>
      <w:r>
        <w:t>create a backup to disk on the data (</w:t>
      </w:r>
      <w:proofErr w:type="gramStart"/>
      <w:r>
        <w:t>E:</w:t>
      </w:r>
      <w:proofErr w:type="gramEnd"/>
      <w:r>
        <w:t>) drive when necessary, such as when updates are being applied to production database. In the event that an issue occurs. The database can quickly be restored from backup saved to disk.</w:t>
      </w:r>
      <w:r w:rsidR="007F00CB">
        <w:t xml:space="preserve"> </w:t>
      </w:r>
    </w:p>
    <w:p w:rsidR="00F87A14" w:rsidRPr="005571D0" w:rsidRDefault="00F87A14" w:rsidP="005571D0">
      <w:pPr>
        <w:pStyle w:val="BodyText"/>
      </w:pPr>
    </w:p>
    <w:p w:rsidR="00AB173C" w:rsidRDefault="00AB173C" w:rsidP="00AB173C">
      <w:pPr>
        <w:pStyle w:val="Heading4"/>
      </w:pPr>
      <w:bookmarkStart w:id="71" w:name="_Toc461564594"/>
      <w:r>
        <w:t>Storage and Rotation</w:t>
      </w:r>
      <w:bookmarkEnd w:id="71"/>
    </w:p>
    <w:p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w:t>
      </w:r>
      <w:proofErr w:type="spellStart"/>
      <w:r>
        <w:t>RAIDed</w:t>
      </w:r>
      <w:proofErr w:type="spellEnd"/>
      <w:r>
        <w:t xml:space="preserve"> storage and a rolling backup system for safeguarding backups locally, but relocating backups to </w:t>
      </w:r>
      <w:r w:rsidR="00B26D85">
        <w:t>Storage Area Network (</w:t>
      </w:r>
      <w:r>
        <w:t>SAN</w:t>
      </w:r>
      <w:r w:rsidR="00B26D85">
        <w:t>)</w:t>
      </w:r>
      <w:r>
        <w:t xml:space="preserve"> or other storage per VA IT guidelines provides additional safety and redundancy. External/redundant storage by IT is beyond the scope of this document.</w:t>
      </w:r>
    </w:p>
    <w:p w:rsidR="00F87A14" w:rsidRDefault="00F87A14" w:rsidP="007B0C3A">
      <w:pPr>
        <w:pStyle w:val="BodyText"/>
      </w:pPr>
    </w:p>
    <w:p w:rsidR="00C42D44" w:rsidRDefault="00C42D44" w:rsidP="00C42D44">
      <w:pPr>
        <w:pStyle w:val="Heading2"/>
      </w:pPr>
      <w:bookmarkStart w:id="72" w:name="_Database_Automated_Processes"/>
      <w:bookmarkStart w:id="73" w:name="_Toc461564595"/>
      <w:bookmarkEnd w:id="72"/>
      <w:r>
        <w:t>Data</w:t>
      </w:r>
      <w:r w:rsidR="000E00FD">
        <w:t>base Automated Processes</w:t>
      </w:r>
      <w:bookmarkEnd w:id="73"/>
    </w:p>
    <w:p w:rsidR="00F87A14" w:rsidRDefault="00FB417F" w:rsidP="0042193E">
      <w:pPr>
        <w:pStyle w:val="Heading3"/>
      </w:pPr>
      <w:bookmarkStart w:id="74" w:name="_Toc429510704"/>
      <w:bookmarkStart w:id="75" w:name="_Toc461564596"/>
      <w:bookmarkEnd w:id="74"/>
      <w:r>
        <w:t>Patient Risk Score Run</w:t>
      </w:r>
      <w:bookmarkEnd w:id="75"/>
    </w:p>
    <w:p w:rsidR="00CB6026" w:rsidRDefault="00CB6026" w:rsidP="0042193E">
      <w:pPr>
        <w:pStyle w:val="NoSpacing"/>
      </w:pPr>
      <w:r>
        <w:t>NOTE: This section describes the database automated processes from an administrative standpoint. For more detail o</w:t>
      </w:r>
      <w:r w:rsidR="0042193E">
        <w:t>n these processes see the IRDS Developer’s G</w:t>
      </w:r>
      <w:r>
        <w:t>uide.</w:t>
      </w:r>
    </w:p>
    <w:p w:rsidR="00CB6026" w:rsidRDefault="00CB6026" w:rsidP="0042193E">
      <w:pPr>
        <w:pStyle w:val="NoSpacing"/>
      </w:pPr>
    </w:p>
    <w:p w:rsidR="00CB6026" w:rsidRDefault="00CB6026" w:rsidP="0042193E">
      <w:pPr>
        <w:pStyle w:val="NoSpacing"/>
      </w:pPr>
      <w:r>
        <w:t xml:space="preserve">Patient risk scores are run every few weeks/months at the discretion of the IRDS data owner. The full process consists of multiple automated, but not scheduled processes, run one after another in succession, that run over the course of about 24-48 hours. The majority of the patient risk scoring processing happens on the Corporate Data Warehouse (CDW) server where patient data is analyzed to define which patients should be in the current IRDS population and calculates the risk model data points for those patients. </w:t>
      </w:r>
    </w:p>
    <w:p w:rsidR="00CB6026" w:rsidRDefault="00CB6026" w:rsidP="0042193E">
      <w:pPr>
        <w:pStyle w:val="NoSpacing"/>
      </w:pPr>
    </w:p>
    <w:p w:rsidR="00CB6026" w:rsidRDefault="00CB6026" w:rsidP="0042193E">
      <w:pPr>
        <w:pStyle w:val="NoSpacing"/>
      </w:pPr>
      <w:r>
        <w:t>The IRDS user based should refrain from logging into the IRDS until these processes have completed running.</w:t>
      </w:r>
    </w:p>
    <w:p w:rsidR="00CB6026" w:rsidRDefault="00CB6026" w:rsidP="0042193E">
      <w:pPr>
        <w:pStyle w:val="NoSpacing"/>
      </w:pPr>
    </w:p>
    <w:p w:rsidR="00CB6026" w:rsidRDefault="00CB6026" w:rsidP="0042193E">
      <w:pPr>
        <w:pStyle w:val="NoSpacing"/>
      </w:pPr>
      <w:r>
        <w:lastRenderedPageBreak/>
        <w:t>The risk score processes should be run over the weekend where traffic on the CDW server is lower and would generally be a period of non-working hours for the IRDS user staff.</w:t>
      </w:r>
    </w:p>
    <w:p w:rsidR="001619FB" w:rsidRDefault="001619FB" w:rsidP="0042193E">
      <w:pPr>
        <w:pStyle w:val="NoSpacing"/>
      </w:pPr>
    </w:p>
    <w:p w:rsidR="001619FB" w:rsidRDefault="001619FB" w:rsidP="0042193E">
      <w:pPr>
        <w:pStyle w:val="NoSpacing"/>
      </w:pPr>
      <w:r>
        <w:t>The patient risk score run consists of the following processes</w:t>
      </w:r>
    </w:p>
    <w:p w:rsidR="001619FB" w:rsidRDefault="001619FB" w:rsidP="0042193E">
      <w:pPr>
        <w:pStyle w:val="NoSpacing"/>
        <w:numPr>
          <w:ilvl w:val="0"/>
          <w:numId w:val="47"/>
        </w:numPr>
      </w:pPr>
      <w:r>
        <w:t>Patient Days Use Import SSIS package</w:t>
      </w:r>
    </w:p>
    <w:p w:rsidR="001619FB" w:rsidRDefault="001619FB" w:rsidP="0042193E">
      <w:pPr>
        <w:pStyle w:val="NoSpacing"/>
        <w:numPr>
          <w:ilvl w:val="0"/>
          <w:numId w:val="47"/>
        </w:numPr>
      </w:pPr>
      <w:r>
        <w:t>CDW Import SSIS package</w:t>
      </w:r>
    </w:p>
    <w:p w:rsidR="001619FB" w:rsidRDefault="001619FB" w:rsidP="0042193E">
      <w:pPr>
        <w:pStyle w:val="NoSpacing"/>
        <w:numPr>
          <w:ilvl w:val="0"/>
          <w:numId w:val="47"/>
        </w:numPr>
      </w:pPr>
      <w:r>
        <w:t>Patient Primary VAMC SSIS package</w:t>
      </w:r>
    </w:p>
    <w:p w:rsidR="001619FB" w:rsidRDefault="001619FB" w:rsidP="0042193E">
      <w:pPr>
        <w:pStyle w:val="NoSpacing"/>
        <w:numPr>
          <w:ilvl w:val="0"/>
          <w:numId w:val="47"/>
        </w:numPr>
      </w:pPr>
      <w:r>
        <w:t>Patient Risk Scoring SQL stored procedure</w:t>
      </w:r>
    </w:p>
    <w:p w:rsidR="001619FB" w:rsidRDefault="001619FB" w:rsidP="0042193E">
      <w:pPr>
        <w:pStyle w:val="NoSpacing"/>
        <w:numPr>
          <w:ilvl w:val="0"/>
          <w:numId w:val="47"/>
        </w:numPr>
      </w:pPr>
      <w:r>
        <w:t>Patient Dashboard Stratification SQL script</w:t>
      </w:r>
    </w:p>
    <w:p w:rsidR="001619FB" w:rsidRDefault="001619FB" w:rsidP="0042193E">
      <w:pPr>
        <w:pStyle w:val="NoSpacing"/>
        <w:numPr>
          <w:ilvl w:val="0"/>
          <w:numId w:val="47"/>
        </w:numPr>
      </w:pPr>
      <w:r>
        <w:t>Clinical Support Import SSIS package</w:t>
      </w:r>
    </w:p>
    <w:p w:rsidR="001619FB" w:rsidRDefault="001619FB" w:rsidP="0042193E">
      <w:pPr>
        <w:pStyle w:val="NoSpacing"/>
        <w:numPr>
          <w:ilvl w:val="0"/>
          <w:numId w:val="47"/>
        </w:numPr>
      </w:pPr>
      <w:r>
        <w:t>Suicide Data Repository (SDR) Import SSIS package</w:t>
      </w:r>
    </w:p>
    <w:p w:rsidR="001619FB" w:rsidRDefault="001619FB" w:rsidP="0042193E">
      <w:pPr>
        <w:pStyle w:val="NoSpacing"/>
        <w:numPr>
          <w:ilvl w:val="0"/>
          <w:numId w:val="47"/>
        </w:numPr>
      </w:pPr>
      <w:r>
        <w:t>VLER Direct Message Node JS process</w:t>
      </w:r>
    </w:p>
    <w:p w:rsidR="00CB6026" w:rsidRDefault="00CB6026" w:rsidP="0042193E">
      <w:pPr>
        <w:pStyle w:val="NoSpacing"/>
      </w:pPr>
    </w:p>
    <w:p w:rsidR="00CB6026" w:rsidRDefault="00195A4A" w:rsidP="0042193E">
      <w:pPr>
        <w:pStyle w:val="Heading4"/>
      </w:pPr>
      <w:bookmarkStart w:id="76" w:name="_Toc461564597"/>
      <w:r>
        <w:t>Patient Days Use Import SSIS package</w:t>
      </w:r>
      <w:bookmarkEnd w:id="76"/>
    </w:p>
    <w:p w:rsidR="008E1D69" w:rsidRDefault="008E1D69" w:rsidP="008E1D69">
      <w:r>
        <w:t xml:space="preserve">One category of risk factors calculated for patients in the IRDS system is Days Use. This includes inpatient visits, inpatient mental health visits, outpatient visits, outpatient mental health visits and overall visits. These values are rolled up into 30 day aggregates for a 2 year period (ex: Inpatient visits 8 months prior). Because patient scoring in IRDS is always done on a current snapshot of patient data, these values are always changing. Initially the processing for these data points were done as part of the CDW import, but the processing would take 3-4 days to run for the entire IRDS population. Therefore a design change was made where patient days use data is tracked in tables in the IRDS </w:t>
      </w:r>
      <w:proofErr w:type="gramStart"/>
      <w:r>
        <w:t>database, that</w:t>
      </w:r>
      <w:proofErr w:type="gramEnd"/>
      <w:r>
        <w:t xml:space="preserve"> track patient usage every day for the past 730 days. When the CDW import is run it then calculates day usage variables by rolling up values from these tables, which runs in 1-2 hours.</w:t>
      </w:r>
    </w:p>
    <w:p w:rsidR="008E1D69" w:rsidRDefault="008E1D69" w:rsidP="008E1D69"/>
    <w:p w:rsidR="008E1D69" w:rsidRDefault="008E1D69" w:rsidP="008E1D69">
      <w:r>
        <w:t>A separate SSIS package was created to import days use data into the IRDS database for the patient population, one day at a time. The 1st version of the solution processed yesterday’s days use data and could be scheduled on a nightly basis. The issue with this is that if there is a problem with one or more runs and days(s) are missed, the integrity of data can be compromised (see the IRDS developers guide for more details).</w:t>
      </w:r>
    </w:p>
    <w:p w:rsidR="008E1D69" w:rsidRDefault="008E1D69" w:rsidP="008E1D69"/>
    <w:p w:rsidR="008E1D69" w:rsidRDefault="008E1D69" w:rsidP="008E1D69">
      <w:r>
        <w:t>Therefore the Days Use import is designed where periods of days use calculated in one run. The period is specified by the DBA, by placing entries into table located in a CDW database. The package calculates days use, 1 day at a time, for the entire period requested by the DBA. It takes about 15-20 minutes to process one day of patient usage. The management of this solution is at the discretion of the DBA. For example, the DBA can:</w:t>
      </w:r>
    </w:p>
    <w:p w:rsidR="008E1D69" w:rsidRDefault="008E1D69" w:rsidP="008E1D69">
      <w:pPr>
        <w:pStyle w:val="NoSpacing"/>
        <w:numPr>
          <w:ilvl w:val="0"/>
          <w:numId w:val="48"/>
        </w:numPr>
      </w:pPr>
      <w:r>
        <w:t>At the end of each week run one weeks’ worth of day use</w:t>
      </w:r>
    </w:p>
    <w:p w:rsidR="008E1D69" w:rsidRDefault="008E1D69" w:rsidP="008E1D69">
      <w:pPr>
        <w:pStyle w:val="NoSpacing"/>
        <w:numPr>
          <w:ilvl w:val="0"/>
          <w:numId w:val="48"/>
        </w:numPr>
      </w:pPr>
      <w:r>
        <w:t>Before patient risk scores are calculated run for the period since the last risk scores were run</w:t>
      </w:r>
    </w:p>
    <w:p w:rsidR="00565305" w:rsidRDefault="00147D1A" w:rsidP="00565305">
      <w:pPr>
        <w:pStyle w:val="BodyText"/>
      </w:pPr>
      <w:r w:rsidRPr="00147D1A">
        <w:t>To run the Days Use Import SSIS package</w:t>
      </w:r>
      <w:r>
        <w:t>:</w:t>
      </w:r>
    </w:p>
    <w:p w:rsidR="00147D1A" w:rsidRDefault="00147D1A" w:rsidP="0042193E">
      <w:pPr>
        <w:pStyle w:val="BodyText"/>
        <w:numPr>
          <w:ilvl w:val="0"/>
          <w:numId w:val="49"/>
        </w:numPr>
      </w:pPr>
      <w:r w:rsidRPr="00147D1A">
        <w:t>Verify The last day processed</w:t>
      </w:r>
    </w:p>
    <w:p w:rsidR="00147D1A" w:rsidRDefault="00147D1A" w:rsidP="0042193E">
      <w:pPr>
        <w:pStyle w:val="NoSpacing"/>
        <w:ind w:left="720"/>
      </w:pPr>
      <w:r>
        <w:t xml:space="preserve">In SQL Server Management Studio (SSMS) run the following query against the production </w:t>
      </w:r>
      <w:proofErr w:type="gramStart"/>
      <w:r>
        <w:t>database:</w:t>
      </w:r>
      <w:proofErr w:type="gramEnd"/>
    </w:p>
    <w:p w:rsidR="00147D1A" w:rsidRDefault="00147D1A" w:rsidP="0042193E">
      <w:pPr>
        <w:pStyle w:val="NoSpacing"/>
      </w:pPr>
    </w:p>
    <w:p w:rsidR="00147D1A" w:rsidRDefault="00147D1A" w:rsidP="00147D1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value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fn_listextendedproperty</w:t>
      </w:r>
      <w:proofErr w:type="spellEnd"/>
      <w:r>
        <w:rPr>
          <w:rFonts w:ascii="Consolas" w:hAnsi="Consolas" w:cs="Consolas"/>
          <w:color w:val="808080"/>
          <w:sz w:val="19"/>
          <w:szCs w:val="19"/>
        </w:rPr>
        <w:t>(</w:t>
      </w:r>
      <w:r>
        <w:rPr>
          <w:rFonts w:ascii="Consolas" w:hAnsi="Consolas" w:cs="Consolas"/>
          <w:color w:val="FF0000"/>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'SCHEMA'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DaysUse_IP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'COLUMN'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'Day1'</w:t>
      </w:r>
      <w:r>
        <w:rPr>
          <w:rFonts w:ascii="Consolas" w:hAnsi="Consolas" w:cs="Consolas"/>
          <w:color w:val="808080"/>
          <w:sz w:val="19"/>
          <w:szCs w:val="19"/>
        </w:rPr>
        <w:t>)</w:t>
      </w:r>
    </w:p>
    <w:p w:rsidR="00147D1A" w:rsidRDefault="00147D1A" w:rsidP="0042193E">
      <w:pPr>
        <w:pStyle w:val="NoSpacing"/>
        <w:ind w:left="720"/>
      </w:pPr>
      <w:r>
        <w:t xml:space="preserve">This query </w:t>
      </w:r>
      <w:r w:rsidR="00EC1E53">
        <w:t>will</w:t>
      </w:r>
      <w:r>
        <w:t xml:space="preserve"> return the last day of patient usage that was </w:t>
      </w:r>
      <w:r w:rsidR="00EC1E53">
        <w:t>calculated</w:t>
      </w:r>
      <w:r>
        <w:t xml:space="preserve"> for IRDS population</w:t>
      </w:r>
    </w:p>
    <w:p w:rsidR="00147D1A" w:rsidRDefault="00147D1A" w:rsidP="0042193E">
      <w:pPr>
        <w:pStyle w:val="NoSpacing"/>
      </w:pPr>
    </w:p>
    <w:p w:rsidR="00147D1A" w:rsidRDefault="00147D1A" w:rsidP="0042193E">
      <w:pPr>
        <w:pStyle w:val="NoSpacing"/>
        <w:ind w:left="720"/>
      </w:pPr>
      <w:proofErr w:type="gramStart"/>
      <w:r>
        <w:t>ex</w:t>
      </w:r>
      <w:proofErr w:type="gramEnd"/>
      <w:r>
        <w:t>: query returns 'Run on 2016-09-01'</w:t>
      </w:r>
    </w:p>
    <w:p w:rsidR="00147D1A" w:rsidRDefault="00147D1A" w:rsidP="0042193E">
      <w:pPr>
        <w:pStyle w:val="NoSpacing"/>
        <w:ind w:left="720"/>
      </w:pPr>
      <w:r>
        <w:t>Before the next SSIS package is run, days use should be calculated up to the day risk scores will be calculated. If the risk score process is going to be run on 9/15/2016, days use will need to be processed for 9/2 - 9/14</w:t>
      </w:r>
    </w:p>
    <w:p w:rsidR="00BE4BC4" w:rsidRDefault="00BE4BC4" w:rsidP="0042193E">
      <w:pPr>
        <w:pStyle w:val="NoSpacing"/>
        <w:ind w:left="720"/>
      </w:pPr>
    </w:p>
    <w:p w:rsidR="00BE4BC4" w:rsidRDefault="00BE4BC4" w:rsidP="0042193E">
      <w:pPr>
        <w:pStyle w:val="NoSpacing"/>
        <w:numPr>
          <w:ilvl w:val="0"/>
          <w:numId w:val="49"/>
        </w:numPr>
      </w:pPr>
      <w:r w:rsidRPr="00BE4BC4">
        <w:t>Request Days to Process</w:t>
      </w:r>
    </w:p>
    <w:p w:rsidR="00BE4BC4" w:rsidRDefault="00BE4BC4" w:rsidP="0042193E">
      <w:pPr>
        <w:pStyle w:val="NoSpacing"/>
        <w:ind w:left="720"/>
      </w:pPr>
      <w:r w:rsidRPr="00BE4BC4">
        <w:t xml:space="preserve">In SSMS connect to the database and select the </w:t>
      </w:r>
      <w:r w:rsidR="00C26E27">
        <w:t xml:space="preserve">project </w:t>
      </w:r>
      <w:r w:rsidRPr="00BE4BC4">
        <w:t>database, open a query panel a</w:t>
      </w:r>
      <w:r w:rsidR="008A5666">
        <w:t>nd</w:t>
      </w:r>
      <w:r w:rsidRPr="00BE4BC4">
        <w:t xml:space="preserve"> run the following script</w:t>
      </w:r>
      <w:r>
        <w:t>:</w:t>
      </w:r>
    </w:p>
    <w:p w:rsidR="00BE4BC4" w:rsidRDefault="00BE4BC4" w:rsidP="0042193E">
      <w:pPr>
        <w:pStyle w:val="NoSpacing"/>
        <w:ind w:left="360"/>
      </w:pPr>
    </w:p>
    <w:p w:rsidR="00BE4BC4" w:rsidRDefault="00BE4BC4" w:rsidP="0042193E">
      <w:pPr>
        <w:pStyle w:val="ListParagraph"/>
        <w:autoSpaceDE w:val="0"/>
        <w:autoSpaceDN w:val="0"/>
        <w:adjustRightInd w:val="0"/>
        <w:ind w:left="0"/>
        <w:rPr>
          <w:rFonts w:ascii="Consolas" w:hAnsi="Consolas" w:cs="Consolas"/>
          <w:color w:val="808080"/>
          <w:sz w:val="19"/>
          <w:szCs w:val="19"/>
        </w:rPr>
      </w:pPr>
      <w:proofErr w:type="gramStart"/>
      <w:r w:rsidRPr="00BE4BC4">
        <w:rPr>
          <w:rFonts w:ascii="Consolas" w:hAnsi="Consolas" w:cs="Consolas"/>
          <w:color w:val="0000FF"/>
          <w:sz w:val="19"/>
          <w:szCs w:val="19"/>
        </w:rPr>
        <w:t>insert</w:t>
      </w:r>
      <w:proofErr w:type="gramEnd"/>
      <w:r w:rsidRPr="00BE4BC4">
        <w:rPr>
          <w:rFonts w:ascii="Consolas" w:hAnsi="Consolas" w:cs="Consolas"/>
          <w:sz w:val="19"/>
          <w:szCs w:val="19"/>
        </w:rPr>
        <w:t xml:space="preserve"> </w:t>
      </w:r>
      <w:r w:rsidRPr="00BE4BC4">
        <w:rPr>
          <w:rFonts w:ascii="Consolas" w:hAnsi="Consolas" w:cs="Consolas"/>
          <w:color w:val="0000FF"/>
          <w:sz w:val="19"/>
          <w:szCs w:val="19"/>
        </w:rPr>
        <w:t>into</w:t>
      </w:r>
      <w:r w:rsidRPr="00BE4BC4">
        <w:rPr>
          <w:rFonts w:ascii="Consolas" w:hAnsi="Consolas" w:cs="Consolas"/>
          <w:sz w:val="19"/>
          <w:szCs w:val="19"/>
        </w:rPr>
        <w:t xml:space="preserve"> </w:t>
      </w:r>
      <w:proofErr w:type="spellStart"/>
      <w:r w:rsidRPr="00BE4BC4">
        <w:rPr>
          <w:rFonts w:ascii="Consolas" w:hAnsi="Consolas" w:cs="Consolas"/>
          <w:sz w:val="19"/>
          <w:szCs w:val="19"/>
        </w:rPr>
        <w:t>staging</w:t>
      </w:r>
      <w:r w:rsidRPr="00BE4BC4">
        <w:rPr>
          <w:rFonts w:ascii="Consolas" w:hAnsi="Consolas" w:cs="Consolas"/>
          <w:color w:val="808080"/>
          <w:sz w:val="19"/>
          <w:szCs w:val="19"/>
        </w:rPr>
        <w:t>.</w:t>
      </w:r>
      <w:r w:rsidRPr="00BE4BC4">
        <w:rPr>
          <w:rFonts w:ascii="Consolas" w:hAnsi="Consolas" w:cs="Consolas"/>
          <w:sz w:val="19"/>
          <w:szCs w:val="19"/>
        </w:rPr>
        <w:t>DaysToRun</w:t>
      </w:r>
      <w:proofErr w:type="spellEnd"/>
      <w:r w:rsidRPr="00BE4BC4">
        <w:rPr>
          <w:rFonts w:ascii="Consolas" w:hAnsi="Consolas" w:cs="Consolas"/>
          <w:color w:val="0000FF"/>
          <w:sz w:val="19"/>
          <w:szCs w:val="19"/>
        </w:rPr>
        <w:t xml:space="preserve"> </w:t>
      </w:r>
      <w:r w:rsidRPr="00BE4BC4">
        <w:rPr>
          <w:rFonts w:ascii="Consolas" w:hAnsi="Consolas" w:cs="Consolas"/>
          <w:color w:val="808080"/>
          <w:sz w:val="19"/>
          <w:szCs w:val="19"/>
        </w:rPr>
        <w:t>(</w:t>
      </w:r>
      <w:proofErr w:type="spellStart"/>
      <w:r w:rsidRPr="00BE4BC4">
        <w:rPr>
          <w:rFonts w:ascii="Consolas" w:hAnsi="Consolas" w:cs="Consolas"/>
          <w:sz w:val="19"/>
          <w:szCs w:val="19"/>
        </w:rPr>
        <w:t>RunDate</w:t>
      </w:r>
      <w:proofErr w:type="spellEnd"/>
      <w:r w:rsidRPr="00BE4BC4">
        <w:rPr>
          <w:rFonts w:ascii="Consolas" w:hAnsi="Consolas" w:cs="Consolas"/>
          <w:color w:val="808080"/>
          <w:sz w:val="19"/>
          <w:szCs w:val="19"/>
        </w:rPr>
        <w:t>)</w:t>
      </w:r>
      <w:r w:rsidRPr="00BE4BC4">
        <w:rPr>
          <w:rFonts w:ascii="Consolas" w:hAnsi="Consolas" w:cs="Consolas"/>
          <w:sz w:val="19"/>
          <w:szCs w:val="19"/>
        </w:rPr>
        <w:t xml:space="preserve"> </w:t>
      </w:r>
      <w:r w:rsidRPr="00BE4BC4">
        <w:rPr>
          <w:rFonts w:ascii="Consolas" w:hAnsi="Consolas" w:cs="Consolas"/>
          <w:color w:val="0000FF"/>
          <w:sz w:val="19"/>
          <w:szCs w:val="19"/>
        </w:rPr>
        <w:t xml:space="preserve">values </w:t>
      </w:r>
      <w:r w:rsidRPr="00BE4BC4">
        <w:rPr>
          <w:rFonts w:ascii="Consolas" w:hAnsi="Consolas" w:cs="Consolas"/>
          <w:color w:val="808080"/>
          <w:sz w:val="19"/>
          <w:szCs w:val="19"/>
        </w:rPr>
        <w:t>(</w:t>
      </w:r>
      <w:r w:rsidRPr="00BE4BC4">
        <w:rPr>
          <w:rFonts w:ascii="Consolas" w:hAnsi="Consolas" w:cs="Consolas"/>
          <w:color w:val="FF0000"/>
          <w:sz w:val="19"/>
          <w:szCs w:val="19"/>
        </w:rPr>
        <w:t>'09/</w:t>
      </w:r>
      <w:r>
        <w:rPr>
          <w:rFonts w:ascii="Consolas" w:hAnsi="Consolas" w:cs="Consolas"/>
          <w:color w:val="FF0000"/>
          <w:sz w:val="19"/>
          <w:szCs w:val="19"/>
        </w:rPr>
        <w:t>02</w:t>
      </w:r>
      <w:r w:rsidRPr="00BE4BC4">
        <w:rPr>
          <w:rFonts w:ascii="Consolas" w:hAnsi="Consolas" w:cs="Consolas"/>
          <w:color w:val="FF0000"/>
          <w:sz w:val="19"/>
          <w:szCs w:val="19"/>
        </w:rPr>
        <w:t>/2016'</w:t>
      </w:r>
      <w:r w:rsidRPr="00BE4BC4">
        <w:rPr>
          <w:rFonts w:ascii="Consolas" w:hAnsi="Consolas" w:cs="Consolas"/>
          <w:color w:val="808080"/>
          <w:sz w:val="19"/>
          <w:szCs w:val="19"/>
        </w:rPr>
        <w:t>)</w:t>
      </w:r>
    </w:p>
    <w:p w:rsidR="00BE4BC4" w:rsidRDefault="00BE4BC4" w:rsidP="0042193E">
      <w:pPr>
        <w:pStyle w:val="ListParagraph"/>
        <w:autoSpaceDE w:val="0"/>
        <w:autoSpaceDN w:val="0"/>
        <w:adjustRightInd w:val="0"/>
        <w:ind w:left="0"/>
        <w:rPr>
          <w:rFonts w:ascii="Consolas" w:hAnsi="Consolas" w:cs="Consolas"/>
          <w:color w:val="808080"/>
          <w:sz w:val="19"/>
          <w:szCs w:val="19"/>
        </w:rPr>
      </w:pPr>
    </w:p>
    <w:p w:rsidR="00BE4BC4" w:rsidRPr="0042193E" w:rsidRDefault="00294A24" w:rsidP="0042193E">
      <w:pPr>
        <w:pStyle w:val="ListParagraph"/>
        <w:autoSpaceDE w:val="0"/>
        <w:autoSpaceDN w:val="0"/>
        <w:adjustRightInd w:val="0"/>
        <w:ind w:left="0"/>
        <w:rPr>
          <w:color w:val="000000" w:themeColor="text1"/>
        </w:rPr>
      </w:pPr>
      <w:r w:rsidRPr="0042193E">
        <w:rPr>
          <w:color w:val="000000" w:themeColor="text1"/>
        </w:rPr>
        <w:t>Insert 1 record for each day requested to be processed. Using the sample above a record would be inserted for every day between 9/2/2016 through 9/14/2016</w:t>
      </w:r>
    </w:p>
    <w:p w:rsidR="00294A24" w:rsidRPr="0042193E" w:rsidRDefault="00294A24" w:rsidP="0042193E">
      <w:pPr>
        <w:pStyle w:val="ListParagraph"/>
        <w:autoSpaceDE w:val="0"/>
        <w:autoSpaceDN w:val="0"/>
        <w:adjustRightInd w:val="0"/>
        <w:ind w:left="0"/>
        <w:rPr>
          <w:color w:val="000000" w:themeColor="text1"/>
        </w:rPr>
      </w:pPr>
    </w:p>
    <w:p w:rsidR="00024AFA" w:rsidRPr="0042193E" w:rsidRDefault="00024AFA" w:rsidP="0042193E">
      <w:pPr>
        <w:pStyle w:val="ListParagraph"/>
        <w:numPr>
          <w:ilvl w:val="0"/>
          <w:numId w:val="49"/>
        </w:numPr>
        <w:autoSpaceDE w:val="0"/>
        <w:autoSpaceDN w:val="0"/>
        <w:adjustRightInd w:val="0"/>
        <w:rPr>
          <w:color w:val="000000" w:themeColor="text1"/>
        </w:rPr>
      </w:pPr>
      <w:r w:rsidRPr="0042193E">
        <w:rPr>
          <w:color w:val="000000" w:themeColor="text1"/>
        </w:rPr>
        <w:t>Run the package</w:t>
      </w:r>
    </w:p>
    <w:p w:rsidR="00024AFA" w:rsidRPr="0042193E" w:rsidRDefault="00024AFA" w:rsidP="0042193E">
      <w:pPr>
        <w:autoSpaceDE w:val="0"/>
        <w:autoSpaceDN w:val="0"/>
        <w:adjustRightInd w:val="0"/>
        <w:rPr>
          <w:color w:val="000000" w:themeColor="text1"/>
        </w:rPr>
      </w:pPr>
      <w:r w:rsidRPr="0042193E">
        <w:rPr>
          <w:color w:val="000000" w:themeColor="text1"/>
        </w:rPr>
        <w:t xml:space="preserve">NOTE: The development and deployment environments for the IRDS SSIS solutions reside on the CDW </w:t>
      </w:r>
      <w:r w:rsidR="00C26E27">
        <w:rPr>
          <w:color w:val="000000" w:themeColor="text1"/>
        </w:rPr>
        <w:t xml:space="preserve">ETL </w:t>
      </w:r>
      <w:r w:rsidRPr="0042193E">
        <w:rPr>
          <w:color w:val="000000" w:themeColor="text1"/>
        </w:rPr>
        <w:t xml:space="preserve">server. </w:t>
      </w:r>
      <w:r w:rsidR="006943ED" w:rsidRPr="0042193E">
        <w:rPr>
          <w:color w:val="000000" w:themeColor="text1"/>
        </w:rPr>
        <w:t>This document assumes the DBA has gained the appropriate access to develop, deploy and execute all SSIS IRDS solutions. The</w:t>
      </w:r>
      <w:r w:rsidRPr="0042193E">
        <w:rPr>
          <w:color w:val="000000" w:themeColor="text1"/>
        </w:rPr>
        <w:t xml:space="preserve"> detail on these environments is discussed in detail in the IRDS Developers guide.</w:t>
      </w:r>
    </w:p>
    <w:p w:rsidR="006943ED" w:rsidRPr="0042193E" w:rsidRDefault="006943ED" w:rsidP="0042193E">
      <w:pPr>
        <w:autoSpaceDE w:val="0"/>
        <w:autoSpaceDN w:val="0"/>
        <w:adjustRightInd w:val="0"/>
        <w:rPr>
          <w:color w:val="000000" w:themeColor="text1"/>
        </w:rPr>
      </w:pPr>
    </w:p>
    <w:p w:rsidR="00024AFA" w:rsidRPr="0042193E" w:rsidRDefault="00024AFA" w:rsidP="0042193E">
      <w:pPr>
        <w:pStyle w:val="ListParagraph"/>
        <w:numPr>
          <w:ilvl w:val="0"/>
          <w:numId w:val="50"/>
        </w:numPr>
        <w:autoSpaceDE w:val="0"/>
        <w:autoSpaceDN w:val="0"/>
        <w:adjustRightInd w:val="0"/>
        <w:rPr>
          <w:color w:val="000000" w:themeColor="text1"/>
        </w:rPr>
      </w:pPr>
      <w:r w:rsidRPr="0042193E">
        <w:rPr>
          <w:color w:val="000000" w:themeColor="text1"/>
        </w:rPr>
        <w:t>Remote desktop to the CDW ETL server.</w:t>
      </w:r>
    </w:p>
    <w:p w:rsidR="00884097" w:rsidRPr="0042193E" w:rsidRDefault="00884097" w:rsidP="0042193E">
      <w:pPr>
        <w:pStyle w:val="ListParagraph"/>
        <w:autoSpaceDE w:val="0"/>
        <w:autoSpaceDN w:val="0"/>
        <w:adjustRightInd w:val="0"/>
        <w:rPr>
          <w:color w:val="808080"/>
        </w:rPr>
      </w:pPr>
    </w:p>
    <w:p w:rsidR="00024AFA" w:rsidRDefault="00C26E27" w:rsidP="0042193E">
      <w:pPr>
        <w:autoSpaceDE w:val="0"/>
        <w:autoSpaceDN w:val="0"/>
        <w:adjustRightInd w:val="0"/>
        <w:rPr>
          <w:color w:val="808080"/>
        </w:rPr>
      </w:pPr>
      <w:r w:rsidRPr="00C26E27">
        <w:rPr>
          <w:noProof/>
        </w:rPr>
        <w:t xml:space="preserve"> </w:t>
      </w:r>
      <w:r>
        <w:rPr>
          <w:noProof/>
        </w:rPr>
        <w:drawing>
          <wp:inline distT="0" distB="0" distL="0" distR="0" wp14:anchorId="05BFE4D4" wp14:editId="5C5ACEDF">
            <wp:extent cx="3511296" cy="19883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09025" cy="1987038"/>
                    </a:xfrm>
                    <a:prstGeom prst="rect">
                      <a:avLst/>
                    </a:prstGeom>
                  </pic:spPr>
                </pic:pic>
              </a:graphicData>
            </a:graphic>
          </wp:inline>
        </w:drawing>
      </w:r>
    </w:p>
    <w:p w:rsidR="006943ED" w:rsidRDefault="006943ED" w:rsidP="0042193E">
      <w:pPr>
        <w:autoSpaceDE w:val="0"/>
        <w:autoSpaceDN w:val="0"/>
        <w:adjustRightInd w:val="0"/>
        <w:rPr>
          <w:color w:val="808080"/>
        </w:rPr>
      </w:pPr>
    </w:p>
    <w:p w:rsidR="006943ED" w:rsidRPr="0042193E" w:rsidRDefault="00DF3293" w:rsidP="0042193E">
      <w:pPr>
        <w:pStyle w:val="ListParagraph"/>
        <w:numPr>
          <w:ilvl w:val="0"/>
          <w:numId w:val="50"/>
        </w:numPr>
        <w:autoSpaceDE w:val="0"/>
        <w:autoSpaceDN w:val="0"/>
        <w:adjustRightInd w:val="0"/>
        <w:rPr>
          <w:color w:val="000000" w:themeColor="text1"/>
        </w:rPr>
      </w:pPr>
      <w:r w:rsidRPr="0042193E">
        <w:rPr>
          <w:color w:val="000000" w:themeColor="text1"/>
        </w:rPr>
        <w:t xml:space="preserve">Go to the </w:t>
      </w:r>
      <w:r w:rsidR="00D8547B">
        <w:rPr>
          <w:color w:val="000000" w:themeColor="text1"/>
        </w:rPr>
        <w:t xml:space="preserve">program executable </w:t>
      </w:r>
      <w:r w:rsidRPr="0042193E">
        <w:rPr>
          <w:color w:val="000000" w:themeColor="text1"/>
        </w:rPr>
        <w:t xml:space="preserve">folder </w:t>
      </w:r>
      <w:r w:rsidR="00D8547B">
        <w:rPr>
          <w:color w:val="000000" w:themeColor="text1"/>
        </w:rPr>
        <w:t xml:space="preserve">and execute the SSIS package. </w:t>
      </w:r>
    </w:p>
    <w:p w:rsidR="00DF3293" w:rsidRDefault="00D8547B" w:rsidP="0042193E">
      <w:pPr>
        <w:pStyle w:val="ListParagraph"/>
        <w:autoSpaceDE w:val="0"/>
        <w:autoSpaceDN w:val="0"/>
        <w:adjustRightInd w:val="0"/>
        <w:rPr>
          <w:color w:val="808080"/>
        </w:rPr>
      </w:pPr>
      <w:r w:rsidRPr="00D8547B">
        <w:rPr>
          <w:noProof/>
        </w:rPr>
        <w:lastRenderedPageBreak/>
        <w:t xml:space="preserve"> </w:t>
      </w:r>
      <w:r>
        <w:rPr>
          <w:noProof/>
        </w:rPr>
        <w:drawing>
          <wp:inline distT="0" distB="0" distL="0" distR="0" wp14:anchorId="2A7D9FF5" wp14:editId="7BC34377">
            <wp:extent cx="4885044" cy="40379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82243" cy="4035674"/>
                    </a:xfrm>
                    <a:prstGeom prst="rect">
                      <a:avLst/>
                    </a:prstGeom>
                  </pic:spPr>
                </pic:pic>
              </a:graphicData>
            </a:graphic>
          </wp:inline>
        </w:drawing>
      </w:r>
    </w:p>
    <w:p w:rsidR="00DF3293" w:rsidRPr="0042193E" w:rsidRDefault="00DF3293" w:rsidP="0042193E">
      <w:pPr>
        <w:pStyle w:val="ListParagraph"/>
        <w:autoSpaceDE w:val="0"/>
        <w:autoSpaceDN w:val="0"/>
        <w:adjustRightInd w:val="0"/>
        <w:rPr>
          <w:color w:val="000000" w:themeColor="text1"/>
        </w:rPr>
      </w:pPr>
    </w:p>
    <w:p w:rsidR="00BC5D0F" w:rsidRPr="0042193E" w:rsidRDefault="00BB4CF8" w:rsidP="0042193E">
      <w:pPr>
        <w:pStyle w:val="ListParagraph"/>
        <w:autoSpaceDE w:val="0"/>
        <w:autoSpaceDN w:val="0"/>
        <w:adjustRightInd w:val="0"/>
        <w:ind w:left="0"/>
        <w:rPr>
          <w:color w:val="000000" w:themeColor="text1"/>
          <w:u w:val="single"/>
        </w:rPr>
      </w:pPr>
      <w:r w:rsidRPr="0042193E">
        <w:rPr>
          <w:color w:val="000000" w:themeColor="text1"/>
          <w:u w:val="single"/>
        </w:rPr>
        <w:t xml:space="preserve">Reporting </w:t>
      </w:r>
    </w:p>
    <w:p w:rsidR="00DF3293" w:rsidRPr="0042193E" w:rsidRDefault="00BB4CF8" w:rsidP="0042193E">
      <w:pPr>
        <w:pStyle w:val="ListParagraph"/>
        <w:autoSpaceDE w:val="0"/>
        <w:autoSpaceDN w:val="0"/>
        <w:adjustRightInd w:val="0"/>
        <w:ind w:left="0"/>
        <w:rPr>
          <w:color w:val="000000" w:themeColor="text1"/>
        </w:rPr>
      </w:pPr>
      <w:r w:rsidRPr="0042193E">
        <w:rPr>
          <w:color w:val="000000" w:themeColor="text1"/>
        </w:rPr>
        <w:t xml:space="preserve">Each SSIS package will create a report </w:t>
      </w:r>
      <w:r w:rsidR="00D8547B">
        <w:rPr>
          <w:color w:val="000000" w:themeColor="text1"/>
        </w:rPr>
        <w:t xml:space="preserve">in the report folder. </w:t>
      </w:r>
    </w:p>
    <w:p w:rsidR="00BC5D0F" w:rsidRPr="0042193E" w:rsidRDefault="00BC5D0F" w:rsidP="0042193E">
      <w:pPr>
        <w:pStyle w:val="NoSpacing"/>
        <w:numPr>
          <w:ilvl w:val="0"/>
          <w:numId w:val="51"/>
        </w:numPr>
        <w:rPr>
          <w:color w:val="000000" w:themeColor="text1"/>
        </w:rPr>
      </w:pPr>
      <w:r w:rsidRPr="0042193E">
        <w:rPr>
          <w:color w:val="000000" w:themeColor="text1"/>
        </w:rPr>
        <w:t xml:space="preserve">a completion report is created if the package runs successfully </w:t>
      </w:r>
    </w:p>
    <w:p w:rsidR="00BE4BC4" w:rsidRPr="0042193E" w:rsidRDefault="00BC5D0F" w:rsidP="0042193E">
      <w:pPr>
        <w:pStyle w:val="NoSpacing"/>
        <w:numPr>
          <w:ilvl w:val="0"/>
          <w:numId w:val="51"/>
        </w:numPr>
        <w:rPr>
          <w:color w:val="000000" w:themeColor="text1"/>
        </w:rPr>
      </w:pPr>
      <w:r w:rsidRPr="0042193E">
        <w:rPr>
          <w:color w:val="000000" w:themeColor="text1"/>
        </w:rPr>
        <w:t>an error report is created if the an error occurs during the run</w:t>
      </w:r>
    </w:p>
    <w:p w:rsidR="00BC5D0F" w:rsidRPr="0042193E" w:rsidRDefault="00BC5D0F" w:rsidP="0042193E">
      <w:pPr>
        <w:pStyle w:val="NoSpacing"/>
        <w:rPr>
          <w:color w:val="000000" w:themeColor="text1"/>
        </w:rPr>
      </w:pPr>
      <w:r w:rsidRPr="0042193E">
        <w:rPr>
          <w:color w:val="000000" w:themeColor="text1"/>
        </w:rPr>
        <w:t>The naming convention for these report is:</w:t>
      </w:r>
    </w:p>
    <w:p w:rsidR="00BC5D0F" w:rsidRPr="0042193E" w:rsidRDefault="00BC5D0F" w:rsidP="00BC5D0F">
      <w:pPr>
        <w:pStyle w:val="NoSpacing"/>
        <w:rPr>
          <w:color w:val="000000" w:themeColor="text1"/>
        </w:rPr>
      </w:pPr>
      <w:r w:rsidRPr="0042193E">
        <w:rPr>
          <w:color w:val="000000" w:themeColor="text1"/>
        </w:rPr>
        <w:t>[</w:t>
      </w:r>
      <w:proofErr w:type="spellStart"/>
      <w:r w:rsidRPr="0042193E">
        <w:rPr>
          <w:color w:val="000000" w:themeColor="text1"/>
        </w:rPr>
        <w:t>import_name</w:t>
      </w:r>
      <w:proofErr w:type="spellEnd"/>
      <w:r w:rsidRPr="0042193E">
        <w:rPr>
          <w:color w:val="000000" w:themeColor="text1"/>
        </w:rPr>
        <w:t>]</w:t>
      </w:r>
      <w:proofErr w:type="gramStart"/>
      <w:r w:rsidRPr="0042193E">
        <w:rPr>
          <w:color w:val="000000" w:themeColor="text1"/>
        </w:rPr>
        <w:t>_[</w:t>
      </w:r>
      <w:proofErr w:type="gramEnd"/>
      <w:r w:rsidRPr="0042193E">
        <w:rPr>
          <w:color w:val="000000" w:themeColor="text1"/>
        </w:rPr>
        <w:t>completion/error]Report_[date/time run].txt</w:t>
      </w:r>
    </w:p>
    <w:p w:rsidR="00BC5D0F" w:rsidRPr="0042193E" w:rsidRDefault="00BC5D0F" w:rsidP="0042193E">
      <w:pPr>
        <w:pStyle w:val="NoSpacing"/>
        <w:rPr>
          <w:color w:val="000000" w:themeColor="text1"/>
        </w:rPr>
      </w:pPr>
      <w:proofErr w:type="gramStart"/>
      <w:r w:rsidRPr="0042193E">
        <w:rPr>
          <w:color w:val="000000" w:themeColor="text1"/>
        </w:rPr>
        <w:t>ex</w:t>
      </w:r>
      <w:proofErr w:type="gramEnd"/>
      <w:r w:rsidRPr="0042193E">
        <w:rPr>
          <w:color w:val="000000" w:themeColor="text1"/>
        </w:rPr>
        <w:t>: if the package above ran at 1pm</w:t>
      </w:r>
    </w:p>
    <w:p w:rsidR="00BC5D0F" w:rsidRDefault="00BC5D0F" w:rsidP="0042193E">
      <w:pPr>
        <w:pStyle w:val="NoSpacing"/>
        <w:numPr>
          <w:ilvl w:val="0"/>
          <w:numId w:val="52"/>
        </w:numPr>
      </w:pPr>
      <w:r>
        <w:t xml:space="preserve">if it were successful would create the file DaysUse_CompletionReport_9_14.2016_0100.txt </w:t>
      </w:r>
    </w:p>
    <w:p w:rsidR="00BC5D0F" w:rsidRDefault="00BC5D0F" w:rsidP="00BC5D0F">
      <w:pPr>
        <w:pStyle w:val="NoSpacing"/>
      </w:pPr>
      <w:r>
        <w:tab/>
      </w:r>
      <w:proofErr w:type="gramStart"/>
      <w:r>
        <w:t>this</w:t>
      </w:r>
      <w:proofErr w:type="gramEnd"/>
      <w:r>
        <w:t xml:space="preserve"> file just contains a start and end time</w:t>
      </w:r>
    </w:p>
    <w:p w:rsidR="00BC5D0F" w:rsidRDefault="00BC5D0F" w:rsidP="0042193E">
      <w:pPr>
        <w:pStyle w:val="NoSpacing"/>
        <w:numPr>
          <w:ilvl w:val="0"/>
          <w:numId w:val="52"/>
        </w:numPr>
      </w:pPr>
      <w:r>
        <w:t>if it failed would create the file DaysUse_CompletionReport_9_14.2016_0100.txt</w:t>
      </w:r>
    </w:p>
    <w:p w:rsidR="00BC5D0F" w:rsidRDefault="00BC5D0F" w:rsidP="0042193E">
      <w:pPr>
        <w:pStyle w:val="NoSpacing"/>
      </w:pPr>
      <w:r>
        <w:tab/>
      </w:r>
      <w:proofErr w:type="gramStart"/>
      <w:r>
        <w:t>this</w:t>
      </w:r>
      <w:proofErr w:type="gramEnd"/>
      <w:r>
        <w:t xml:space="preserve"> file contains a message of the error that caused the package to fail</w:t>
      </w:r>
    </w:p>
    <w:p w:rsidR="00625B31" w:rsidRDefault="00625B31" w:rsidP="0042193E">
      <w:pPr>
        <w:pStyle w:val="NoSpacing"/>
      </w:pPr>
    </w:p>
    <w:p w:rsidR="00625B31" w:rsidRPr="0042193E" w:rsidRDefault="00625B31" w:rsidP="00625B31">
      <w:pPr>
        <w:pStyle w:val="NoSpacing"/>
        <w:rPr>
          <w:u w:val="single"/>
        </w:rPr>
      </w:pPr>
      <w:r w:rsidRPr="0042193E">
        <w:rPr>
          <w:u w:val="single"/>
        </w:rPr>
        <w:t>Issue Research</w:t>
      </w:r>
    </w:p>
    <w:p w:rsidR="00625B31" w:rsidRDefault="00625B31" w:rsidP="0042193E">
      <w:pPr>
        <w:pStyle w:val="NoSpacing"/>
      </w:pPr>
      <w:r>
        <w:t xml:space="preserve">If there is a need to review the SSIS code to resolve an issue that occurs, each SSIS project is located under the </w:t>
      </w:r>
      <w:r w:rsidR="00D8547B">
        <w:t>development folders. T</w:t>
      </w:r>
      <w:r>
        <w:t>he project folder will have the same naming convention as the deployment folder. The Days Use SSIS solution</w:t>
      </w:r>
      <w:r w:rsidR="00D8547B">
        <w:t xml:space="preserve"> would be located in the Visual Studio project folder.</w:t>
      </w:r>
    </w:p>
    <w:p w:rsidR="00202B9F" w:rsidRDefault="00202B9F" w:rsidP="0042193E">
      <w:pPr>
        <w:pStyle w:val="NoSpacing"/>
      </w:pPr>
    </w:p>
    <w:p w:rsidR="00202B9F" w:rsidRDefault="00202B9F" w:rsidP="0042193E">
      <w:pPr>
        <w:pStyle w:val="Heading4"/>
      </w:pPr>
      <w:bookmarkStart w:id="77" w:name="_Toc461564598"/>
      <w:r w:rsidRPr="00202B9F">
        <w:lastRenderedPageBreak/>
        <w:t>CDW Import SSIS package</w:t>
      </w:r>
      <w:bookmarkEnd w:id="77"/>
    </w:p>
    <w:p w:rsidR="00202B9F" w:rsidRDefault="00202B9F">
      <w:pPr>
        <w:pStyle w:val="BodyText"/>
      </w:pPr>
      <w:r>
        <w:t>This package adds analyzed patient data from the CDW database to:</w:t>
      </w:r>
    </w:p>
    <w:p w:rsidR="00202B9F" w:rsidRDefault="00202B9F" w:rsidP="0042193E">
      <w:pPr>
        <w:pStyle w:val="BodyText"/>
        <w:numPr>
          <w:ilvl w:val="0"/>
          <w:numId w:val="52"/>
        </w:numPr>
      </w:pPr>
      <w:r>
        <w:t>Add new VHA users since the last run to the IRDS system</w:t>
      </w:r>
    </w:p>
    <w:p w:rsidR="00202B9F" w:rsidRDefault="00202B9F" w:rsidP="0042193E">
      <w:pPr>
        <w:pStyle w:val="BodyText"/>
        <w:numPr>
          <w:ilvl w:val="0"/>
          <w:numId w:val="52"/>
        </w:numPr>
      </w:pPr>
      <w:r>
        <w:t>Update the risk factors of the current IRDS patient population</w:t>
      </w:r>
    </w:p>
    <w:p w:rsidR="00202B9F" w:rsidRDefault="00202B9F" w:rsidP="00202B9F">
      <w:pPr>
        <w:pStyle w:val="BodyText"/>
      </w:pPr>
      <w:r>
        <w:t xml:space="preserve">To execute this package go the file </w:t>
      </w:r>
      <w:r w:rsidR="00420F07">
        <w:t xml:space="preserve">and </w:t>
      </w:r>
      <w:r>
        <w:t xml:space="preserve">execute the package as per the </w:t>
      </w:r>
      <w:r w:rsidR="009F2428">
        <w:t>instruction in section 2.2.1.1.</w:t>
      </w:r>
    </w:p>
    <w:p w:rsidR="009F2428" w:rsidRPr="00D8547B" w:rsidRDefault="009F2428" w:rsidP="00202B9F">
      <w:pPr>
        <w:pStyle w:val="BodyText"/>
        <w:rPr>
          <w:u w:val="single"/>
        </w:rPr>
      </w:pPr>
      <w:r w:rsidRPr="00D8547B">
        <w:rPr>
          <w:u w:val="single"/>
        </w:rPr>
        <w:t>Override</w:t>
      </w:r>
    </w:p>
    <w:p w:rsidR="009F2428" w:rsidRDefault="009F2428" w:rsidP="009F2428">
      <w:pPr>
        <w:pStyle w:val="NoSpacing"/>
      </w:pPr>
      <w:r>
        <w:t xml:space="preserve">CDW has between 7-8 million current users in the production database. It was determined that processing 1 million patients at a time was efficient. The import has 8 loops (as well as some front end/back end process before/after these loops). For more detail see the IRDS Developers guide. Each loop takes about 2-3 hours to run. If an issue occurs, such as a connection loss between the CDW/IRDS servers, the import does not need to be started from the begging. There is override functionality built into the system. </w:t>
      </w:r>
    </w:p>
    <w:p w:rsidR="009F2428" w:rsidRDefault="009F2428" w:rsidP="009F2428">
      <w:pPr>
        <w:pStyle w:val="NoSpacing"/>
      </w:pPr>
      <w:r w:rsidRPr="009F2428">
        <w:t>To override the import:</w:t>
      </w:r>
    </w:p>
    <w:p w:rsidR="00D8547B" w:rsidRDefault="0062084D" w:rsidP="0042193E">
      <w:pPr>
        <w:pStyle w:val="ListParagraph"/>
        <w:numPr>
          <w:ilvl w:val="0"/>
          <w:numId w:val="53"/>
        </w:numPr>
      </w:pPr>
      <w:r w:rsidRPr="0062084D">
        <w:t xml:space="preserve">Open SSMS an connect to the CDW database </w:t>
      </w:r>
    </w:p>
    <w:p w:rsidR="0062084D" w:rsidRDefault="0062084D" w:rsidP="0042193E">
      <w:pPr>
        <w:pStyle w:val="ListParagraph"/>
        <w:numPr>
          <w:ilvl w:val="0"/>
          <w:numId w:val="53"/>
        </w:numPr>
      </w:pPr>
      <w:r w:rsidRPr="0062084D">
        <w:t>Select the IRDS project database, open a query window and run</w:t>
      </w:r>
      <w:r>
        <w:t>:</w:t>
      </w:r>
    </w:p>
    <w:p w:rsidR="0062084D" w:rsidRPr="0042193E" w:rsidRDefault="0062084D" w:rsidP="0042193E">
      <w:pPr>
        <w:autoSpaceDE w:val="0"/>
        <w:autoSpaceDN w:val="0"/>
        <w:adjustRightInd w:val="0"/>
        <w:ind w:left="360"/>
        <w:rPr>
          <w:rFonts w:ascii="Consolas" w:hAnsi="Consolas" w:cs="Consolas"/>
          <w:sz w:val="19"/>
          <w:szCs w:val="19"/>
        </w:rPr>
      </w:pPr>
      <w:proofErr w:type="gramStart"/>
      <w:r w:rsidRPr="0042193E">
        <w:rPr>
          <w:rFonts w:ascii="Consolas" w:hAnsi="Consolas" w:cs="Consolas"/>
          <w:color w:val="0000FF"/>
          <w:sz w:val="19"/>
          <w:szCs w:val="19"/>
        </w:rPr>
        <w:t>select</w:t>
      </w:r>
      <w:proofErr w:type="gramEnd"/>
      <w:r w:rsidRPr="0042193E">
        <w:rPr>
          <w:rFonts w:ascii="Consolas" w:hAnsi="Consolas" w:cs="Consolas"/>
          <w:sz w:val="19"/>
          <w:szCs w:val="19"/>
        </w:rPr>
        <w:t xml:space="preserve"> </w:t>
      </w:r>
      <w:r w:rsidRPr="0042193E">
        <w:rPr>
          <w:rFonts w:ascii="Consolas" w:hAnsi="Consolas" w:cs="Consolas"/>
          <w:color w:val="FF00FF"/>
          <w:sz w:val="19"/>
          <w:szCs w:val="19"/>
        </w:rPr>
        <w:t>count</w:t>
      </w:r>
      <w:r w:rsidRPr="0042193E">
        <w:rPr>
          <w:rFonts w:ascii="Consolas" w:hAnsi="Consolas" w:cs="Consolas"/>
          <w:color w:val="808080"/>
          <w:sz w:val="19"/>
          <w:szCs w:val="19"/>
        </w:rPr>
        <w:t>(*)</w:t>
      </w:r>
      <w:r w:rsidRPr="0042193E">
        <w:rPr>
          <w:rFonts w:ascii="Consolas" w:hAnsi="Consolas" w:cs="Consolas"/>
          <w:sz w:val="19"/>
          <w:szCs w:val="19"/>
        </w:rPr>
        <w:t xml:space="preserve"> </w:t>
      </w:r>
      <w:r w:rsidRPr="0042193E">
        <w:rPr>
          <w:rFonts w:ascii="Consolas" w:hAnsi="Consolas" w:cs="Consolas"/>
          <w:color w:val="0000FF"/>
          <w:sz w:val="19"/>
          <w:szCs w:val="19"/>
        </w:rPr>
        <w:t>from</w:t>
      </w:r>
      <w:r w:rsidRPr="0042193E">
        <w:rPr>
          <w:rFonts w:ascii="Consolas" w:hAnsi="Consolas" w:cs="Consolas"/>
          <w:sz w:val="19"/>
          <w:szCs w:val="19"/>
        </w:rPr>
        <w:t xml:space="preserve"> </w:t>
      </w:r>
      <w:proofErr w:type="spellStart"/>
      <w:r w:rsidRPr="0042193E">
        <w:rPr>
          <w:rFonts w:ascii="Consolas" w:hAnsi="Consolas" w:cs="Consolas"/>
          <w:sz w:val="19"/>
          <w:szCs w:val="19"/>
        </w:rPr>
        <w:t>ETL</w:t>
      </w:r>
      <w:r w:rsidRPr="0042193E">
        <w:rPr>
          <w:rFonts w:ascii="Consolas" w:hAnsi="Consolas" w:cs="Consolas"/>
          <w:color w:val="808080"/>
          <w:sz w:val="19"/>
          <w:szCs w:val="19"/>
        </w:rPr>
        <w:t>.</w:t>
      </w:r>
      <w:r w:rsidRPr="0042193E">
        <w:rPr>
          <w:rFonts w:ascii="Consolas" w:hAnsi="Consolas" w:cs="Consolas"/>
          <w:sz w:val="19"/>
          <w:szCs w:val="19"/>
        </w:rPr>
        <w:t>PatientQueue</w:t>
      </w:r>
      <w:proofErr w:type="spellEnd"/>
    </w:p>
    <w:p w:rsidR="0062084D" w:rsidRDefault="0062084D" w:rsidP="0062084D">
      <w:pPr>
        <w:pStyle w:val="ListParagraph"/>
      </w:pPr>
      <w:r>
        <w:t>The count will be exact to the million, unless the final loop completed where the count would be 7M +</w:t>
      </w:r>
    </w:p>
    <w:p w:rsidR="0062084D" w:rsidRDefault="0062084D" w:rsidP="0062084D">
      <w:pPr>
        <w:pStyle w:val="ListParagraph"/>
      </w:pPr>
      <w:proofErr w:type="gramStart"/>
      <w:r>
        <w:t>ex</w:t>
      </w:r>
      <w:proofErr w:type="gramEnd"/>
      <w:r>
        <w:t>: query result returned 6M.</w:t>
      </w:r>
    </w:p>
    <w:p w:rsidR="0062084D" w:rsidRDefault="0062084D" w:rsidP="0062084D">
      <w:pPr>
        <w:pStyle w:val="ListParagraph"/>
      </w:pPr>
      <w:r>
        <w:t>This means the package crashed during the 7th loop.</w:t>
      </w:r>
    </w:p>
    <w:p w:rsidR="0062084D" w:rsidRDefault="0062084D" w:rsidP="0042193E">
      <w:pPr>
        <w:pStyle w:val="ListParagraph"/>
      </w:pPr>
      <w:r>
        <w:t>The package can be restarted at the beginning of the 7th loop so minimal processing time will be lost.</w:t>
      </w:r>
    </w:p>
    <w:p w:rsidR="0062084D" w:rsidRDefault="0062084D" w:rsidP="0042193E">
      <w:pPr>
        <w:pStyle w:val="ListParagraph"/>
        <w:numPr>
          <w:ilvl w:val="0"/>
          <w:numId w:val="53"/>
        </w:numPr>
      </w:pPr>
      <w:r>
        <w:t>G</w:t>
      </w:r>
      <w:r w:rsidRPr="0062084D">
        <w:t xml:space="preserve">o to the </w:t>
      </w:r>
      <w:r w:rsidR="00D8547B">
        <w:t xml:space="preserve">package configuration </w:t>
      </w:r>
      <w:r w:rsidRPr="0062084D">
        <w:t>file and open in a text editor</w:t>
      </w:r>
    </w:p>
    <w:p w:rsidR="00EB3703" w:rsidRDefault="0062084D" w:rsidP="00D8547B">
      <w:pPr>
        <w:ind w:left="360"/>
      </w:pPr>
      <w:r>
        <w:t>L</w:t>
      </w:r>
      <w:r w:rsidRPr="0062084D">
        <w:t xml:space="preserve">ook for the </w:t>
      </w:r>
      <w:proofErr w:type="gramStart"/>
      <w:r w:rsidRPr="0062084D">
        <w:t>value</w:t>
      </w:r>
      <w:r>
        <w:t>:</w:t>
      </w:r>
      <w:proofErr w:type="gramEnd"/>
      <w:r>
        <w:t xml:space="preserve">&lt;Configuration </w:t>
      </w:r>
      <w:proofErr w:type="spellStart"/>
      <w:r>
        <w:t>ValueType</w:t>
      </w:r>
      <w:proofErr w:type="spellEnd"/>
      <w:r>
        <w:t>="Int64" Path="\</w:t>
      </w:r>
      <w:proofErr w:type="spellStart"/>
      <w:r>
        <w:t>Package.Variables</w:t>
      </w:r>
      <w:proofErr w:type="spellEnd"/>
      <w:r>
        <w:t>[User::</w:t>
      </w:r>
      <w:proofErr w:type="spellStart"/>
      <w:r>
        <w:t>Loop_CTR</w:t>
      </w:r>
      <w:proofErr w:type="spellEnd"/>
      <w:r>
        <w:t xml:space="preserve">].Properties[Value]" </w:t>
      </w:r>
      <w:proofErr w:type="spellStart"/>
      <w:r>
        <w:t>ConfiguredType</w:t>
      </w:r>
      <w:proofErr w:type="spellEnd"/>
      <w:r>
        <w:t>="Property"&gt;&lt;</w:t>
      </w:r>
      <w:proofErr w:type="spellStart"/>
      <w:r>
        <w:t>ConfiguredValue</w:t>
      </w:r>
      <w:proofErr w:type="spellEnd"/>
      <w:r>
        <w:t>&gt;1&lt;/</w:t>
      </w:r>
      <w:proofErr w:type="spellStart"/>
      <w:r>
        <w:t>ConfiguredValue</w:t>
      </w:r>
      <w:proofErr w:type="spellEnd"/>
      <w:r>
        <w:t>&gt;</w:t>
      </w:r>
    </w:p>
    <w:p w:rsidR="00EB3703" w:rsidRDefault="00EB3703" w:rsidP="0042193E">
      <w:pPr>
        <w:ind w:left="360"/>
      </w:pPr>
    </w:p>
    <w:p w:rsidR="0062084D" w:rsidRDefault="0062084D" w:rsidP="0042193E">
      <w:pPr>
        <w:pStyle w:val="ListParagraph"/>
        <w:numPr>
          <w:ilvl w:val="0"/>
          <w:numId w:val="53"/>
        </w:numPr>
      </w:pPr>
      <w:r>
        <w:t>I</w:t>
      </w:r>
      <w:r w:rsidRPr="0062084D">
        <w:t xml:space="preserve">n the </w:t>
      </w:r>
      <w:proofErr w:type="spellStart"/>
      <w:r w:rsidRPr="0062084D">
        <w:t>ConfiguredValue</w:t>
      </w:r>
      <w:proofErr w:type="spellEnd"/>
      <w:r w:rsidRPr="0062084D">
        <w:t xml:space="preserve"> tag change, change the value from 1 to 7</w:t>
      </w:r>
    </w:p>
    <w:p w:rsidR="0062084D" w:rsidRDefault="0062084D" w:rsidP="0042193E">
      <w:pPr>
        <w:pStyle w:val="ListParagraph"/>
        <w:numPr>
          <w:ilvl w:val="0"/>
          <w:numId w:val="53"/>
        </w:numPr>
      </w:pPr>
      <w:r>
        <w:t>R</w:t>
      </w:r>
      <w:r w:rsidRPr="0062084D">
        <w:t xml:space="preserve">e-execute the </w:t>
      </w:r>
      <w:proofErr w:type="spellStart"/>
      <w:r w:rsidRPr="0062084D">
        <w:t>IRDS_CDW_Import</w:t>
      </w:r>
      <w:r>
        <w:t>.dtsx</w:t>
      </w:r>
      <w:proofErr w:type="spellEnd"/>
      <w:r w:rsidRPr="0062084D">
        <w:t xml:space="preserve"> package</w:t>
      </w:r>
    </w:p>
    <w:p w:rsidR="0062084D" w:rsidRDefault="0062084D" w:rsidP="0042193E">
      <w:pPr>
        <w:pStyle w:val="BodyText"/>
        <w:ind w:left="360"/>
        <w:rPr>
          <w:b/>
          <w:u w:val="single"/>
        </w:rPr>
      </w:pPr>
      <w:r w:rsidRPr="0042193E">
        <w:rPr>
          <w:b/>
          <w:u w:val="single"/>
        </w:rPr>
        <w:t xml:space="preserve">NOTE: Make sure to change the value in the ConfiguredValue </w:t>
      </w:r>
      <w:r w:rsidR="00B231B9" w:rsidRPr="0042193E">
        <w:rPr>
          <w:b/>
          <w:u w:val="single"/>
        </w:rPr>
        <w:t xml:space="preserve">tag </w:t>
      </w:r>
      <w:r w:rsidRPr="0042193E">
        <w:rPr>
          <w:b/>
          <w:u w:val="single"/>
        </w:rPr>
        <w:t>back to 1 before the next risk score process is run</w:t>
      </w:r>
    </w:p>
    <w:p w:rsidR="00EB3703" w:rsidRDefault="00EB3703" w:rsidP="0042193E">
      <w:pPr>
        <w:pStyle w:val="Heading4"/>
      </w:pPr>
      <w:bookmarkStart w:id="78" w:name="_Toc461564599"/>
      <w:r w:rsidRPr="00EB3703">
        <w:t>Patient Primary VAMC SSIS package</w:t>
      </w:r>
      <w:bookmarkEnd w:id="78"/>
    </w:p>
    <w:p w:rsidR="00EB3703" w:rsidRDefault="00EB3703">
      <w:pPr>
        <w:pStyle w:val="BodyText"/>
      </w:pPr>
      <w:r>
        <w:t>This package reviews tables on the CDW server to find each patients current primary facility. The results are updated in the IRDS production database. Although the IRDS filters out patients who are flagged as deceased in CDW, patients might become deceased after being imported into IRDS. These patients are identified and flagged accordingly.</w:t>
      </w:r>
    </w:p>
    <w:p w:rsidR="00341E93" w:rsidRDefault="00341E93">
      <w:pPr>
        <w:pStyle w:val="BodyText"/>
      </w:pPr>
      <w:r w:rsidRPr="00341E93">
        <w:t xml:space="preserve">To execute this package go the file </w:t>
      </w:r>
      <w:r w:rsidR="00420F07">
        <w:t xml:space="preserve">and </w:t>
      </w:r>
      <w:r w:rsidRPr="00341E93">
        <w:t>execute the package as per the instruction in section 2.2.1.1.</w:t>
      </w:r>
    </w:p>
    <w:p w:rsidR="002D6A60" w:rsidRDefault="002D6A60">
      <w:pPr>
        <w:pStyle w:val="BodyText"/>
      </w:pPr>
    </w:p>
    <w:p w:rsidR="002D6A60" w:rsidRDefault="002D6A60" w:rsidP="0042193E">
      <w:pPr>
        <w:pStyle w:val="Heading4"/>
      </w:pPr>
      <w:bookmarkStart w:id="79" w:name="_Toc461564600"/>
      <w:r w:rsidRPr="002D6A60">
        <w:lastRenderedPageBreak/>
        <w:t>Patient Risk Scoring SQL stored procedure</w:t>
      </w:r>
      <w:bookmarkEnd w:id="79"/>
    </w:p>
    <w:p w:rsidR="008516C5" w:rsidRDefault="005057C5" w:rsidP="008516C5">
      <w:pPr>
        <w:pStyle w:val="BodyText"/>
      </w:pPr>
      <w:r>
        <w:t>This stored procedure</w:t>
      </w:r>
      <w:r w:rsidR="008516C5">
        <w:t>:</w:t>
      </w:r>
    </w:p>
    <w:p w:rsidR="008516C5" w:rsidRDefault="008516C5" w:rsidP="0042193E">
      <w:pPr>
        <w:pStyle w:val="NoSpacing"/>
        <w:numPr>
          <w:ilvl w:val="0"/>
          <w:numId w:val="58"/>
        </w:numPr>
      </w:pPr>
      <w:r w:rsidRPr="008516C5">
        <w:t>Scores patients based on their risk factors per the current risk model, where the higher the score, the more likely the patient is to attempt suicide</w:t>
      </w:r>
    </w:p>
    <w:p w:rsidR="008516C5" w:rsidRDefault="008516C5" w:rsidP="0042193E">
      <w:pPr>
        <w:pStyle w:val="NoSpacing"/>
        <w:numPr>
          <w:ilvl w:val="0"/>
          <w:numId w:val="58"/>
        </w:numPr>
      </w:pPr>
      <w:r w:rsidRPr="008516C5">
        <w:t>Identifies the risk levels for with the categories being the top .1% and top 5% percent based on risk score</w:t>
      </w:r>
    </w:p>
    <w:p w:rsidR="008516C5" w:rsidRDefault="008516C5" w:rsidP="0042193E">
      <w:pPr>
        <w:pStyle w:val="NoSpacing"/>
        <w:numPr>
          <w:ilvl w:val="0"/>
          <w:numId w:val="58"/>
        </w:numPr>
      </w:pPr>
      <w:r w:rsidRPr="008516C5">
        <w:t>Moves data from the last run to history tables for any patient whose risk score or risk level has changed since the previous run</w:t>
      </w:r>
    </w:p>
    <w:p w:rsidR="008516C5" w:rsidRDefault="008516C5" w:rsidP="0042193E">
      <w:pPr>
        <w:pStyle w:val="NoSpacing"/>
      </w:pPr>
      <w:r>
        <w:t>To run the stored procedure:</w:t>
      </w:r>
    </w:p>
    <w:p w:rsidR="008516C5" w:rsidRDefault="008516C5" w:rsidP="0042193E">
      <w:pPr>
        <w:pStyle w:val="NoSpacing"/>
        <w:numPr>
          <w:ilvl w:val="0"/>
          <w:numId w:val="59"/>
        </w:numPr>
      </w:pPr>
      <w:r w:rsidRPr="008516C5">
        <w:t xml:space="preserve">From SSMS connect to the IRDS production database server </w:t>
      </w:r>
    </w:p>
    <w:p w:rsidR="00B1677E" w:rsidRDefault="008516C5" w:rsidP="000123E4">
      <w:pPr>
        <w:pStyle w:val="NoSpacing"/>
        <w:numPr>
          <w:ilvl w:val="0"/>
          <w:numId w:val="59"/>
        </w:numPr>
      </w:pPr>
      <w:r w:rsidRPr="008516C5">
        <w:t xml:space="preserve">Select the Reach database, open a query panel and run the </w:t>
      </w:r>
      <w:r w:rsidR="000123E4">
        <w:t>risk score stored procedure.</w:t>
      </w:r>
    </w:p>
    <w:p w:rsidR="00B1677E" w:rsidRDefault="00B1677E" w:rsidP="0042193E">
      <w:pPr>
        <w:pStyle w:val="Heading4"/>
      </w:pPr>
      <w:bookmarkStart w:id="80" w:name="_Toc461564601"/>
      <w:r w:rsidRPr="00B1677E">
        <w:t>Patient Dashboard Stratification SQL script</w:t>
      </w:r>
      <w:bookmarkEnd w:id="80"/>
    </w:p>
    <w:p w:rsidR="00B1677E" w:rsidRDefault="00B1677E" w:rsidP="0042193E">
      <w:pPr>
        <w:pStyle w:val="NoSpacing"/>
      </w:pPr>
      <w:r>
        <w:t xml:space="preserve">The initial IRDS system presented all patients </w:t>
      </w:r>
      <w:r w:rsidR="006F6162">
        <w:t>identified</w:t>
      </w:r>
      <w:r>
        <w:t xml:space="preserve"> as "At Risk" (top 5% of the population) in the indi</w:t>
      </w:r>
      <w:r w:rsidR="006F6162">
        <w:t>vi</w:t>
      </w:r>
      <w:r>
        <w:t>dual views of the IRDS dashboard. For each patient presented in the dashboard:</w:t>
      </w:r>
    </w:p>
    <w:p w:rsidR="00B1677E" w:rsidRDefault="006F6162" w:rsidP="0042193E">
      <w:pPr>
        <w:pStyle w:val="NoSpacing"/>
        <w:numPr>
          <w:ilvl w:val="0"/>
          <w:numId w:val="62"/>
        </w:numPr>
      </w:pPr>
      <w:r>
        <w:t>C</w:t>
      </w:r>
      <w:r w:rsidR="00B1677E">
        <w:t xml:space="preserve">linical support data (such as appointments, emergency </w:t>
      </w:r>
      <w:r>
        <w:t>contacts</w:t>
      </w:r>
      <w:r w:rsidR="00B1677E">
        <w:t>) is imported from CDW into IRDS</w:t>
      </w:r>
    </w:p>
    <w:p w:rsidR="00B1677E" w:rsidRDefault="00B1677E" w:rsidP="0042193E">
      <w:pPr>
        <w:pStyle w:val="NoSpacing"/>
        <w:numPr>
          <w:ilvl w:val="0"/>
          <w:numId w:val="61"/>
        </w:numPr>
      </w:pPr>
      <w:r>
        <w:t xml:space="preserve">A VLER direct message is sent to the users at a patient's </w:t>
      </w:r>
      <w:r w:rsidR="006F6162">
        <w:t>primary</w:t>
      </w:r>
      <w:r>
        <w:t xml:space="preserve"> VAMC</w:t>
      </w:r>
    </w:p>
    <w:p w:rsidR="00B1677E" w:rsidRDefault="00B1677E" w:rsidP="0042193E">
      <w:pPr>
        <w:pStyle w:val="NoSpacing"/>
      </w:pPr>
    </w:p>
    <w:p w:rsidR="00B1677E" w:rsidRDefault="00B1677E" w:rsidP="0042193E">
      <w:pPr>
        <w:pStyle w:val="NoSpacing"/>
      </w:pPr>
      <w:r>
        <w:t xml:space="preserve">The VA determined that they still want to see aggregate totals at the facility and national views of the IRDS dashboard, but at the individual level only </w:t>
      </w:r>
      <w:r w:rsidR="006F6162">
        <w:t>want to see a handful of random</w:t>
      </w:r>
      <w:r>
        <w:t xml:space="preserve">ly selected patients. </w:t>
      </w:r>
      <w:r w:rsidR="006F6162">
        <w:t>Functionality</w:t>
      </w:r>
      <w:r>
        <w:t xml:space="preserve"> was added to filter patients out of dashboard and also manage </w:t>
      </w:r>
      <w:r w:rsidR="006F6162">
        <w:t>which</w:t>
      </w:r>
      <w:r>
        <w:t xml:space="preserve"> patients to pull clinical data for and which to send VLER message for.</w:t>
      </w:r>
    </w:p>
    <w:p w:rsidR="00B1677E" w:rsidRDefault="00B1677E" w:rsidP="0042193E">
      <w:pPr>
        <w:pStyle w:val="NoSpacing"/>
      </w:pPr>
    </w:p>
    <w:p w:rsidR="006F6162" w:rsidRDefault="00B1677E" w:rsidP="0042193E">
      <w:pPr>
        <w:pStyle w:val="NoSpacing"/>
      </w:pPr>
      <w:r>
        <w:t xml:space="preserve">The stratification script, is run </w:t>
      </w:r>
      <w:r w:rsidR="006F6162">
        <w:t>directly</w:t>
      </w:r>
      <w:r>
        <w:t xml:space="preserve"> in SSMS against the production database. </w:t>
      </w:r>
      <w:r w:rsidR="006F6162">
        <w:t xml:space="preserve">It: </w:t>
      </w:r>
    </w:p>
    <w:p w:rsidR="00B1677E" w:rsidRDefault="006F6162" w:rsidP="0042193E">
      <w:pPr>
        <w:pStyle w:val="NoSpacing"/>
        <w:numPr>
          <w:ilvl w:val="0"/>
          <w:numId w:val="63"/>
        </w:numPr>
      </w:pPr>
      <w:r>
        <w:t>R</w:t>
      </w:r>
      <w:r w:rsidR="00B1677E">
        <w:t xml:space="preserve">andomly selects patients per the current VA stratification </w:t>
      </w:r>
      <w:r>
        <w:t>specification to appear in the dashboard and flags them in the system</w:t>
      </w:r>
    </w:p>
    <w:p w:rsidR="00B1677E" w:rsidRDefault="006F6162" w:rsidP="0042193E">
      <w:pPr>
        <w:pStyle w:val="NoSpacing"/>
        <w:numPr>
          <w:ilvl w:val="0"/>
          <w:numId w:val="63"/>
        </w:numPr>
      </w:pPr>
      <w:r>
        <w:t>A</w:t>
      </w:r>
      <w:r w:rsidR="00B1677E">
        <w:t xml:space="preserve">dds a record to the VLER </w:t>
      </w:r>
      <w:r>
        <w:t>queue</w:t>
      </w:r>
      <w:r w:rsidR="00B1677E">
        <w:t xml:space="preserve"> table for NODE JS VLER function to process</w:t>
      </w:r>
    </w:p>
    <w:p w:rsidR="00B1677E" w:rsidRDefault="00B1677E" w:rsidP="0042193E">
      <w:pPr>
        <w:pStyle w:val="NoSpacing"/>
      </w:pPr>
    </w:p>
    <w:p w:rsidR="00B1677E" w:rsidRDefault="00B1677E" w:rsidP="0042193E">
      <w:pPr>
        <w:pStyle w:val="NoSpacing"/>
      </w:pPr>
      <w:r>
        <w:t>NOTE: If the stratification specifications change, per the VA, the script will need to be updated accordingly</w:t>
      </w:r>
      <w:r w:rsidR="006F6162">
        <w:t>.</w:t>
      </w:r>
    </w:p>
    <w:p w:rsidR="00420F07" w:rsidRDefault="00420F07" w:rsidP="0042193E">
      <w:pPr>
        <w:pStyle w:val="NoSpacing"/>
      </w:pPr>
    </w:p>
    <w:p w:rsidR="00420F07" w:rsidRDefault="00420F07" w:rsidP="0042193E">
      <w:pPr>
        <w:pStyle w:val="Heading4"/>
      </w:pPr>
      <w:bookmarkStart w:id="81" w:name="_Toc461564602"/>
      <w:r w:rsidRPr="00420F07">
        <w:t>Clinical Support Import SSIS package</w:t>
      </w:r>
      <w:bookmarkEnd w:id="81"/>
    </w:p>
    <w:p w:rsidR="00420F07" w:rsidRDefault="00420F07">
      <w:pPr>
        <w:pStyle w:val="BodyText"/>
      </w:pPr>
      <w:r>
        <w:t xml:space="preserve">As mentioned in the previous section, for all patients presented in the IRDS dashboard, clinical support data, which appears in the dashboard widgets is imported from CDW. </w:t>
      </w:r>
    </w:p>
    <w:p w:rsidR="00420F07" w:rsidRDefault="00420F07">
      <w:pPr>
        <w:pStyle w:val="BodyText"/>
      </w:pPr>
      <w:r w:rsidRPr="00420F07">
        <w:t xml:space="preserve">To execute this package </w:t>
      </w:r>
      <w:r>
        <w:t xml:space="preserve">from the ETL Server remote desktop session </w:t>
      </w:r>
      <w:r w:rsidRPr="00420F07">
        <w:t xml:space="preserve">go the file </w:t>
      </w:r>
      <w:r>
        <w:t xml:space="preserve">and </w:t>
      </w:r>
      <w:r w:rsidRPr="00420F07">
        <w:t>execute the package as per the instruction in section 2.2.1.1.</w:t>
      </w:r>
    </w:p>
    <w:p w:rsidR="00E52EA1" w:rsidRDefault="00E52EA1" w:rsidP="0042193E">
      <w:pPr>
        <w:pStyle w:val="Heading4"/>
      </w:pPr>
      <w:bookmarkStart w:id="82" w:name="_Toc461564603"/>
      <w:r w:rsidRPr="00E52EA1">
        <w:t>Suicide Data Repository (SDR) Import SSIS package</w:t>
      </w:r>
      <w:bookmarkEnd w:id="82"/>
    </w:p>
    <w:p w:rsidR="00D72A8E" w:rsidRDefault="00D72A8E">
      <w:pPr>
        <w:pStyle w:val="BodyText"/>
      </w:pPr>
      <w:r>
        <w:t>This package pulls data from the production database on the SDR server and pulls Suicide Prevention Application Program (SPAN) data into the IRDS system, which is presented in the data entry widget of the IRDS dashboard.</w:t>
      </w:r>
    </w:p>
    <w:p w:rsidR="00956FAC" w:rsidRDefault="00956FAC">
      <w:pPr>
        <w:pStyle w:val="BodyText"/>
      </w:pPr>
      <w:r w:rsidRPr="00956FAC">
        <w:lastRenderedPageBreak/>
        <w:t xml:space="preserve">To execute this package go the file </w:t>
      </w:r>
      <w:r w:rsidR="00421A02">
        <w:t xml:space="preserve">and </w:t>
      </w:r>
      <w:r w:rsidRPr="00956FAC">
        <w:t>execute the package as per the instruction in section 2.2.1.1.</w:t>
      </w:r>
    </w:p>
    <w:p w:rsidR="003B3E74" w:rsidRDefault="003B3E74" w:rsidP="0042193E">
      <w:pPr>
        <w:pStyle w:val="Heading4"/>
      </w:pPr>
      <w:bookmarkStart w:id="83" w:name="_Toc461564604"/>
      <w:r w:rsidRPr="003B3E74">
        <w:t>VLER Direct Message Node JS process</w:t>
      </w:r>
      <w:bookmarkEnd w:id="83"/>
    </w:p>
    <w:p w:rsidR="00F8115A" w:rsidRDefault="00F8115A">
      <w:pPr>
        <w:pStyle w:val="BodyText"/>
      </w:pPr>
      <w:r>
        <w:t xml:space="preserve">The VER Node JS </w:t>
      </w:r>
      <w:proofErr w:type="gramStart"/>
      <w:r>
        <w:t>Process  r</w:t>
      </w:r>
      <w:r w:rsidRPr="00F8115A">
        <w:t>eads</w:t>
      </w:r>
      <w:proofErr w:type="gramEnd"/>
      <w:r w:rsidRPr="00F8115A">
        <w:t xml:space="preserve"> the VLER queue from the Reach database, builds the emails notifying users of patients who have become at risk and delivers them accordingly.</w:t>
      </w:r>
    </w:p>
    <w:p w:rsidR="00F8115A" w:rsidRDefault="00F8115A">
      <w:pPr>
        <w:pStyle w:val="BodyText"/>
      </w:pPr>
      <w:r>
        <w:t>To run the process</w:t>
      </w:r>
    </w:p>
    <w:p w:rsidR="00F8115A" w:rsidRDefault="00F8115A" w:rsidP="0042193E">
      <w:pPr>
        <w:pStyle w:val="BodyText"/>
        <w:numPr>
          <w:ilvl w:val="0"/>
          <w:numId w:val="64"/>
        </w:numPr>
      </w:pPr>
      <w:r>
        <w:t xml:space="preserve">Remote desktop to the IRDS application server </w:t>
      </w:r>
    </w:p>
    <w:p w:rsidR="00F8115A" w:rsidRDefault="00F8115A" w:rsidP="0042193E">
      <w:pPr>
        <w:pStyle w:val="BodyText"/>
        <w:numPr>
          <w:ilvl w:val="0"/>
          <w:numId w:val="64"/>
        </w:numPr>
      </w:pPr>
      <w:r>
        <w:t>Open Internet Information Services (iis)</w:t>
      </w:r>
    </w:p>
    <w:p w:rsidR="00F8115A" w:rsidRDefault="00F8115A" w:rsidP="00907A06">
      <w:pPr>
        <w:pStyle w:val="BodyText"/>
        <w:numPr>
          <w:ilvl w:val="0"/>
          <w:numId w:val="64"/>
        </w:numPr>
      </w:pPr>
      <w:r>
        <w:t>From the connections panel select Sites</w:t>
      </w:r>
    </w:p>
    <w:p w:rsidR="005E7D4C" w:rsidRDefault="00AF22A0" w:rsidP="005E7D4C">
      <w:pPr>
        <w:pStyle w:val="BodyText"/>
        <w:numPr>
          <w:ilvl w:val="0"/>
          <w:numId w:val="49"/>
        </w:numPr>
      </w:pPr>
      <w:r>
        <w:t xml:space="preserve">Click stop, then start. </w:t>
      </w:r>
    </w:p>
    <w:p w:rsidR="00AF22A0" w:rsidRDefault="00AF22A0" w:rsidP="005E7D4C">
      <w:pPr>
        <w:pStyle w:val="BodyText"/>
        <w:numPr>
          <w:ilvl w:val="0"/>
          <w:numId w:val="49"/>
        </w:numPr>
      </w:pPr>
      <w:r>
        <w:t>Select the link in the “Browse Website” section on the right side of the window.</w:t>
      </w:r>
    </w:p>
    <w:p w:rsidR="00AF22A0" w:rsidRPr="00F8115A" w:rsidRDefault="00AF22A0" w:rsidP="00AF22A0">
      <w:pPr>
        <w:pStyle w:val="BodyText"/>
      </w:pPr>
    </w:p>
    <w:p w:rsidR="00565305" w:rsidRDefault="00565305" w:rsidP="0042193E">
      <w:pPr>
        <w:pStyle w:val="Heading3"/>
      </w:pPr>
      <w:bookmarkStart w:id="84" w:name="_Toc461564605"/>
      <w:r>
        <w:t>Facility Surveillance Processes</w:t>
      </w:r>
      <w:bookmarkEnd w:id="84"/>
    </w:p>
    <w:p w:rsidR="004D4D41" w:rsidRDefault="00AF22A0" w:rsidP="004D4D41">
      <w:pPr>
        <w:pStyle w:val="BodyText"/>
      </w:pPr>
      <w:r>
        <w:t>There are two (2)</w:t>
      </w:r>
      <w:r w:rsidR="004D4D41">
        <w:t xml:space="preserve"> SS</w:t>
      </w:r>
      <w:r>
        <w:t xml:space="preserve">IS packages that can, but do not </w:t>
      </w:r>
      <w:r w:rsidR="004D4D41">
        <w:t>necessarily need to be run during patient risk scoring processing. These packages support a dashboard widget that displays predicted attempt numbers per facility. Th</w:t>
      </w:r>
      <w:r w:rsidR="006D3280">
        <w:t>ese</w:t>
      </w:r>
      <w:r w:rsidR="004D4D41">
        <w:t xml:space="preserve"> </w:t>
      </w:r>
      <w:r w:rsidR="006D3280">
        <w:t>packages can be run per the data owner’s discretion.</w:t>
      </w:r>
    </w:p>
    <w:p w:rsidR="006D3280" w:rsidRDefault="006D3280" w:rsidP="0042193E">
      <w:pPr>
        <w:pStyle w:val="Heading4"/>
      </w:pPr>
      <w:bookmarkStart w:id="85" w:name="_Toc461564606"/>
      <w:r>
        <w:t>Facility Surveillance Backend Process</w:t>
      </w:r>
      <w:bookmarkEnd w:id="85"/>
    </w:p>
    <w:p w:rsidR="006D3280" w:rsidRDefault="006D3280">
      <w:pPr>
        <w:pStyle w:val="BodyText"/>
      </w:pPr>
      <w:r>
        <w:t xml:space="preserve">This package pulls data from SPAN and </w:t>
      </w:r>
      <w:r w:rsidR="00AF22A0">
        <w:t>utilizes</w:t>
      </w:r>
      <w:r>
        <w:t xml:space="preserve"> an algorithm encapsulated in a series of R programs. The SSIS package passes data to the R programs, in an R environment on the IRDS production server. The R program output is imported into the Reach database to be displayed in the dashboard.</w:t>
      </w:r>
    </w:p>
    <w:p w:rsidR="006D3280" w:rsidRDefault="006D3280">
      <w:pPr>
        <w:pStyle w:val="BodyText"/>
      </w:pPr>
      <w:r>
        <w:t>Because the package calls R programs on the IRDs database server, it is deployed on the server itself as opposed to the CDW ETL server. That is because CDW only allows a SQL connection to/from the IRDS servers.</w:t>
      </w:r>
    </w:p>
    <w:p w:rsidR="006D3280" w:rsidRDefault="00907A06">
      <w:pPr>
        <w:pStyle w:val="BodyText"/>
      </w:pPr>
      <w:r>
        <w:t>E</w:t>
      </w:r>
      <w:r w:rsidR="006D3280" w:rsidRPr="006D3280">
        <w:t>xecute the package as per the instruction in section 2.2.1.1.</w:t>
      </w:r>
    </w:p>
    <w:p w:rsidR="00CB6026" w:rsidRDefault="008F44AE" w:rsidP="0042193E">
      <w:pPr>
        <w:pStyle w:val="Heading4"/>
      </w:pPr>
      <w:bookmarkStart w:id="86" w:name="_Toc461564607"/>
      <w:r>
        <w:t>VAMC Year End Enrollment SSIS package</w:t>
      </w:r>
      <w:bookmarkEnd w:id="86"/>
    </w:p>
    <w:p w:rsidR="008F44AE" w:rsidRDefault="008F44AE">
      <w:pPr>
        <w:pStyle w:val="BodyText"/>
      </w:pPr>
      <w:r>
        <w:t xml:space="preserve">The facility surveillance algorithm, mentioned in the section above uses a data point which represents the relative size of each facility. To measure this value, the yearly enrollment sizes of each facility are queried from the CDW database and imported into the IRDS production database. </w:t>
      </w:r>
    </w:p>
    <w:p w:rsidR="008F44AE" w:rsidRDefault="008F44AE">
      <w:pPr>
        <w:pStyle w:val="BodyText"/>
      </w:pPr>
      <w:r>
        <w:t>This package is run relative once a year, in January at the data owner’s discretion.</w:t>
      </w:r>
    </w:p>
    <w:p w:rsidR="008F44AE" w:rsidRDefault="008F44AE">
      <w:pPr>
        <w:pStyle w:val="BodyText"/>
      </w:pPr>
      <w:r w:rsidRPr="008F44AE">
        <w:t>To execute this package go the file and execute the package as per the instruction in section 2.2.1.1.</w:t>
      </w:r>
    </w:p>
    <w:p w:rsidR="008F44AE" w:rsidRPr="008F44AE" w:rsidRDefault="008F44AE">
      <w:pPr>
        <w:pStyle w:val="BodyText"/>
      </w:pPr>
    </w:p>
    <w:p w:rsidR="00AB173C" w:rsidRDefault="00AB173C" w:rsidP="00AB173C">
      <w:pPr>
        <w:pStyle w:val="Heading2"/>
      </w:pPr>
      <w:bookmarkStart w:id="87" w:name="_Toc429510705"/>
      <w:bookmarkStart w:id="88" w:name="_Toc429559895"/>
      <w:bookmarkStart w:id="89" w:name="_Toc429570403"/>
      <w:bookmarkStart w:id="90" w:name="_Toc429572788"/>
      <w:bookmarkStart w:id="91" w:name="_Toc429573020"/>
      <w:bookmarkStart w:id="92" w:name="_Toc429573086"/>
      <w:bookmarkStart w:id="93" w:name="_Security_/_Identity"/>
      <w:bookmarkStart w:id="94" w:name="_Toc461564608"/>
      <w:bookmarkEnd w:id="87"/>
      <w:bookmarkEnd w:id="88"/>
      <w:bookmarkEnd w:id="89"/>
      <w:bookmarkEnd w:id="90"/>
      <w:bookmarkEnd w:id="91"/>
      <w:bookmarkEnd w:id="92"/>
      <w:bookmarkEnd w:id="93"/>
      <w:r>
        <w:lastRenderedPageBreak/>
        <w:t>Security / Identity Management</w:t>
      </w:r>
      <w:bookmarkEnd w:id="94"/>
    </w:p>
    <w:p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2E30B9">
        <w:t>.</w:t>
      </w:r>
      <w:r w:rsidR="00A91A8D">
        <w:t xml:space="preserve"> </w:t>
      </w:r>
      <w:r w:rsidR="00F8497B">
        <w:t xml:space="preserve">These components include the </w:t>
      </w:r>
      <w:r w:rsidR="00A83622">
        <w:t xml:space="preserve">following: </w:t>
      </w:r>
    </w:p>
    <w:p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rsidR="00A83622" w:rsidRDefault="00502F58" w:rsidP="00A83622">
      <w:pPr>
        <w:pStyle w:val="BodyText"/>
        <w:numPr>
          <w:ilvl w:val="0"/>
          <w:numId w:val="30"/>
        </w:numPr>
      </w:pPr>
      <w:r>
        <w:t>W</w:t>
      </w:r>
      <w:r w:rsidR="00A4374B">
        <w:t>eb application: Authenticated and authorized access to features</w:t>
      </w:r>
    </w:p>
    <w:p w:rsidR="00F8497B" w:rsidRDefault="00A91A8D" w:rsidP="00A83622">
      <w:pPr>
        <w:pStyle w:val="BodyText"/>
        <w:numPr>
          <w:ilvl w:val="0"/>
          <w:numId w:val="30"/>
        </w:numPr>
      </w:pPr>
      <w:r>
        <w:t>CDW</w:t>
      </w:r>
      <w:r w:rsidR="00A4374B">
        <w:t>: Authenticated and authorized access to pull some basic data and upload data</w:t>
      </w:r>
    </w:p>
    <w:p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w:t>
      </w:r>
      <w:r w:rsidR="00C866CC">
        <w:rPr>
          <w:szCs w:val="24"/>
        </w:rPr>
        <w:t>AITC</w:t>
      </w:r>
      <w:r w:rsidR="00C866CC" w:rsidRPr="004730B2">
        <w:rPr>
          <w:szCs w:val="24"/>
        </w:rPr>
        <w:t xml:space="preserve"> </w:t>
      </w:r>
      <w:r w:rsidRPr="004730B2">
        <w:rPr>
          <w:szCs w:val="24"/>
        </w:rPr>
        <w:t>data center and consists of a web application, web services, and a database</w:t>
      </w:r>
    </w:p>
    <w:p w:rsidR="004730B2" w:rsidRPr="004730B2" w:rsidRDefault="00A91A8D" w:rsidP="0009293B">
      <w:pPr>
        <w:pStyle w:val="BodyText"/>
        <w:numPr>
          <w:ilvl w:val="0"/>
          <w:numId w:val="36"/>
        </w:numPr>
        <w:rPr>
          <w:szCs w:val="24"/>
        </w:rPr>
      </w:pPr>
      <w:r>
        <w:rPr>
          <w:szCs w:val="24"/>
        </w:rPr>
        <w:t xml:space="preserve">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 xml:space="preserve">over VA </w:t>
      </w:r>
      <w:r>
        <w:rPr>
          <w:szCs w:val="24"/>
        </w:rPr>
        <w:t>VP</w:t>
      </w:r>
      <w:r w:rsidR="00907A06">
        <w:rPr>
          <w:szCs w:val="24"/>
        </w:rPr>
        <w:t>N</w:t>
      </w:r>
      <w:r>
        <w:rPr>
          <w:szCs w:val="24"/>
        </w:rPr>
        <w:t xml:space="preserve">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r w:rsidR="006608CE">
        <w:rPr>
          <w:szCs w:val="24"/>
        </w:rPr>
        <w:t xml:space="preserve"> found within VA Active Directory.</w:t>
      </w:r>
    </w:p>
    <w:p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reads limited patient identification and demographics data from </w:t>
      </w:r>
      <w:r w:rsidR="00A91A8D">
        <w:rPr>
          <w:szCs w:val="24"/>
        </w:rPr>
        <w:t>CDW</w:t>
      </w:r>
      <w:r w:rsidR="00C866CC">
        <w:rPr>
          <w:szCs w:val="24"/>
        </w:rPr>
        <w:t xml:space="preserve"> and SDR</w:t>
      </w:r>
      <w:r w:rsidR="004730B2" w:rsidRPr="004730B2">
        <w:rPr>
          <w:szCs w:val="24"/>
        </w:rPr>
        <w:t xml:space="preserve">, and writes results to </w:t>
      </w:r>
      <w:r w:rsidR="00A91A8D">
        <w:rPr>
          <w:szCs w:val="24"/>
        </w:rPr>
        <w:t>the Reach DB</w:t>
      </w:r>
    </w:p>
    <w:p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C866CC">
        <w:rPr>
          <w:szCs w:val="24"/>
        </w:rPr>
        <w:t xml:space="preserve">and SDR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rsidR="00BE207D" w:rsidRDefault="002B6B3B" w:rsidP="0063605B">
      <w:pPr>
        <w:pStyle w:val="BodyText"/>
      </w:pPr>
      <w:r>
        <w:t xml:space="preserve">For more information on </w:t>
      </w:r>
      <w:r w:rsidR="00263EEB">
        <w:t>IRDS</w:t>
      </w:r>
      <w:r>
        <w:t xml:space="preserve"> security, see the System Security Plan.</w:t>
      </w:r>
    </w:p>
    <w:p w:rsidR="00F87A14" w:rsidRPr="0063605B" w:rsidRDefault="00F87A14" w:rsidP="0063605B">
      <w:pPr>
        <w:pStyle w:val="BodyText"/>
      </w:pPr>
    </w:p>
    <w:p w:rsidR="00AB173C" w:rsidRDefault="00AB173C" w:rsidP="00AB173C">
      <w:pPr>
        <w:pStyle w:val="Heading3"/>
      </w:pPr>
      <w:bookmarkStart w:id="95" w:name="_Toc461564609"/>
      <w:r>
        <w:t>Identity Management</w:t>
      </w:r>
      <w:bookmarkEnd w:id="95"/>
    </w:p>
    <w:p w:rsidR="00970D08" w:rsidRDefault="005F1116" w:rsidP="005F1116">
      <w:pPr>
        <w:pStyle w:val="BodyText"/>
      </w:pPr>
      <w:r>
        <w:t xml:space="preserve">Users are added, modified, or </w:t>
      </w:r>
      <w:r w:rsidR="00E50787">
        <w:t xml:space="preserve">disabled </w:t>
      </w:r>
      <w:r>
        <w:t xml:space="preserve">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r w:rsidR="00907A06">
        <w:t>For more information on user access roles and behaviors, see the User Guide and User Manual.</w:t>
      </w:r>
    </w:p>
    <w:p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w:t>
      </w:r>
      <w:r w:rsidR="007F00CB">
        <w:t xml:space="preserve"> </w:t>
      </w:r>
    </w:p>
    <w:p w:rsidR="007937D6" w:rsidRPr="005F1116" w:rsidRDefault="007937D6" w:rsidP="005F1116">
      <w:pPr>
        <w:pStyle w:val="BodyText"/>
      </w:pPr>
    </w:p>
    <w:p w:rsidR="00C866CC" w:rsidRDefault="00C866CC" w:rsidP="00C866CC">
      <w:pPr>
        <w:pStyle w:val="Heading2"/>
      </w:pPr>
      <w:bookmarkStart w:id="96" w:name="_Toc461564610"/>
      <w:r>
        <w:t>Dashboard Management</w:t>
      </w:r>
      <w:bookmarkEnd w:id="96"/>
    </w:p>
    <w:p w:rsidR="00507EC1" w:rsidRDefault="00507EC1" w:rsidP="00827979">
      <w:pPr>
        <w:pStyle w:val="BodyText"/>
      </w:pPr>
      <w:r>
        <w:t>The IRDS provides each user the capability to have their own experience with a personal dashboard. Users can modify the state of their dashboard by adding, moving, resizing, and deleting widgets. User’s dashboards are persisted within the IRDS Database. On occasion there may</w:t>
      </w:r>
      <w:r w:rsidR="00B67105">
        <w:t xml:space="preserve"> </w:t>
      </w:r>
      <w:r>
        <w:t>be issues with a user’s dashboard such as:</w:t>
      </w:r>
    </w:p>
    <w:p w:rsidR="00507EC1" w:rsidRDefault="00507EC1" w:rsidP="002C275B">
      <w:pPr>
        <w:pStyle w:val="BodyText"/>
        <w:numPr>
          <w:ilvl w:val="0"/>
          <w:numId w:val="44"/>
        </w:numPr>
      </w:pPr>
      <w:r>
        <w:t>A user receives a blank dashboard</w:t>
      </w:r>
    </w:p>
    <w:p w:rsidR="00507EC1" w:rsidRDefault="00507EC1" w:rsidP="002C275B">
      <w:pPr>
        <w:pStyle w:val="BodyText"/>
        <w:numPr>
          <w:ilvl w:val="0"/>
          <w:numId w:val="44"/>
        </w:numPr>
      </w:pPr>
      <w:r>
        <w:lastRenderedPageBreak/>
        <w:t>Configuration issue with dashboard</w:t>
      </w:r>
    </w:p>
    <w:p w:rsidR="00507EC1" w:rsidRDefault="00507EC1" w:rsidP="002C275B">
      <w:pPr>
        <w:pStyle w:val="BodyText"/>
        <w:numPr>
          <w:ilvl w:val="0"/>
          <w:numId w:val="44"/>
        </w:numPr>
      </w:pPr>
      <w:r>
        <w:t>Troubleshooting a dashboard due to data or other unknown reasons</w:t>
      </w:r>
    </w:p>
    <w:p w:rsidR="00827979" w:rsidRDefault="00507EC1" w:rsidP="00827979">
      <w:pPr>
        <w:pStyle w:val="BodyText"/>
      </w:pPr>
      <w:r>
        <w:t>Typically when a user</w:t>
      </w:r>
      <w:r w:rsidR="002521D4">
        <w:t xml:space="preserve"> </w:t>
      </w:r>
      <w:r>
        <w:t>experiences these</w:t>
      </w:r>
      <w:r w:rsidR="002521D4">
        <w:t xml:space="preserve"> issues with their dashboard, </w:t>
      </w:r>
      <w:r>
        <w:t>the dashboard can be deleted from the database according to the steps provided in Section 2.3</w:t>
      </w:r>
      <w:r w:rsidR="002521D4">
        <w:t>.</w:t>
      </w:r>
    </w:p>
    <w:p w:rsidR="00F87A14" w:rsidRPr="00827979" w:rsidRDefault="00F87A14" w:rsidP="00827979">
      <w:pPr>
        <w:pStyle w:val="BodyText"/>
      </w:pPr>
    </w:p>
    <w:p w:rsidR="00AB173C" w:rsidRDefault="00AB173C" w:rsidP="004929C8">
      <w:pPr>
        <w:pStyle w:val="Heading2"/>
      </w:pPr>
      <w:bookmarkStart w:id="97" w:name="_Toc461564611"/>
      <w:r>
        <w:t>User Notifications</w:t>
      </w:r>
      <w:bookmarkEnd w:id="97"/>
    </w:p>
    <w:p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rsidR="00F87A14" w:rsidRDefault="00F87A14" w:rsidP="000861BF">
      <w:pPr>
        <w:pStyle w:val="BodyText"/>
      </w:pPr>
    </w:p>
    <w:p w:rsidR="00AB173C" w:rsidRPr="003D345F" w:rsidRDefault="00AB173C" w:rsidP="004929C8">
      <w:pPr>
        <w:pStyle w:val="Heading2"/>
      </w:pPr>
      <w:bookmarkStart w:id="98" w:name="_Toc461564612"/>
      <w:r w:rsidRPr="003D345F">
        <w:t>System Monitoring, Reporting &amp; Tools</w:t>
      </w:r>
      <w:bookmarkEnd w:id="98"/>
    </w:p>
    <w:p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rsidR="00F87A14" w:rsidRDefault="00F87A14" w:rsidP="00850B25">
      <w:pPr>
        <w:pStyle w:val="BodyText"/>
      </w:pPr>
    </w:p>
    <w:p w:rsidR="00AB173C" w:rsidRPr="003D345F" w:rsidRDefault="00AB173C" w:rsidP="004929C8">
      <w:pPr>
        <w:pStyle w:val="Heading3"/>
      </w:pPr>
      <w:bookmarkStart w:id="99" w:name="_Toc461564613"/>
      <w:r w:rsidRPr="003D345F">
        <w:t>Availability Monitoring</w:t>
      </w:r>
      <w:bookmarkEnd w:id="99"/>
    </w:p>
    <w:p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rsidRPr="001D06A1" w:rsidTr="00463DDA">
        <w:trPr>
          <w:cantSplit/>
          <w:tblHeader/>
        </w:trPr>
        <w:tc>
          <w:tcPr>
            <w:tcW w:w="2418" w:type="dxa"/>
            <w:shd w:val="clear" w:color="auto" w:fill="EEECE1" w:themeFill="background2"/>
          </w:tcPr>
          <w:p w:rsidR="001D18BB" w:rsidRPr="002C275B" w:rsidRDefault="001D18BB" w:rsidP="00463DDA">
            <w:pPr>
              <w:pStyle w:val="BodyText"/>
              <w:keepNext/>
              <w:rPr>
                <w:b/>
                <w:sz w:val="22"/>
              </w:rPr>
            </w:pPr>
            <w:r w:rsidRPr="002C275B">
              <w:rPr>
                <w:b/>
                <w:sz w:val="22"/>
              </w:rPr>
              <w:t>Concern</w:t>
            </w:r>
          </w:p>
        </w:tc>
        <w:tc>
          <w:tcPr>
            <w:tcW w:w="6510" w:type="dxa"/>
            <w:shd w:val="clear" w:color="auto" w:fill="EEECE1" w:themeFill="background2"/>
          </w:tcPr>
          <w:p w:rsidR="001D18BB" w:rsidRPr="002C275B" w:rsidRDefault="001D18BB" w:rsidP="00463DDA">
            <w:pPr>
              <w:pStyle w:val="BodyText"/>
              <w:keepNext/>
              <w:rPr>
                <w:b/>
                <w:sz w:val="22"/>
              </w:rPr>
            </w:pPr>
            <w:r w:rsidRPr="002C275B">
              <w:rPr>
                <w:b/>
                <w:sz w:val="22"/>
              </w:rPr>
              <w:t>Test</w:t>
            </w:r>
          </w:p>
        </w:tc>
      </w:tr>
      <w:tr w:rsidR="001D18BB" w:rsidRPr="001D06A1" w:rsidTr="00463DDA">
        <w:trPr>
          <w:cantSplit/>
        </w:trPr>
        <w:tc>
          <w:tcPr>
            <w:tcW w:w="2418" w:type="dxa"/>
          </w:tcPr>
          <w:p w:rsidR="001D18BB" w:rsidRPr="002C275B" w:rsidRDefault="001D18BB" w:rsidP="009924B9">
            <w:pPr>
              <w:pStyle w:val="BodyText"/>
              <w:keepNext/>
              <w:rPr>
                <w:sz w:val="22"/>
              </w:rPr>
            </w:pPr>
            <w:r w:rsidRPr="002C275B">
              <w:rPr>
                <w:sz w:val="22"/>
              </w:rPr>
              <w:t>Web</w:t>
            </w:r>
            <w:r w:rsidR="009924B9" w:rsidRPr="002C275B">
              <w:rPr>
                <w:sz w:val="22"/>
              </w:rPr>
              <w:t>-based Dashboard application</w:t>
            </w:r>
          </w:p>
        </w:tc>
        <w:tc>
          <w:tcPr>
            <w:tcW w:w="6510" w:type="dxa"/>
          </w:tcPr>
          <w:p w:rsidR="001D18BB" w:rsidRPr="002C275B" w:rsidRDefault="001D18BB" w:rsidP="00463DDA">
            <w:pPr>
              <w:pStyle w:val="BodyText"/>
              <w:keepNext/>
              <w:rPr>
                <w:sz w:val="22"/>
              </w:rPr>
            </w:pPr>
            <w:r w:rsidRPr="002C275B">
              <w:rPr>
                <w:sz w:val="22"/>
              </w:rPr>
              <w:t>Application: OK</w:t>
            </w:r>
          </w:p>
        </w:tc>
      </w:tr>
      <w:tr w:rsidR="001D18BB" w:rsidRPr="001D06A1" w:rsidTr="00463DDA">
        <w:trPr>
          <w:cantSplit/>
        </w:trPr>
        <w:tc>
          <w:tcPr>
            <w:tcW w:w="2418" w:type="dxa"/>
          </w:tcPr>
          <w:p w:rsidR="001D18BB" w:rsidRPr="002C275B" w:rsidRDefault="001D18BB" w:rsidP="00463DDA">
            <w:pPr>
              <w:pStyle w:val="BodyText"/>
              <w:keepNext/>
              <w:rPr>
                <w:sz w:val="22"/>
              </w:rPr>
            </w:pPr>
            <w:r w:rsidRPr="002C275B">
              <w:rPr>
                <w:sz w:val="22"/>
              </w:rPr>
              <w:t>Database connectivity</w:t>
            </w:r>
          </w:p>
        </w:tc>
        <w:tc>
          <w:tcPr>
            <w:tcW w:w="6510" w:type="dxa"/>
          </w:tcPr>
          <w:p w:rsidR="001D18BB" w:rsidRPr="002C275B" w:rsidRDefault="001D18BB" w:rsidP="00463DDA">
            <w:pPr>
              <w:pStyle w:val="BodyText"/>
              <w:keepNext/>
              <w:rPr>
                <w:sz w:val="22"/>
              </w:rPr>
            </w:pPr>
            <w:r w:rsidRPr="002C275B">
              <w:rPr>
                <w:sz w:val="22"/>
              </w:rPr>
              <w:t>Database: OK</w:t>
            </w:r>
          </w:p>
        </w:tc>
      </w:tr>
      <w:tr w:rsidR="001D18BB" w:rsidRPr="001D06A1" w:rsidTr="00463DDA">
        <w:trPr>
          <w:cantSplit/>
        </w:trPr>
        <w:tc>
          <w:tcPr>
            <w:tcW w:w="2418" w:type="dxa"/>
          </w:tcPr>
          <w:p w:rsidR="001D18BB" w:rsidRPr="002C275B" w:rsidRDefault="009924B9" w:rsidP="00463DDA">
            <w:pPr>
              <w:pStyle w:val="BodyText"/>
              <w:keepNext/>
              <w:rPr>
                <w:sz w:val="22"/>
              </w:rPr>
            </w:pPr>
            <w:r w:rsidRPr="002C275B">
              <w:rPr>
                <w:sz w:val="22"/>
              </w:rPr>
              <w:t xml:space="preserve">CDW </w:t>
            </w:r>
            <w:r w:rsidR="001D18BB" w:rsidRPr="002C275B">
              <w:rPr>
                <w:sz w:val="22"/>
              </w:rPr>
              <w:t>connectivity</w:t>
            </w:r>
          </w:p>
        </w:tc>
        <w:tc>
          <w:tcPr>
            <w:tcW w:w="6510" w:type="dxa"/>
          </w:tcPr>
          <w:p w:rsidR="001D18BB" w:rsidRPr="002C275B" w:rsidRDefault="009924B9" w:rsidP="004C4EC9">
            <w:pPr>
              <w:pStyle w:val="BodyText"/>
              <w:keepNext/>
              <w:rPr>
                <w:sz w:val="22"/>
              </w:rPr>
            </w:pPr>
            <w:r w:rsidRPr="002C275B">
              <w:rPr>
                <w:sz w:val="22"/>
              </w:rPr>
              <w:t>CDW</w:t>
            </w:r>
            <w:r w:rsidR="001D18BB" w:rsidRPr="002C275B">
              <w:rPr>
                <w:sz w:val="22"/>
              </w:rPr>
              <w:t>: OK</w:t>
            </w:r>
          </w:p>
        </w:tc>
      </w:tr>
    </w:tbl>
    <w:p w:rsidR="004C4EC9" w:rsidRDefault="004C4EC9" w:rsidP="004C4EC9">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8</w:t>
      </w:r>
      <w:r w:rsidR="00021D07">
        <w:rPr>
          <w:noProof/>
        </w:rPr>
        <w:fldChar w:fldCharType="end"/>
      </w:r>
      <w:r>
        <w:t>: Application Status C</w:t>
      </w:r>
      <w:r w:rsidRPr="00822B31">
        <w:t>hecks</w:t>
      </w:r>
    </w:p>
    <w:p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rsidR="00381B11" w:rsidRPr="00850B25" w:rsidRDefault="00381B11" w:rsidP="00850B25">
      <w:pPr>
        <w:pStyle w:val="BodyText"/>
      </w:pPr>
    </w:p>
    <w:p w:rsidR="00AB173C" w:rsidRDefault="00AB173C" w:rsidP="004929C8">
      <w:pPr>
        <w:pStyle w:val="Heading3"/>
      </w:pPr>
      <w:bookmarkStart w:id="100" w:name="_Toc461564614"/>
      <w:r>
        <w:t>Performance/Capacity Monitoring</w:t>
      </w:r>
      <w:bookmarkEnd w:id="100"/>
      <w:r>
        <w:t xml:space="preserve"> </w:t>
      </w:r>
    </w:p>
    <w:p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rsidR="00082D16" w:rsidRDefault="00082D16" w:rsidP="009F53FD">
      <w:pPr>
        <w:pStyle w:val="BodyText"/>
      </w:pPr>
      <w:r>
        <w:lastRenderedPageBreak/>
        <w:t xml:space="preserve">There are three stated </w:t>
      </w:r>
      <w:r w:rsidR="00B26D85">
        <w:t>Key Performance Indicators (</w:t>
      </w:r>
      <w:r>
        <w:t>KPI</w:t>
      </w:r>
      <w:r w:rsidR="00B26D85">
        <w:t>)</w:t>
      </w:r>
      <w:r>
        <w:t xml:space="preserve">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rsidR="00082D16" w:rsidRPr="009F53FD" w:rsidRDefault="00082D16" w:rsidP="009F53FD">
      <w:pPr>
        <w:pStyle w:val="BodyText"/>
      </w:pPr>
    </w:p>
    <w:tbl>
      <w:tblPr>
        <w:tblStyle w:val="TableGrid"/>
        <w:tblW w:w="0" w:type="auto"/>
        <w:tblLook w:val="04A0" w:firstRow="1" w:lastRow="0" w:firstColumn="1" w:lastColumn="0" w:noHBand="0" w:noVBand="1"/>
      </w:tblPr>
      <w:tblGrid>
        <w:gridCol w:w="3168"/>
        <w:gridCol w:w="3240"/>
        <w:gridCol w:w="3150"/>
      </w:tblGrid>
      <w:tr w:rsidR="009F53FD" w:rsidRPr="001D06A1" w:rsidTr="00463DDA">
        <w:trPr>
          <w:cantSplit/>
          <w:tblHeader/>
        </w:trPr>
        <w:tc>
          <w:tcPr>
            <w:tcW w:w="3168" w:type="dxa"/>
            <w:shd w:val="clear" w:color="auto" w:fill="EEECE1" w:themeFill="background2"/>
          </w:tcPr>
          <w:p w:rsidR="009F53FD" w:rsidRPr="002C275B" w:rsidRDefault="00642087" w:rsidP="009F53FD">
            <w:pPr>
              <w:pStyle w:val="BodyText"/>
              <w:rPr>
                <w:b/>
                <w:sz w:val="22"/>
              </w:rPr>
            </w:pPr>
            <w:r w:rsidRPr="002C275B">
              <w:rPr>
                <w:b/>
                <w:sz w:val="22"/>
              </w:rPr>
              <w:t>Action</w:t>
            </w:r>
          </w:p>
        </w:tc>
        <w:tc>
          <w:tcPr>
            <w:tcW w:w="3240" w:type="dxa"/>
            <w:shd w:val="clear" w:color="auto" w:fill="EEECE1" w:themeFill="background2"/>
          </w:tcPr>
          <w:p w:rsidR="009F53FD" w:rsidRPr="002C275B" w:rsidRDefault="00642087" w:rsidP="009F53FD">
            <w:pPr>
              <w:pStyle w:val="BodyText"/>
              <w:rPr>
                <w:b/>
                <w:sz w:val="22"/>
              </w:rPr>
            </w:pPr>
            <w:r w:rsidRPr="002C275B">
              <w:rPr>
                <w:b/>
                <w:sz w:val="22"/>
              </w:rPr>
              <w:t>Threshold</w:t>
            </w:r>
          </w:p>
        </w:tc>
        <w:tc>
          <w:tcPr>
            <w:tcW w:w="3150" w:type="dxa"/>
            <w:shd w:val="clear" w:color="auto" w:fill="EEECE1" w:themeFill="background2"/>
          </w:tcPr>
          <w:p w:rsidR="009F53FD" w:rsidRPr="002C275B" w:rsidRDefault="00642087" w:rsidP="009F53FD">
            <w:pPr>
              <w:pStyle w:val="BodyText"/>
              <w:rPr>
                <w:b/>
                <w:sz w:val="22"/>
              </w:rPr>
            </w:pPr>
            <w:r w:rsidRPr="002C275B">
              <w:rPr>
                <w:b/>
                <w:sz w:val="22"/>
              </w:rPr>
              <w:t>Verification</w:t>
            </w:r>
          </w:p>
        </w:tc>
      </w:tr>
      <w:tr w:rsidR="009F53FD" w:rsidRPr="001D06A1" w:rsidTr="00463DDA">
        <w:trPr>
          <w:cantSplit/>
        </w:trPr>
        <w:tc>
          <w:tcPr>
            <w:tcW w:w="3168" w:type="dxa"/>
          </w:tcPr>
          <w:p w:rsidR="009F53FD" w:rsidRPr="002C275B" w:rsidRDefault="009F53FD" w:rsidP="009F53FD">
            <w:pPr>
              <w:pStyle w:val="BodyText"/>
              <w:rPr>
                <w:sz w:val="22"/>
              </w:rPr>
            </w:pPr>
            <w:r w:rsidRPr="002C275B">
              <w:rPr>
                <w:sz w:val="22"/>
              </w:rPr>
              <w:t>Initial page load</w:t>
            </w:r>
          </w:p>
        </w:tc>
        <w:tc>
          <w:tcPr>
            <w:tcW w:w="3240" w:type="dxa"/>
          </w:tcPr>
          <w:p w:rsidR="009F53FD" w:rsidRPr="002C275B" w:rsidRDefault="003D345F" w:rsidP="009F53FD">
            <w:pPr>
              <w:pStyle w:val="BodyText"/>
              <w:rPr>
                <w:sz w:val="22"/>
              </w:rPr>
            </w:pPr>
            <w:r w:rsidRPr="002C275B">
              <w:rPr>
                <w:sz w:val="22"/>
              </w:rPr>
              <w:t>2</w:t>
            </w:r>
            <w:r w:rsidR="003A106F" w:rsidRPr="002C275B">
              <w:rPr>
                <w:sz w:val="22"/>
              </w:rPr>
              <w:t>0</w:t>
            </w:r>
            <w:r w:rsidR="009F53FD" w:rsidRPr="002C275B">
              <w:rPr>
                <w:sz w:val="22"/>
              </w:rPr>
              <w:t xml:space="preserve"> seconds</w:t>
            </w:r>
          </w:p>
        </w:tc>
        <w:tc>
          <w:tcPr>
            <w:tcW w:w="3150" w:type="dxa"/>
          </w:tcPr>
          <w:p w:rsidR="009F53FD" w:rsidRPr="002C275B" w:rsidRDefault="00642087" w:rsidP="009F53FD">
            <w:pPr>
              <w:pStyle w:val="BodyText"/>
              <w:rPr>
                <w:sz w:val="22"/>
              </w:rPr>
            </w:pPr>
            <w:r w:rsidRPr="002C275B">
              <w:rPr>
                <w:sz w:val="22"/>
              </w:rPr>
              <w:t>Manual</w:t>
            </w:r>
          </w:p>
        </w:tc>
      </w:tr>
      <w:tr w:rsidR="009F53FD" w:rsidRPr="001D06A1" w:rsidTr="00463DDA">
        <w:trPr>
          <w:cantSplit/>
        </w:trPr>
        <w:tc>
          <w:tcPr>
            <w:tcW w:w="3168" w:type="dxa"/>
          </w:tcPr>
          <w:p w:rsidR="009F53FD" w:rsidRPr="002C275B" w:rsidRDefault="009F53FD" w:rsidP="009F53FD">
            <w:pPr>
              <w:pStyle w:val="BodyText"/>
              <w:rPr>
                <w:sz w:val="22"/>
              </w:rPr>
            </w:pPr>
            <w:r w:rsidRPr="002C275B">
              <w:rPr>
                <w:sz w:val="22"/>
              </w:rPr>
              <w:t>Subsequent page load</w:t>
            </w:r>
          </w:p>
        </w:tc>
        <w:tc>
          <w:tcPr>
            <w:tcW w:w="3240" w:type="dxa"/>
          </w:tcPr>
          <w:p w:rsidR="009F53FD" w:rsidRPr="002C275B" w:rsidRDefault="003D345F" w:rsidP="009F53FD">
            <w:pPr>
              <w:pStyle w:val="BodyText"/>
              <w:rPr>
                <w:sz w:val="22"/>
              </w:rPr>
            </w:pPr>
            <w:r w:rsidRPr="002C275B">
              <w:rPr>
                <w:sz w:val="22"/>
              </w:rPr>
              <w:t xml:space="preserve">5 </w:t>
            </w:r>
            <w:r w:rsidR="009F53FD" w:rsidRPr="002C275B">
              <w:rPr>
                <w:sz w:val="22"/>
              </w:rPr>
              <w:t>seconds</w:t>
            </w:r>
          </w:p>
        </w:tc>
        <w:tc>
          <w:tcPr>
            <w:tcW w:w="3150" w:type="dxa"/>
          </w:tcPr>
          <w:p w:rsidR="009F53FD" w:rsidRPr="002C275B" w:rsidRDefault="00642087" w:rsidP="009F53FD">
            <w:pPr>
              <w:pStyle w:val="BodyText"/>
              <w:rPr>
                <w:sz w:val="22"/>
              </w:rPr>
            </w:pPr>
            <w:r w:rsidRPr="002C275B">
              <w:rPr>
                <w:sz w:val="22"/>
              </w:rPr>
              <w:t>Manual</w:t>
            </w:r>
          </w:p>
        </w:tc>
      </w:tr>
    </w:tbl>
    <w:p w:rsidR="00494EE3" w:rsidRDefault="00494EE3" w:rsidP="00494EE3">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9</w:t>
      </w:r>
      <w:r w:rsidR="00021D07">
        <w:rPr>
          <w:noProof/>
        </w:rPr>
        <w:fldChar w:fldCharType="end"/>
      </w:r>
      <w:r>
        <w:t>: Performance T</w:t>
      </w:r>
      <w:r w:rsidRPr="00BC62A1">
        <w:t>hresholds</w:t>
      </w:r>
    </w:p>
    <w:p w:rsidR="00642087" w:rsidRDefault="00642087" w:rsidP="00642087"/>
    <w:p w:rsidR="003A106F" w:rsidRDefault="00387603" w:rsidP="00642087">
      <w:r>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rsidR="00CA53B9" w:rsidRPr="003D345F" w:rsidRDefault="00CA53B9" w:rsidP="009F53FD"/>
    <w:p w:rsidR="00AB173C" w:rsidRPr="003D345F" w:rsidRDefault="00AB173C" w:rsidP="004929C8">
      <w:pPr>
        <w:pStyle w:val="Heading3"/>
      </w:pPr>
      <w:bookmarkStart w:id="101" w:name="_Toc461564615"/>
      <w:r w:rsidRPr="003D345F">
        <w:t>Critical Metrics</w:t>
      </w:r>
      <w:bookmarkEnd w:id="101"/>
    </w:p>
    <w:p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88"/>
        <w:gridCol w:w="1707"/>
        <w:gridCol w:w="2560"/>
        <w:gridCol w:w="3203"/>
      </w:tblGrid>
      <w:tr w:rsidR="00A73B82" w:rsidRPr="001D06A1" w:rsidTr="00925370">
        <w:tc>
          <w:tcPr>
            <w:tcW w:w="2088" w:type="dxa"/>
            <w:shd w:val="clear" w:color="auto" w:fill="EEECE1" w:themeFill="background2"/>
          </w:tcPr>
          <w:p w:rsidR="00A73B82" w:rsidRPr="002C275B" w:rsidRDefault="00A73B82" w:rsidP="005F1116">
            <w:pPr>
              <w:pStyle w:val="BodyText"/>
              <w:rPr>
                <w:b/>
                <w:sz w:val="22"/>
              </w:rPr>
            </w:pPr>
            <w:r w:rsidRPr="002C275B">
              <w:rPr>
                <w:b/>
                <w:sz w:val="22"/>
              </w:rPr>
              <w:t>Metric</w:t>
            </w:r>
          </w:p>
        </w:tc>
        <w:tc>
          <w:tcPr>
            <w:tcW w:w="1707" w:type="dxa"/>
            <w:shd w:val="clear" w:color="auto" w:fill="EEECE1" w:themeFill="background2"/>
          </w:tcPr>
          <w:p w:rsidR="00A73B82" w:rsidRPr="002C275B" w:rsidRDefault="00A73B82" w:rsidP="005F1116">
            <w:pPr>
              <w:pStyle w:val="BodyText"/>
              <w:rPr>
                <w:b/>
                <w:sz w:val="22"/>
              </w:rPr>
            </w:pPr>
            <w:r w:rsidRPr="002C275B">
              <w:rPr>
                <w:b/>
                <w:sz w:val="22"/>
              </w:rPr>
              <w:t>Threshold</w:t>
            </w:r>
          </w:p>
        </w:tc>
        <w:tc>
          <w:tcPr>
            <w:tcW w:w="2560" w:type="dxa"/>
            <w:shd w:val="clear" w:color="auto" w:fill="EEECE1" w:themeFill="background2"/>
          </w:tcPr>
          <w:p w:rsidR="00A73B82" w:rsidRPr="002C275B" w:rsidRDefault="00A73B82" w:rsidP="005F1116">
            <w:pPr>
              <w:pStyle w:val="BodyText"/>
              <w:rPr>
                <w:b/>
                <w:sz w:val="22"/>
              </w:rPr>
            </w:pPr>
            <w:r w:rsidRPr="002C275B">
              <w:rPr>
                <w:b/>
                <w:sz w:val="22"/>
              </w:rPr>
              <w:t>Upstream implications</w:t>
            </w:r>
          </w:p>
        </w:tc>
        <w:tc>
          <w:tcPr>
            <w:tcW w:w="3203" w:type="dxa"/>
            <w:shd w:val="clear" w:color="auto" w:fill="EEECE1" w:themeFill="background2"/>
          </w:tcPr>
          <w:p w:rsidR="00A73B82" w:rsidRPr="002C275B" w:rsidRDefault="00A73B82" w:rsidP="005F1116">
            <w:pPr>
              <w:pStyle w:val="BodyText"/>
              <w:rPr>
                <w:b/>
                <w:sz w:val="22"/>
              </w:rPr>
            </w:pPr>
            <w:r w:rsidRPr="002C275B">
              <w:rPr>
                <w:b/>
                <w:sz w:val="22"/>
              </w:rPr>
              <w:t>Downstream implications</w:t>
            </w:r>
          </w:p>
        </w:tc>
      </w:tr>
      <w:tr w:rsidR="00A73B82" w:rsidRPr="001D06A1" w:rsidTr="00925370">
        <w:tc>
          <w:tcPr>
            <w:tcW w:w="2088" w:type="dxa"/>
          </w:tcPr>
          <w:p w:rsidR="00A73B82" w:rsidRPr="002C275B" w:rsidRDefault="00A73B82" w:rsidP="009924B9">
            <w:pPr>
              <w:pStyle w:val="BodyText"/>
              <w:rPr>
                <w:sz w:val="22"/>
              </w:rPr>
            </w:pPr>
            <w:r w:rsidRPr="002C275B">
              <w:rPr>
                <w:sz w:val="22"/>
              </w:rPr>
              <w:t>Concurrent users</w:t>
            </w:r>
            <w:r w:rsidR="009924B9" w:rsidRPr="002C275B">
              <w:rPr>
                <w:sz w:val="22"/>
              </w:rPr>
              <w:t xml:space="preserve"> nationally</w:t>
            </w:r>
          </w:p>
        </w:tc>
        <w:tc>
          <w:tcPr>
            <w:tcW w:w="1707" w:type="dxa"/>
          </w:tcPr>
          <w:p w:rsidR="00A73B82" w:rsidRPr="002C275B" w:rsidRDefault="002C5608" w:rsidP="005F1116">
            <w:pPr>
              <w:pStyle w:val="BodyText"/>
              <w:rPr>
                <w:sz w:val="22"/>
              </w:rPr>
            </w:pPr>
            <w:r w:rsidRPr="002C275B">
              <w:rPr>
                <w:sz w:val="22"/>
              </w:rPr>
              <w:t>100</w:t>
            </w:r>
          </w:p>
        </w:tc>
        <w:tc>
          <w:tcPr>
            <w:tcW w:w="2560" w:type="dxa"/>
          </w:tcPr>
          <w:p w:rsidR="00A73B82" w:rsidRPr="002C275B" w:rsidRDefault="00A73B82" w:rsidP="009924B9">
            <w:pPr>
              <w:pStyle w:val="BodyText"/>
              <w:rPr>
                <w:sz w:val="22"/>
              </w:rPr>
            </w:pPr>
            <w:r w:rsidRPr="002C275B">
              <w:rPr>
                <w:sz w:val="22"/>
              </w:rPr>
              <w:t xml:space="preserve">Delay or errors </w:t>
            </w:r>
            <w:r w:rsidR="009924B9" w:rsidRPr="002C275B">
              <w:rPr>
                <w:sz w:val="22"/>
              </w:rPr>
              <w:t>accessing the surveillance Dashboard application</w:t>
            </w:r>
          </w:p>
        </w:tc>
        <w:tc>
          <w:tcPr>
            <w:tcW w:w="3203" w:type="dxa"/>
          </w:tcPr>
          <w:p w:rsidR="00A73B82" w:rsidRPr="002C275B" w:rsidRDefault="00925370" w:rsidP="009924B9">
            <w:pPr>
              <w:pStyle w:val="BodyText"/>
              <w:keepNext/>
              <w:rPr>
                <w:sz w:val="22"/>
              </w:rPr>
            </w:pPr>
            <w:r w:rsidRPr="002C275B">
              <w:rPr>
                <w:sz w:val="22"/>
              </w:rPr>
              <w:t xml:space="preserve">Delayed identification of </w:t>
            </w:r>
            <w:r w:rsidR="009924B9" w:rsidRPr="002C275B">
              <w:rPr>
                <w:sz w:val="22"/>
              </w:rPr>
              <w:t>at-risk Veterans</w:t>
            </w:r>
          </w:p>
        </w:tc>
      </w:tr>
    </w:tbl>
    <w:p w:rsidR="00E4615C" w:rsidRDefault="00E4615C" w:rsidP="00E4615C">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10</w:t>
      </w:r>
      <w:r w:rsidR="00021D07">
        <w:rPr>
          <w:noProof/>
        </w:rPr>
        <w:fldChar w:fldCharType="end"/>
      </w:r>
      <w:r>
        <w:t>: Critical M</w:t>
      </w:r>
      <w:r w:rsidRPr="008973E7">
        <w:t xml:space="preserve">etrics for </w:t>
      </w:r>
      <w:r w:rsidR="00263EEB">
        <w:t>IRDS</w:t>
      </w:r>
    </w:p>
    <w:p w:rsidR="00E4615C" w:rsidRPr="00E4615C" w:rsidRDefault="00E4615C" w:rsidP="00463DDA"/>
    <w:p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rsidR="00925370" w:rsidRPr="00925370" w:rsidRDefault="00925370" w:rsidP="00925370"/>
    <w:p w:rsidR="00AB173C" w:rsidRDefault="00AB173C" w:rsidP="004929C8">
      <w:pPr>
        <w:pStyle w:val="Heading2"/>
      </w:pPr>
      <w:bookmarkStart w:id="102" w:name="_Toc461564616"/>
      <w:r>
        <w:t>Routine Updates, Extracts and Purges</w:t>
      </w:r>
      <w:bookmarkEnd w:id="102"/>
    </w:p>
    <w:p w:rsidR="00BE3558" w:rsidRDefault="00BE3558" w:rsidP="00BE3558">
      <w:pPr>
        <w:pStyle w:val="BodyText"/>
      </w:pPr>
      <w:r>
        <w:t xml:space="preserve">Updates, extracts, and purges are performed for </w:t>
      </w:r>
      <w:r w:rsidR="009924B9">
        <w:t xml:space="preserve">IRDS </w:t>
      </w:r>
      <w:r>
        <w:t>per VA guidelines and as requested by program administrators.</w:t>
      </w:r>
      <w:r w:rsidR="007F00CB">
        <w:t xml:space="preserve"> </w:t>
      </w:r>
      <w:r w:rsidR="00873C6F">
        <w:t>These activities are summarized below</w:t>
      </w:r>
      <w:r w:rsidR="00E4615C">
        <w:t>:</w:t>
      </w:r>
    </w:p>
    <w:p w:rsidR="00BE3558" w:rsidRPr="00BE3558" w:rsidRDefault="00BE3558" w:rsidP="00BE3558">
      <w:pPr>
        <w:pStyle w:val="BodyText"/>
      </w:pPr>
    </w:p>
    <w:tbl>
      <w:tblPr>
        <w:tblStyle w:val="TableGrid"/>
        <w:tblW w:w="0" w:type="auto"/>
        <w:tblLook w:val="04A0" w:firstRow="1" w:lastRow="0" w:firstColumn="1" w:lastColumn="0" w:noHBand="0" w:noVBand="1"/>
      </w:tblPr>
      <w:tblGrid>
        <w:gridCol w:w="2538"/>
        <w:gridCol w:w="3846"/>
        <w:gridCol w:w="3192"/>
      </w:tblGrid>
      <w:tr w:rsidR="00F92031" w:rsidRPr="001D06A1" w:rsidTr="00463DDA">
        <w:trPr>
          <w:cantSplit/>
          <w:tblHeader/>
        </w:trPr>
        <w:tc>
          <w:tcPr>
            <w:tcW w:w="2538" w:type="dxa"/>
            <w:shd w:val="clear" w:color="auto" w:fill="EEECE1" w:themeFill="background2"/>
          </w:tcPr>
          <w:p w:rsidR="00F92031" w:rsidRPr="002C275B" w:rsidRDefault="00F92031" w:rsidP="00F92031">
            <w:pPr>
              <w:pStyle w:val="BodyText"/>
              <w:rPr>
                <w:b/>
                <w:sz w:val="22"/>
              </w:rPr>
            </w:pPr>
            <w:r w:rsidRPr="002C275B">
              <w:rPr>
                <w:b/>
                <w:sz w:val="22"/>
              </w:rPr>
              <w:t>Activity</w:t>
            </w:r>
          </w:p>
        </w:tc>
        <w:tc>
          <w:tcPr>
            <w:tcW w:w="3846" w:type="dxa"/>
            <w:shd w:val="clear" w:color="auto" w:fill="EEECE1" w:themeFill="background2"/>
          </w:tcPr>
          <w:p w:rsidR="00F92031" w:rsidRPr="002C275B" w:rsidRDefault="00F92031" w:rsidP="00F92031">
            <w:pPr>
              <w:pStyle w:val="BodyText"/>
              <w:rPr>
                <w:b/>
                <w:sz w:val="22"/>
              </w:rPr>
            </w:pPr>
            <w:r w:rsidRPr="002C275B">
              <w:rPr>
                <w:b/>
                <w:sz w:val="22"/>
              </w:rPr>
              <w:t>Periodicity</w:t>
            </w:r>
          </w:p>
        </w:tc>
        <w:tc>
          <w:tcPr>
            <w:tcW w:w="3192" w:type="dxa"/>
            <w:shd w:val="clear" w:color="auto" w:fill="EEECE1" w:themeFill="background2"/>
          </w:tcPr>
          <w:p w:rsidR="00F92031" w:rsidRPr="002C275B" w:rsidRDefault="00F92031" w:rsidP="00F92031">
            <w:pPr>
              <w:pStyle w:val="BodyText"/>
              <w:rPr>
                <w:b/>
                <w:sz w:val="22"/>
              </w:rPr>
            </w:pPr>
            <w:r w:rsidRPr="002C275B">
              <w:rPr>
                <w:b/>
                <w:sz w:val="22"/>
              </w:rPr>
              <w:t>Responsible party</w:t>
            </w:r>
          </w:p>
        </w:tc>
      </w:tr>
      <w:tr w:rsidR="00F92031" w:rsidRPr="001D06A1" w:rsidTr="00463DDA">
        <w:trPr>
          <w:cantSplit/>
        </w:trPr>
        <w:tc>
          <w:tcPr>
            <w:tcW w:w="2538" w:type="dxa"/>
          </w:tcPr>
          <w:p w:rsidR="00F92031" w:rsidRPr="002C275B" w:rsidRDefault="00F92031" w:rsidP="00F92031">
            <w:pPr>
              <w:pStyle w:val="BodyText"/>
              <w:rPr>
                <w:sz w:val="22"/>
              </w:rPr>
            </w:pPr>
            <w:r w:rsidRPr="002C275B">
              <w:rPr>
                <w:sz w:val="22"/>
              </w:rPr>
              <w:lastRenderedPageBreak/>
              <w:t>Updates</w:t>
            </w:r>
          </w:p>
        </w:tc>
        <w:tc>
          <w:tcPr>
            <w:tcW w:w="3846" w:type="dxa"/>
          </w:tcPr>
          <w:p w:rsidR="00F92031" w:rsidRPr="002C275B" w:rsidRDefault="00F92031" w:rsidP="00F92031">
            <w:pPr>
              <w:pStyle w:val="BodyText"/>
              <w:rPr>
                <w:sz w:val="22"/>
              </w:rPr>
            </w:pPr>
            <w:r w:rsidRPr="002C275B">
              <w:rPr>
                <w:sz w:val="22"/>
              </w:rPr>
              <w:t>As needed</w:t>
            </w:r>
          </w:p>
        </w:tc>
        <w:tc>
          <w:tcPr>
            <w:tcW w:w="3192" w:type="dxa"/>
          </w:tcPr>
          <w:p w:rsidR="00F92031" w:rsidRPr="002C275B" w:rsidRDefault="00F92031" w:rsidP="00F92031">
            <w:pPr>
              <w:pStyle w:val="BodyText"/>
              <w:rPr>
                <w:sz w:val="22"/>
              </w:rPr>
            </w:pPr>
            <w:r w:rsidRPr="002C275B">
              <w:rPr>
                <w:sz w:val="22"/>
              </w:rPr>
              <w:t>DBA</w:t>
            </w:r>
          </w:p>
        </w:tc>
      </w:tr>
    </w:tbl>
    <w:p w:rsidR="00E4615C" w:rsidRDefault="00E4615C" w:rsidP="00E4615C">
      <w:pPr>
        <w:pStyle w:val="Caption"/>
        <w:jc w:val="center"/>
      </w:pPr>
      <w:r>
        <w:t xml:space="preserve">Table </w:t>
      </w:r>
      <w:r w:rsidR="00021D07">
        <w:fldChar w:fldCharType="begin"/>
      </w:r>
      <w:r w:rsidR="00021D07">
        <w:instrText xml:space="preserve"> SEQ Table \* ARABIC </w:instrText>
      </w:r>
      <w:r w:rsidR="00021D07">
        <w:fldChar w:fldCharType="separate"/>
      </w:r>
      <w:r w:rsidR="006A1665">
        <w:rPr>
          <w:noProof/>
        </w:rPr>
        <w:t>9</w:t>
      </w:r>
      <w:r w:rsidR="00021D07">
        <w:rPr>
          <w:noProof/>
        </w:rPr>
        <w:fldChar w:fldCharType="end"/>
      </w:r>
      <w:r>
        <w:t xml:space="preserve">: </w:t>
      </w:r>
      <w:r w:rsidRPr="00B813A2">
        <w:t xml:space="preserve">Routine </w:t>
      </w:r>
      <w:r>
        <w:t>D</w:t>
      </w:r>
      <w:r w:rsidRPr="00B813A2">
        <w:t xml:space="preserve">ata </w:t>
      </w:r>
      <w:r>
        <w:t>A</w:t>
      </w:r>
      <w:r w:rsidRPr="00B813A2">
        <w:t>ctivities</w:t>
      </w:r>
    </w:p>
    <w:p w:rsidR="00E4615C" w:rsidRPr="00E4615C" w:rsidRDefault="00E4615C" w:rsidP="00463DDA"/>
    <w:p w:rsidR="00873C6F" w:rsidRDefault="00873C6F" w:rsidP="00873C6F">
      <w:r>
        <w:t>Updates consist of inserting or updating data in the database can be performed as needed.</w:t>
      </w:r>
      <w:r w:rsidR="007F00CB">
        <w:t xml:space="preserve"> </w:t>
      </w:r>
      <w:r>
        <w:t xml:space="preserve">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program coordina</w:t>
      </w:r>
      <w:r w:rsidR="00284185">
        <w:t>tors.</w:t>
      </w:r>
    </w:p>
    <w:p w:rsidR="00284185" w:rsidRDefault="00284185" w:rsidP="00873C6F"/>
    <w:p w:rsidR="00284185" w:rsidRDefault="00284185" w:rsidP="00284185">
      <w:pPr>
        <w:pStyle w:val="Heading2"/>
      </w:pPr>
      <w:bookmarkStart w:id="103" w:name="_Toc461564617"/>
      <w:r>
        <w:t>Capacity Planning</w:t>
      </w:r>
      <w:bookmarkEnd w:id="103"/>
    </w:p>
    <w:p w:rsidR="00284185" w:rsidRPr="00873C6F" w:rsidRDefault="00284185" w:rsidP="00873C6F">
      <w:r>
        <w:t>Capacity planning should be performed by AITC in cooperation with IRDS program administrators. Currently, there is no schedule or requirements for capacity planning.</w:t>
      </w:r>
    </w:p>
    <w:p w:rsidR="00284185" w:rsidRDefault="00284185" w:rsidP="00284185">
      <w:pPr>
        <w:pStyle w:val="Heading1"/>
      </w:pPr>
      <w:bookmarkStart w:id="104" w:name="_Toc429572800"/>
      <w:bookmarkStart w:id="105" w:name="_Toc429573031"/>
      <w:bookmarkStart w:id="106" w:name="_Toc429573097"/>
      <w:bookmarkStart w:id="107" w:name="_Toc429572801"/>
      <w:bookmarkStart w:id="108" w:name="_Toc429573032"/>
      <w:bookmarkStart w:id="109" w:name="_Toc429573098"/>
      <w:bookmarkStart w:id="110" w:name="_Toc429572802"/>
      <w:bookmarkStart w:id="111" w:name="_Toc429573033"/>
      <w:bookmarkStart w:id="112" w:name="_Toc429573099"/>
      <w:bookmarkStart w:id="113" w:name="_Toc429572803"/>
      <w:bookmarkStart w:id="114" w:name="_Toc429573034"/>
      <w:bookmarkStart w:id="115" w:name="_Toc429573100"/>
      <w:bookmarkStart w:id="116" w:name="_Toc429572804"/>
      <w:bookmarkStart w:id="117" w:name="_Toc429573035"/>
      <w:bookmarkStart w:id="118" w:name="_Toc429573101"/>
      <w:bookmarkStart w:id="119" w:name="_Toc429572805"/>
      <w:bookmarkStart w:id="120" w:name="_Toc429573036"/>
      <w:bookmarkStart w:id="121" w:name="_Toc429573102"/>
      <w:bookmarkStart w:id="122" w:name="_Toc429573037"/>
      <w:bookmarkStart w:id="123" w:name="_Toc429573103"/>
      <w:bookmarkStart w:id="124" w:name="_Toc46156461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lastRenderedPageBreak/>
        <w:t>Exception Handling</w:t>
      </w:r>
      <w:bookmarkEnd w:id="124"/>
    </w:p>
    <w:p w:rsidR="00284185" w:rsidRDefault="00284185" w:rsidP="00284185">
      <w:pPr>
        <w:pStyle w:val="BodyText"/>
      </w:pPr>
      <w:r>
        <w:t>Runtime errors in IRDS are typically related to configuration, connectivity, or data issues. Errors related to connecting to the IRDS database, configuration, and bad or unmatched data can be resolved locally by the system administrator. Other kinds of errors, such as problems connecting to the CDW can be resolved through cooperating with external teams. The types of errors are summarized below:</w:t>
      </w:r>
    </w:p>
    <w:p w:rsidR="00284185" w:rsidRDefault="00284185" w:rsidP="00284185">
      <w:pPr>
        <w:pStyle w:val="BodyText"/>
      </w:pPr>
    </w:p>
    <w:tbl>
      <w:tblPr>
        <w:tblStyle w:val="TableGrid"/>
        <w:tblW w:w="0" w:type="auto"/>
        <w:tblLook w:val="04A0" w:firstRow="1" w:lastRow="0" w:firstColumn="1" w:lastColumn="0" w:noHBand="0" w:noVBand="1"/>
      </w:tblPr>
      <w:tblGrid>
        <w:gridCol w:w="3192"/>
        <w:gridCol w:w="6006"/>
      </w:tblGrid>
      <w:tr w:rsidR="00284185" w:rsidRPr="001D06A1" w:rsidTr="007F00CB">
        <w:trPr>
          <w:cantSplit/>
          <w:tblHeader/>
        </w:trPr>
        <w:tc>
          <w:tcPr>
            <w:tcW w:w="3192" w:type="dxa"/>
            <w:shd w:val="clear" w:color="auto" w:fill="EEECE1" w:themeFill="background2"/>
          </w:tcPr>
          <w:p w:rsidR="00284185" w:rsidRPr="002C275B" w:rsidRDefault="00284185" w:rsidP="007F00CB">
            <w:pPr>
              <w:pStyle w:val="BodyText"/>
              <w:rPr>
                <w:b/>
                <w:sz w:val="22"/>
              </w:rPr>
            </w:pPr>
            <w:r w:rsidRPr="002C275B">
              <w:rPr>
                <w:b/>
                <w:sz w:val="22"/>
              </w:rPr>
              <w:t>Type</w:t>
            </w:r>
          </w:p>
        </w:tc>
        <w:tc>
          <w:tcPr>
            <w:tcW w:w="6006" w:type="dxa"/>
            <w:shd w:val="clear" w:color="auto" w:fill="EEECE1" w:themeFill="background2"/>
          </w:tcPr>
          <w:p w:rsidR="00284185" w:rsidRPr="002C275B" w:rsidRDefault="00284185" w:rsidP="007F00CB">
            <w:pPr>
              <w:pStyle w:val="BodyText"/>
              <w:rPr>
                <w:b/>
                <w:sz w:val="22"/>
              </w:rPr>
            </w:pPr>
            <w:r w:rsidRPr="002C275B">
              <w:rPr>
                <w:b/>
                <w:sz w:val="22"/>
              </w:rPr>
              <w:t>Examples</w:t>
            </w:r>
          </w:p>
        </w:tc>
      </w:tr>
      <w:tr w:rsidR="00284185" w:rsidRPr="001D06A1" w:rsidTr="007F00CB">
        <w:trPr>
          <w:cantSplit/>
        </w:trPr>
        <w:tc>
          <w:tcPr>
            <w:tcW w:w="3192" w:type="dxa"/>
          </w:tcPr>
          <w:p w:rsidR="00284185" w:rsidRPr="002C275B" w:rsidRDefault="00284185" w:rsidP="007F00CB">
            <w:pPr>
              <w:pStyle w:val="BodyText"/>
              <w:rPr>
                <w:sz w:val="22"/>
              </w:rPr>
            </w:pPr>
            <w:r w:rsidRPr="002C275B">
              <w:rPr>
                <w:sz w:val="22"/>
              </w:rPr>
              <w:t>Locally resolvable</w:t>
            </w:r>
          </w:p>
        </w:tc>
        <w:tc>
          <w:tcPr>
            <w:tcW w:w="6006" w:type="dxa"/>
          </w:tcPr>
          <w:p w:rsidR="00284185" w:rsidRPr="002C275B" w:rsidRDefault="00284185" w:rsidP="007F00CB">
            <w:pPr>
              <w:pStyle w:val="BodyText"/>
              <w:rPr>
                <w:sz w:val="22"/>
              </w:rPr>
            </w:pPr>
            <w:r w:rsidRPr="002C275B">
              <w:rPr>
                <w:sz w:val="22"/>
              </w:rPr>
              <w:t>Unmatched records, bad data, DB connectivity</w:t>
            </w:r>
          </w:p>
        </w:tc>
      </w:tr>
      <w:tr w:rsidR="00284185" w:rsidRPr="001D06A1" w:rsidTr="007F00CB">
        <w:trPr>
          <w:cantSplit/>
        </w:trPr>
        <w:tc>
          <w:tcPr>
            <w:tcW w:w="3192" w:type="dxa"/>
          </w:tcPr>
          <w:p w:rsidR="00284185" w:rsidRPr="002C275B" w:rsidRDefault="00284185" w:rsidP="007F00CB">
            <w:pPr>
              <w:pStyle w:val="BodyText"/>
              <w:rPr>
                <w:sz w:val="22"/>
              </w:rPr>
            </w:pPr>
            <w:r w:rsidRPr="002C275B">
              <w:rPr>
                <w:sz w:val="22"/>
              </w:rPr>
              <w:t>Externally resolvable</w:t>
            </w:r>
          </w:p>
        </w:tc>
        <w:tc>
          <w:tcPr>
            <w:tcW w:w="6006" w:type="dxa"/>
          </w:tcPr>
          <w:p w:rsidR="00284185" w:rsidRPr="002C275B" w:rsidRDefault="00284185" w:rsidP="007F00CB">
            <w:pPr>
              <w:pStyle w:val="BodyText"/>
              <w:rPr>
                <w:sz w:val="22"/>
              </w:rPr>
            </w:pPr>
            <w:r w:rsidRPr="002C275B">
              <w:rPr>
                <w:sz w:val="22"/>
              </w:rPr>
              <w:t>Network or CDW issues</w:t>
            </w:r>
          </w:p>
        </w:tc>
      </w:tr>
      <w:tr w:rsidR="00284185" w:rsidRPr="001D06A1" w:rsidTr="007F00CB">
        <w:trPr>
          <w:cantSplit/>
        </w:trPr>
        <w:tc>
          <w:tcPr>
            <w:tcW w:w="3192" w:type="dxa"/>
          </w:tcPr>
          <w:p w:rsidR="00284185" w:rsidRPr="002C275B" w:rsidRDefault="00284185" w:rsidP="007F00CB">
            <w:pPr>
              <w:pStyle w:val="BodyText"/>
              <w:rPr>
                <w:sz w:val="22"/>
              </w:rPr>
            </w:pPr>
            <w:r w:rsidRPr="002C275B">
              <w:rPr>
                <w:sz w:val="22"/>
              </w:rPr>
              <w:t>Unresolvable</w:t>
            </w:r>
          </w:p>
        </w:tc>
        <w:tc>
          <w:tcPr>
            <w:tcW w:w="6006" w:type="dxa"/>
          </w:tcPr>
          <w:p w:rsidR="00284185" w:rsidRPr="002C275B" w:rsidRDefault="00284185" w:rsidP="007F00CB">
            <w:pPr>
              <w:pStyle w:val="BodyText"/>
              <w:keepNext/>
              <w:rPr>
                <w:sz w:val="22"/>
              </w:rPr>
            </w:pPr>
            <w:r w:rsidRPr="002C275B">
              <w:rPr>
                <w:sz w:val="22"/>
              </w:rPr>
              <w:t>Errors due to bugs</w:t>
            </w:r>
          </w:p>
        </w:tc>
      </w:tr>
    </w:tbl>
    <w:p w:rsidR="00284185" w:rsidRDefault="00284185" w:rsidP="00284185">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12</w:t>
      </w:r>
      <w:r w:rsidR="00021D07">
        <w:rPr>
          <w:noProof/>
        </w:rPr>
        <w:fldChar w:fldCharType="end"/>
      </w:r>
      <w:r>
        <w:t>: Types of E</w:t>
      </w:r>
      <w:r w:rsidRPr="00410B7D">
        <w:t>rrors</w:t>
      </w:r>
    </w:p>
    <w:p w:rsidR="00284185" w:rsidRDefault="00284185" w:rsidP="00284185">
      <w:pPr>
        <w:pStyle w:val="BodyText"/>
      </w:pPr>
      <w:r w:rsidRPr="00463DDA">
        <w:rPr>
          <w:b/>
        </w:rPr>
        <w:t>Note:</w:t>
      </w:r>
      <w:r>
        <w:t xml:space="preserve"> Some errors, such as those due to unidentified bugs, require application source code changes and cannot be changed by the system administrator.</w:t>
      </w:r>
    </w:p>
    <w:p w:rsidR="00284185" w:rsidRPr="006C17EF" w:rsidRDefault="00284185" w:rsidP="00284185">
      <w:pPr>
        <w:pStyle w:val="BodyText"/>
      </w:pPr>
    </w:p>
    <w:p w:rsidR="00284185" w:rsidRDefault="00284185" w:rsidP="00284185">
      <w:pPr>
        <w:pStyle w:val="Heading2"/>
      </w:pPr>
      <w:bookmarkStart w:id="125" w:name="_Toc461564619"/>
      <w:r>
        <w:t>Routine Errors</w:t>
      </w:r>
      <w:bookmarkEnd w:id="125"/>
    </w:p>
    <w:p w:rsidR="00284185" w:rsidRDefault="00284185" w:rsidP="00284185">
      <w:pPr>
        <w:pStyle w:val="BodyText"/>
      </w:pPr>
      <w:r>
        <w:t>Like most systems, IRDS may generate a small set of errors that may be considered routine in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rsidR="00284185" w:rsidRDefault="00284185" w:rsidP="00284185">
      <w:pPr>
        <w:pStyle w:val="BodyText"/>
      </w:pPr>
      <w:r>
        <w:t>While the occasional occurrence of these errors may be routine, observing a large number of an individual error over a short period of time is an indication of a more serious problem. In that case the error needs to be treated as an exceptional condition.</w:t>
      </w:r>
    </w:p>
    <w:p w:rsidR="00284185" w:rsidRDefault="00284185" w:rsidP="00284185">
      <w:pPr>
        <w:pStyle w:val="BodyText"/>
      </w:pPr>
    </w:p>
    <w:p w:rsidR="00284185" w:rsidRDefault="00284185" w:rsidP="00284185">
      <w:pPr>
        <w:pStyle w:val="Heading3"/>
      </w:pPr>
      <w:bookmarkStart w:id="126" w:name="_Toc461564620"/>
      <w:r>
        <w:t>Security Errors</w:t>
      </w:r>
      <w:bookmarkEnd w:id="126"/>
    </w:p>
    <w:p w:rsidR="00284185" w:rsidRDefault="00284185" w:rsidP="00284185">
      <w:pPr>
        <w:pStyle w:val="BodyText"/>
      </w:pPr>
      <w:r>
        <w:t>Security errors in IRDS consist of authentication or authorization issues related to accounts.</w:t>
      </w:r>
      <w:r w:rsidR="007F00CB">
        <w:t xml:space="preserve"> </w:t>
      </w:r>
      <w:r>
        <w:t>For example, if a staff user attempts to logon to IRDS with invalid credentials three contiguous times, the system will display an error message directing the user to contact the system administrator.</w:t>
      </w:r>
    </w:p>
    <w:p w:rsidR="00284185" w:rsidRDefault="00284185" w:rsidP="00284185">
      <w:pPr>
        <w:pStyle w:val="BodyText"/>
      </w:pPr>
      <w:r>
        <w:t>Likewise, if a staff user is already authenticated but attempts an unauthorized action in the application, the system will display an error message</w:t>
      </w:r>
    </w:p>
    <w:p w:rsidR="00284185" w:rsidRPr="00CE6488" w:rsidRDefault="00284185" w:rsidP="00284185"/>
    <w:p w:rsidR="00284185" w:rsidRDefault="00284185" w:rsidP="00284185">
      <w:pPr>
        <w:pStyle w:val="Heading3"/>
      </w:pPr>
      <w:bookmarkStart w:id="127" w:name="_Toc461564621"/>
      <w:r>
        <w:lastRenderedPageBreak/>
        <w:t>Time-outs</w:t>
      </w:r>
      <w:bookmarkEnd w:id="127"/>
    </w:p>
    <w:p w:rsidR="00284185" w:rsidRDefault="00284185" w:rsidP="00284185">
      <w:pPr>
        <w:pStyle w:val="BodyText"/>
      </w:pPr>
      <w:r>
        <w:t>In IRDS, timeouts can occur between the client and the server, and between the server and CDW. Timeouts can be due to capacity issues with regard to the IRDS server, the CDW server, or the network fabric in between. It is expected that most timeouts will be due to capacity or contention issues caused by the browser communicating with the server over VA network, no</w:t>
      </w:r>
      <w:r w:rsidR="004F10BC">
        <w:t>t</w:t>
      </w:r>
      <w:r>
        <w:t xml:space="preserve"> on the server itself or between the server and CDW. When any part of the system times out, the application displays a user-friendly error message indicating that the user should talk to the clerk. The following table summarizes the types of possible timeouts:</w:t>
      </w:r>
    </w:p>
    <w:p w:rsidR="00284185" w:rsidRDefault="00284185" w:rsidP="00284185">
      <w:pPr>
        <w:pStyle w:val="BodyText"/>
      </w:pPr>
    </w:p>
    <w:tbl>
      <w:tblPr>
        <w:tblStyle w:val="TableGrid"/>
        <w:tblW w:w="0" w:type="auto"/>
        <w:tblLook w:val="04A0" w:firstRow="1" w:lastRow="0" w:firstColumn="1" w:lastColumn="0" w:noHBand="0" w:noVBand="1"/>
      </w:tblPr>
      <w:tblGrid>
        <w:gridCol w:w="2448"/>
        <w:gridCol w:w="2343"/>
        <w:gridCol w:w="4587"/>
      </w:tblGrid>
      <w:tr w:rsidR="00284185" w:rsidRPr="001D06A1" w:rsidTr="007F00CB">
        <w:trPr>
          <w:cantSplit/>
          <w:tblHeader/>
        </w:trPr>
        <w:tc>
          <w:tcPr>
            <w:tcW w:w="2448" w:type="dxa"/>
            <w:shd w:val="clear" w:color="auto" w:fill="EEECE1" w:themeFill="background2"/>
          </w:tcPr>
          <w:p w:rsidR="00284185" w:rsidRPr="002C275B" w:rsidRDefault="00284185" w:rsidP="007F00CB">
            <w:pPr>
              <w:pStyle w:val="BodyText"/>
              <w:rPr>
                <w:b/>
                <w:sz w:val="22"/>
              </w:rPr>
            </w:pPr>
            <w:r w:rsidRPr="002C275B">
              <w:rPr>
                <w:b/>
                <w:sz w:val="22"/>
              </w:rPr>
              <w:t>Type</w:t>
            </w:r>
          </w:p>
        </w:tc>
        <w:tc>
          <w:tcPr>
            <w:tcW w:w="2343" w:type="dxa"/>
            <w:shd w:val="clear" w:color="auto" w:fill="EEECE1" w:themeFill="background2"/>
          </w:tcPr>
          <w:p w:rsidR="00284185" w:rsidRPr="002C275B" w:rsidRDefault="00284185" w:rsidP="007F00CB">
            <w:pPr>
              <w:pStyle w:val="BodyText"/>
              <w:rPr>
                <w:b/>
                <w:sz w:val="22"/>
              </w:rPr>
            </w:pPr>
            <w:r w:rsidRPr="002C275B">
              <w:rPr>
                <w:b/>
                <w:sz w:val="22"/>
              </w:rPr>
              <w:t>Incidence</w:t>
            </w:r>
          </w:p>
        </w:tc>
        <w:tc>
          <w:tcPr>
            <w:tcW w:w="4587" w:type="dxa"/>
            <w:shd w:val="clear" w:color="auto" w:fill="EEECE1" w:themeFill="background2"/>
          </w:tcPr>
          <w:p w:rsidR="00284185" w:rsidRPr="002C275B" w:rsidRDefault="00284185" w:rsidP="007F00CB">
            <w:pPr>
              <w:pStyle w:val="BodyText"/>
              <w:rPr>
                <w:b/>
                <w:sz w:val="22"/>
              </w:rPr>
            </w:pPr>
            <w:r w:rsidRPr="002C275B">
              <w:rPr>
                <w:b/>
                <w:sz w:val="22"/>
              </w:rPr>
              <w:t>Response</w:t>
            </w:r>
          </w:p>
        </w:tc>
      </w:tr>
      <w:tr w:rsidR="00284185" w:rsidRPr="001D06A1" w:rsidTr="007F00CB">
        <w:trPr>
          <w:cantSplit/>
        </w:trPr>
        <w:tc>
          <w:tcPr>
            <w:tcW w:w="2448" w:type="dxa"/>
          </w:tcPr>
          <w:p w:rsidR="00284185" w:rsidRPr="002C275B" w:rsidRDefault="00284185" w:rsidP="007F00CB">
            <w:pPr>
              <w:pStyle w:val="BodyText"/>
              <w:rPr>
                <w:sz w:val="22"/>
              </w:rPr>
            </w:pPr>
            <w:r w:rsidRPr="002C275B">
              <w:rPr>
                <w:sz w:val="22"/>
              </w:rPr>
              <w:t>Timeout connecting to CDW</w:t>
            </w:r>
          </w:p>
        </w:tc>
        <w:tc>
          <w:tcPr>
            <w:tcW w:w="2343" w:type="dxa"/>
          </w:tcPr>
          <w:p w:rsidR="00284185" w:rsidRPr="002C275B" w:rsidRDefault="00284185" w:rsidP="007F00CB">
            <w:pPr>
              <w:pStyle w:val="BodyText"/>
              <w:rPr>
                <w:sz w:val="22"/>
              </w:rPr>
            </w:pPr>
            <w:r w:rsidRPr="002C275B">
              <w:rPr>
                <w:sz w:val="22"/>
              </w:rPr>
              <w:t>Unknown</w:t>
            </w:r>
          </w:p>
        </w:tc>
        <w:tc>
          <w:tcPr>
            <w:tcW w:w="4587" w:type="dxa"/>
          </w:tcPr>
          <w:p w:rsidR="00284185" w:rsidRPr="002C275B" w:rsidRDefault="00284185" w:rsidP="007F00CB">
            <w:pPr>
              <w:pStyle w:val="BodyText"/>
              <w:rPr>
                <w:sz w:val="22"/>
              </w:rPr>
            </w:pPr>
            <w:r w:rsidRPr="002C275B">
              <w:rPr>
                <w:sz w:val="22"/>
              </w:rPr>
              <w:t>Repeat attempt or file support ticket with the CDW group.</w:t>
            </w:r>
          </w:p>
        </w:tc>
      </w:tr>
      <w:tr w:rsidR="00284185" w:rsidRPr="001D06A1" w:rsidTr="007F00CB">
        <w:trPr>
          <w:cantSplit/>
        </w:trPr>
        <w:tc>
          <w:tcPr>
            <w:tcW w:w="2448" w:type="dxa"/>
          </w:tcPr>
          <w:p w:rsidR="00284185" w:rsidRPr="002C275B" w:rsidRDefault="00284185" w:rsidP="007F00CB">
            <w:pPr>
              <w:pStyle w:val="BodyText"/>
              <w:rPr>
                <w:sz w:val="22"/>
              </w:rPr>
            </w:pPr>
            <w:r w:rsidRPr="002C275B">
              <w:rPr>
                <w:sz w:val="22"/>
              </w:rPr>
              <w:t xml:space="preserve">Timeout loading data to IRDS </w:t>
            </w:r>
          </w:p>
        </w:tc>
        <w:tc>
          <w:tcPr>
            <w:tcW w:w="2343" w:type="dxa"/>
          </w:tcPr>
          <w:p w:rsidR="00284185" w:rsidRPr="002C275B" w:rsidRDefault="00284185" w:rsidP="007F00CB">
            <w:pPr>
              <w:pStyle w:val="BodyText"/>
              <w:rPr>
                <w:sz w:val="22"/>
              </w:rPr>
            </w:pPr>
            <w:r w:rsidRPr="002C275B">
              <w:rPr>
                <w:sz w:val="22"/>
              </w:rPr>
              <w:t>Unknown</w:t>
            </w:r>
          </w:p>
        </w:tc>
        <w:tc>
          <w:tcPr>
            <w:tcW w:w="4587" w:type="dxa"/>
          </w:tcPr>
          <w:p w:rsidR="00284185" w:rsidRPr="002C275B" w:rsidRDefault="00284185" w:rsidP="007F00CB">
            <w:pPr>
              <w:pStyle w:val="BodyText"/>
              <w:keepNext/>
              <w:rPr>
                <w:sz w:val="22"/>
              </w:rPr>
            </w:pPr>
            <w:r w:rsidRPr="002C275B">
              <w:rPr>
                <w:sz w:val="22"/>
              </w:rPr>
              <w:t>Try again, troubleshoot server, or file support ticket with NOSS or AITC</w:t>
            </w:r>
          </w:p>
        </w:tc>
      </w:tr>
    </w:tbl>
    <w:p w:rsidR="00284185" w:rsidRDefault="00284185" w:rsidP="00284185">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14</w:t>
      </w:r>
      <w:r w:rsidR="00021D07">
        <w:rPr>
          <w:noProof/>
        </w:rPr>
        <w:fldChar w:fldCharType="end"/>
      </w:r>
      <w:r>
        <w:t xml:space="preserve">: </w:t>
      </w:r>
      <w:r w:rsidRPr="00DB502C">
        <w:t xml:space="preserve">Possible </w:t>
      </w:r>
      <w:r>
        <w:t>IRDS</w:t>
      </w:r>
      <w:r w:rsidRPr="00DB502C">
        <w:t xml:space="preserve"> </w:t>
      </w:r>
      <w:r>
        <w:t>T</w:t>
      </w:r>
      <w:r w:rsidRPr="00DB502C">
        <w:t>imeouts</w:t>
      </w:r>
    </w:p>
    <w:p w:rsidR="00284185" w:rsidRDefault="00284185" w:rsidP="00284185"/>
    <w:p w:rsidR="00284185" w:rsidRDefault="00284185" w:rsidP="00284185">
      <w:r>
        <w:t>Most timeouts will be transient in nature, and resolve after the network or server contention abates.</w:t>
      </w:r>
      <w:r w:rsidR="007F00CB">
        <w:t xml:space="preserve"> </w:t>
      </w:r>
      <w:r>
        <w:t>However, timeouts can also be investigated and submitted to the appropriate support groups.</w:t>
      </w:r>
      <w:r w:rsidR="007F00CB">
        <w:t xml:space="preserve"> </w:t>
      </w:r>
      <w:r>
        <w:t>Some timeouts between the server and client can be logged, timeouts on the server itself, and timeouts between the server and CDW are logged on the server.</w:t>
      </w:r>
      <w:r w:rsidR="007F00CB">
        <w:t xml:space="preserve"> </w:t>
      </w:r>
      <w:r>
        <w:t>This allows the system administrator to investigate individual timeout issues as well as use system tools or external tools in order to investigate patterns of timeouts.</w:t>
      </w:r>
    </w:p>
    <w:p w:rsidR="00284185" w:rsidRPr="007D1BEC" w:rsidRDefault="00284185" w:rsidP="00284185"/>
    <w:p w:rsidR="00284185" w:rsidRDefault="00284185" w:rsidP="00284185">
      <w:pPr>
        <w:pStyle w:val="Heading3"/>
      </w:pPr>
      <w:bookmarkStart w:id="128" w:name="_Toc461564622"/>
      <w:r>
        <w:t>Concurrency</w:t>
      </w:r>
      <w:bookmarkEnd w:id="128"/>
    </w:p>
    <w:p w:rsidR="00284185" w:rsidRDefault="00284185" w:rsidP="00284185">
      <w:pPr>
        <w:pStyle w:val="BodyText"/>
      </w:pPr>
      <w:r>
        <w:t xml:space="preserve">Concurrent updates can lead to unpredictable errors in any system, including IRDS. However, due to the nature of IRDS, concurrency issues are very unlikely to occur. If they did occur, they would be related to very rare events like multiple staff attempting to update a Veteran’s outreach status in the application. In the case of concurrent updates to Veteran data, the system will note if one user is updating an old version of the data and prompt the user to view the updated record and possibly try again. </w:t>
      </w:r>
    </w:p>
    <w:p w:rsidR="00284185" w:rsidRDefault="00284185" w:rsidP="00284185">
      <w:pPr>
        <w:pStyle w:val="BodyText"/>
      </w:pPr>
      <w:r>
        <w:t>The table below summarizes the type of possible concurrency issues that could occur:</w:t>
      </w:r>
    </w:p>
    <w:p w:rsidR="00284185" w:rsidRDefault="00284185" w:rsidP="00284185">
      <w:pPr>
        <w:pStyle w:val="BodyText"/>
      </w:pPr>
    </w:p>
    <w:tbl>
      <w:tblPr>
        <w:tblStyle w:val="TableGrid"/>
        <w:tblW w:w="0" w:type="auto"/>
        <w:tblLook w:val="04A0" w:firstRow="1" w:lastRow="0" w:firstColumn="1" w:lastColumn="0" w:noHBand="0" w:noVBand="1"/>
      </w:tblPr>
      <w:tblGrid>
        <w:gridCol w:w="2808"/>
        <w:gridCol w:w="1620"/>
        <w:gridCol w:w="4500"/>
      </w:tblGrid>
      <w:tr w:rsidR="00284185" w:rsidRPr="001D06A1" w:rsidTr="007F00CB">
        <w:trPr>
          <w:cantSplit/>
          <w:tblHeader/>
        </w:trPr>
        <w:tc>
          <w:tcPr>
            <w:tcW w:w="2808" w:type="dxa"/>
            <w:shd w:val="clear" w:color="auto" w:fill="EEECE1" w:themeFill="background2"/>
          </w:tcPr>
          <w:p w:rsidR="00284185" w:rsidRPr="002C275B" w:rsidRDefault="00284185" w:rsidP="007F00CB">
            <w:pPr>
              <w:pStyle w:val="BodyText"/>
              <w:rPr>
                <w:b/>
                <w:sz w:val="22"/>
              </w:rPr>
            </w:pPr>
            <w:r w:rsidRPr="002C275B">
              <w:rPr>
                <w:b/>
                <w:sz w:val="22"/>
              </w:rPr>
              <w:t>Activity</w:t>
            </w:r>
          </w:p>
        </w:tc>
        <w:tc>
          <w:tcPr>
            <w:tcW w:w="1620" w:type="dxa"/>
            <w:shd w:val="clear" w:color="auto" w:fill="EEECE1" w:themeFill="background2"/>
          </w:tcPr>
          <w:p w:rsidR="00284185" w:rsidRPr="002C275B" w:rsidRDefault="00284185" w:rsidP="007F00CB">
            <w:pPr>
              <w:pStyle w:val="BodyText"/>
              <w:rPr>
                <w:b/>
                <w:sz w:val="22"/>
              </w:rPr>
            </w:pPr>
            <w:r w:rsidRPr="002C275B">
              <w:rPr>
                <w:b/>
                <w:sz w:val="22"/>
              </w:rPr>
              <w:t>Incidence</w:t>
            </w:r>
          </w:p>
        </w:tc>
        <w:tc>
          <w:tcPr>
            <w:tcW w:w="4500" w:type="dxa"/>
            <w:shd w:val="clear" w:color="auto" w:fill="EEECE1" w:themeFill="background2"/>
          </w:tcPr>
          <w:p w:rsidR="00284185" w:rsidRPr="002C275B" w:rsidRDefault="00284185" w:rsidP="007F00CB">
            <w:pPr>
              <w:pStyle w:val="BodyText"/>
              <w:rPr>
                <w:b/>
                <w:sz w:val="22"/>
              </w:rPr>
            </w:pPr>
            <w:r w:rsidRPr="002C275B">
              <w:rPr>
                <w:b/>
                <w:sz w:val="22"/>
              </w:rPr>
              <w:t>Response</w:t>
            </w:r>
          </w:p>
        </w:tc>
      </w:tr>
      <w:tr w:rsidR="00284185" w:rsidRPr="001D06A1" w:rsidTr="007F00CB">
        <w:trPr>
          <w:cantSplit/>
        </w:trPr>
        <w:tc>
          <w:tcPr>
            <w:tcW w:w="2808" w:type="dxa"/>
          </w:tcPr>
          <w:p w:rsidR="00284185" w:rsidRPr="002C275B" w:rsidRDefault="00284185" w:rsidP="007F00CB">
            <w:pPr>
              <w:pStyle w:val="BodyText"/>
              <w:rPr>
                <w:sz w:val="22"/>
              </w:rPr>
            </w:pPr>
            <w:r w:rsidRPr="002C275B">
              <w:rPr>
                <w:sz w:val="22"/>
              </w:rPr>
              <w:t>Simultaneous updates to Veteran outreach status in the Dashboard</w:t>
            </w:r>
          </w:p>
        </w:tc>
        <w:tc>
          <w:tcPr>
            <w:tcW w:w="1620" w:type="dxa"/>
          </w:tcPr>
          <w:p w:rsidR="00284185" w:rsidRPr="002C275B" w:rsidRDefault="00284185" w:rsidP="007F00CB">
            <w:pPr>
              <w:pStyle w:val="BodyText"/>
              <w:rPr>
                <w:sz w:val="22"/>
              </w:rPr>
            </w:pPr>
            <w:r w:rsidRPr="002C275B">
              <w:rPr>
                <w:sz w:val="22"/>
              </w:rPr>
              <w:t>Very rare</w:t>
            </w:r>
          </w:p>
        </w:tc>
        <w:tc>
          <w:tcPr>
            <w:tcW w:w="4500" w:type="dxa"/>
          </w:tcPr>
          <w:p w:rsidR="00284185" w:rsidRPr="002C275B" w:rsidRDefault="00284185" w:rsidP="007F00CB">
            <w:pPr>
              <w:pStyle w:val="BodyText"/>
              <w:rPr>
                <w:sz w:val="22"/>
              </w:rPr>
            </w:pPr>
            <w:r w:rsidRPr="002C275B">
              <w:rPr>
                <w:sz w:val="22"/>
              </w:rPr>
              <w:t>System will catch and log error, then prompt user to (optionally) try again.</w:t>
            </w:r>
          </w:p>
        </w:tc>
      </w:tr>
    </w:tbl>
    <w:p w:rsidR="00284185" w:rsidRDefault="00284185" w:rsidP="00284185">
      <w:pPr>
        <w:pStyle w:val="Caption"/>
        <w:jc w:val="center"/>
      </w:pPr>
      <w:r>
        <w:lastRenderedPageBreak/>
        <w:t xml:space="preserve">Table </w:t>
      </w:r>
      <w:r w:rsidR="00021D07">
        <w:fldChar w:fldCharType="begin"/>
      </w:r>
      <w:r w:rsidR="00021D07">
        <w:instrText xml:space="preserve"> SEQ Table \* ARABIC </w:instrText>
      </w:r>
      <w:r w:rsidR="00021D07">
        <w:fldChar w:fldCharType="separate"/>
      </w:r>
      <w:r w:rsidR="00D43F0F">
        <w:rPr>
          <w:noProof/>
        </w:rPr>
        <w:t>15</w:t>
      </w:r>
      <w:r w:rsidR="00021D07">
        <w:rPr>
          <w:noProof/>
        </w:rPr>
        <w:fldChar w:fldCharType="end"/>
      </w:r>
      <w:r>
        <w:t>: Possible Concurrency I</w:t>
      </w:r>
      <w:r w:rsidRPr="00626B07">
        <w:t>ssues</w:t>
      </w:r>
    </w:p>
    <w:p w:rsidR="00284185" w:rsidRPr="000F47ED" w:rsidRDefault="00284185" w:rsidP="00284185">
      <w:pPr>
        <w:pStyle w:val="BodyText"/>
      </w:pPr>
    </w:p>
    <w:p w:rsidR="00284185" w:rsidRDefault="00284185" w:rsidP="00284185">
      <w:pPr>
        <w:pStyle w:val="Heading2"/>
      </w:pPr>
      <w:bookmarkStart w:id="129" w:name="_Toc461564623"/>
      <w:r>
        <w:t>Significant Errors</w:t>
      </w:r>
      <w:bookmarkEnd w:id="129"/>
    </w:p>
    <w:p w:rsidR="00284185" w:rsidRDefault="00284185" w:rsidP="00284185">
      <w:pPr>
        <w:pStyle w:val="BodyText"/>
      </w:pPr>
      <w:r>
        <w:t>Significant errors can be defined as errors or conditions that affect the system’s stability, availability, performance, or otherwise make the system unavailable to its user base. The following subsections contain information to aid administrators, operators, and other support personnel in the resolution of errors, conditions, or other issues.</w:t>
      </w:r>
      <w:r w:rsidR="007F00CB">
        <w:t xml:space="preserve"> </w:t>
      </w:r>
    </w:p>
    <w:p w:rsidR="00284185" w:rsidRDefault="00284185" w:rsidP="00284185">
      <w:pPr>
        <w:pStyle w:val="BodyText"/>
      </w:pPr>
    </w:p>
    <w:p w:rsidR="00284185" w:rsidRDefault="00284185" w:rsidP="00284185">
      <w:pPr>
        <w:pStyle w:val="Heading3"/>
      </w:pPr>
      <w:bookmarkStart w:id="130" w:name="_Toc461564624"/>
      <w:r>
        <w:t>Application Error Logs</w:t>
      </w:r>
      <w:bookmarkEnd w:id="130"/>
    </w:p>
    <w:p w:rsidR="00284185" w:rsidRDefault="00284185" w:rsidP="00284185">
      <w:pPr>
        <w:pStyle w:val="BodyText"/>
      </w:pPr>
      <w:r>
        <w:t>IRDS logs are currently limited to SQL Server Database logs.</w:t>
      </w:r>
    </w:p>
    <w:p w:rsidR="00284185" w:rsidRDefault="00284185" w:rsidP="00284185">
      <w:pPr>
        <w:pStyle w:val="BodyText"/>
      </w:pPr>
      <w:r>
        <w:t>Logging for each component is configurable at the component level. The log configuration files are stored in the following folders:</w:t>
      </w:r>
    </w:p>
    <w:p w:rsidR="00284185" w:rsidRDefault="00284185" w:rsidP="004F10BC">
      <w:pPr>
        <w:pStyle w:val="BodyText"/>
        <w:spacing w:after="0"/>
      </w:pPr>
      <w:r>
        <w:t>Logging is configured by the system administrator. Sensible defaults are supplied along with the application, allowing adequate log coverage for troubleshooting without affecting performance or taking up excessive disk space.</w:t>
      </w:r>
      <w:r w:rsidR="007F00CB">
        <w:t xml:space="preserve"> </w:t>
      </w:r>
      <w:r>
        <w:t>The following table outlines the key logging attributes:</w:t>
      </w:r>
    </w:p>
    <w:p w:rsidR="00284185" w:rsidRDefault="00284185" w:rsidP="00284185"/>
    <w:p w:rsidR="00284185" w:rsidRDefault="00284185" w:rsidP="006A1665">
      <w:r>
        <w:t>Querying and analyzing the log files is simple because they are text files and use the industry-standard log conventions (INFO, WARN, ERROR, etc.).</w:t>
      </w:r>
      <w:r w:rsidR="007F00CB">
        <w:t xml:space="preserve"> </w:t>
      </w:r>
    </w:p>
    <w:p w:rsidR="00284185" w:rsidRPr="00D86DAA" w:rsidRDefault="00284185" w:rsidP="00284185"/>
    <w:p w:rsidR="00284185" w:rsidRDefault="00284185" w:rsidP="00284185">
      <w:pPr>
        <w:pStyle w:val="Heading3"/>
      </w:pPr>
      <w:bookmarkStart w:id="131" w:name="_Toc461564625"/>
      <w:r>
        <w:t>Application Error Codes and Descriptions</w:t>
      </w:r>
      <w:bookmarkEnd w:id="131"/>
    </w:p>
    <w:p w:rsidR="00284185" w:rsidRDefault="00284185" w:rsidP="00284185">
      <w:pPr>
        <w:pStyle w:val="BodyText"/>
      </w:pPr>
      <w:r>
        <w:t>IRDS does not currently use error codes; rather, it defines custom Java Script Object Notation (JSON) object that can be used for exception handling.</w:t>
      </w:r>
      <w:r w:rsidR="007F00CB">
        <w:t xml:space="preserve"> </w:t>
      </w:r>
      <w:r>
        <w:t>This JSON object can be reused across a family of issues. The table below describes the existing custom exception types and descriptions:</w:t>
      </w:r>
    </w:p>
    <w:p w:rsidR="00284185" w:rsidRDefault="00284185" w:rsidP="00284185">
      <w:pPr>
        <w:pStyle w:val="BodyText"/>
      </w:pPr>
    </w:p>
    <w:tbl>
      <w:tblPr>
        <w:tblStyle w:val="TableGrid"/>
        <w:tblW w:w="9650" w:type="dxa"/>
        <w:tblLayout w:type="fixed"/>
        <w:tblLook w:val="04A0" w:firstRow="1" w:lastRow="0" w:firstColumn="1" w:lastColumn="0" w:noHBand="0" w:noVBand="1"/>
      </w:tblPr>
      <w:tblGrid>
        <w:gridCol w:w="5097"/>
        <w:gridCol w:w="4553"/>
      </w:tblGrid>
      <w:tr w:rsidR="00284185" w:rsidRPr="001D06A1" w:rsidTr="007F00CB">
        <w:trPr>
          <w:cantSplit/>
          <w:trHeight w:val="530"/>
          <w:tblHeader/>
        </w:trPr>
        <w:tc>
          <w:tcPr>
            <w:tcW w:w="5097" w:type="dxa"/>
            <w:shd w:val="clear" w:color="auto" w:fill="EEECE1" w:themeFill="background2"/>
          </w:tcPr>
          <w:p w:rsidR="00284185" w:rsidRPr="002C275B" w:rsidRDefault="00284185" w:rsidP="007F00CB">
            <w:pPr>
              <w:pStyle w:val="BodyText"/>
              <w:rPr>
                <w:b/>
                <w:sz w:val="22"/>
                <w:szCs w:val="24"/>
              </w:rPr>
            </w:pPr>
            <w:r w:rsidRPr="002C275B">
              <w:rPr>
                <w:b/>
                <w:sz w:val="22"/>
                <w:szCs w:val="24"/>
              </w:rPr>
              <w:t>Exception Type</w:t>
            </w:r>
          </w:p>
        </w:tc>
        <w:tc>
          <w:tcPr>
            <w:tcW w:w="4553" w:type="dxa"/>
            <w:shd w:val="clear" w:color="auto" w:fill="EEECE1" w:themeFill="background2"/>
          </w:tcPr>
          <w:p w:rsidR="00284185" w:rsidRPr="002C275B" w:rsidRDefault="00284185" w:rsidP="007F00CB">
            <w:pPr>
              <w:pStyle w:val="BodyText"/>
              <w:rPr>
                <w:b/>
                <w:sz w:val="22"/>
                <w:szCs w:val="24"/>
              </w:rPr>
            </w:pPr>
            <w:r w:rsidRPr="002C275B">
              <w:rPr>
                <w:b/>
                <w:sz w:val="22"/>
                <w:szCs w:val="24"/>
              </w:rPr>
              <w:t>Description</w:t>
            </w:r>
          </w:p>
        </w:tc>
      </w:tr>
      <w:tr w:rsidR="00284185" w:rsidRPr="001D06A1" w:rsidTr="007F00CB">
        <w:trPr>
          <w:cantSplit/>
          <w:trHeight w:val="317"/>
        </w:trPr>
        <w:tc>
          <w:tcPr>
            <w:tcW w:w="5097" w:type="dxa"/>
          </w:tcPr>
          <w:p w:rsidR="00284185" w:rsidRPr="002C275B" w:rsidRDefault="00284185" w:rsidP="007F00CB">
            <w:pPr>
              <w:rPr>
                <w:color w:val="000000"/>
                <w:sz w:val="22"/>
              </w:rPr>
            </w:pPr>
            <w:r w:rsidRPr="002C275B">
              <w:rPr>
                <w:color w:val="000000"/>
                <w:sz w:val="22"/>
              </w:rPr>
              <w:t xml:space="preserve">Bad </w:t>
            </w:r>
            <w:bookmarkStart w:id="132" w:name="_GoBack"/>
            <w:r w:rsidRPr="002C275B">
              <w:rPr>
                <w:color w:val="000000"/>
                <w:sz w:val="22"/>
              </w:rPr>
              <w:t>Password</w:t>
            </w:r>
            <w:bookmarkEnd w:id="132"/>
            <w:r w:rsidRPr="002C275B">
              <w:rPr>
                <w:color w:val="000000"/>
                <w:sz w:val="22"/>
              </w:rPr>
              <w:t xml:space="preserve"> Exception</w:t>
            </w:r>
          </w:p>
          <w:p w:rsidR="00284185" w:rsidRPr="002C275B" w:rsidRDefault="00284185" w:rsidP="007F00CB">
            <w:pPr>
              <w:pStyle w:val="BodyText"/>
              <w:rPr>
                <w:sz w:val="22"/>
                <w:szCs w:val="24"/>
              </w:rPr>
            </w:pPr>
          </w:p>
        </w:tc>
        <w:tc>
          <w:tcPr>
            <w:tcW w:w="4553" w:type="dxa"/>
          </w:tcPr>
          <w:p w:rsidR="00284185" w:rsidRPr="002C275B" w:rsidRDefault="00284185" w:rsidP="007F00CB">
            <w:pPr>
              <w:pStyle w:val="BodyText"/>
              <w:rPr>
                <w:sz w:val="22"/>
                <w:szCs w:val="24"/>
              </w:rPr>
            </w:pPr>
            <w:r w:rsidRPr="002C275B">
              <w:rPr>
                <w:sz w:val="22"/>
                <w:szCs w:val="24"/>
              </w:rPr>
              <w:t>This password is not correct.</w:t>
            </w:r>
          </w:p>
        </w:tc>
      </w:tr>
      <w:tr w:rsidR="00284185" w:rsidRPr="001D06A1" w:rsidTr="007F00CB">
        <w:trPr>
          <w:cantSplit/>
          <w:trHeight w:val="576"/>
        </w:trPr>
        <w:tc>
          <w:tcPr>
            <w:tcW w:w="5097" w:type="dxa"/>
          </w:tcPr>
          <w:p w:rsidR="00284185" w:rsidRPr="002C275B" w:rsidRDefault="00284185" w:rsidP="007F00CB">
            <w:pPr>
              <w:rPr>
                <w:color w:val="000000"/>
                <w:sz w:val="22"/>
              </w:rPr>
            </w:pPr>
            <w:r w:rsidRPr="002C275B">
              <w:rPr>
                <w:color w:val="000000"/>
                <w:sz w:val="22"/>
              </w:rPr>
              <w:t>Bad UserID Exception</w:t>
            </w:r>
          </w:p>
          <w:p w:rsidR="00284185" w:rsidRPr="002C275B" w:rsidRDefault="00284185" w:rsidP="007F00CB">
            <w:pPr>
              <w:rPr>
                <w:color w:val="000000"/>
                <w:sz w:val="22"/>
              </w:rPr>
            </w:pPr>
          </w:p>
        </w:tc>
        <w:tc>
          <w:tcPr>
            <w:tcW w:w="4553" w:type="dxa"/>
          </w:tcPr>
          <w:p w:rsidR="00284185" w:rsidRPr="002C275B" w:rsidRDefault="00284185" w:rsidP="007F00CB">
            <w:pPr>
              <w:pStyle w:val="BodyText"/>
              <w:rPr>
                <w:sz w:val="22"/>
                <w:szCs w:val="24"/>
              </w:rPr>
            </w:pPr>
            <w:r w:rsidRPr="002C275B">
              <w:rPr>
                <w:sz w:val="22"/>
                <w:szCs w:val="24"/>
              </w:rPr>
              <w:t>User not registered/Invalid Username</w:t>
            </w:r>
          </w:p>
        </w:tc>
      </w:tr>
      <w:tr w:rsidR="00284185" w:rsidRPr="001D06A1" w:rsidTr="007F00CB">
        <w:trPr>
          <w:cantSplit/>
          <w:trHeight w:val="810"/>
        </w:trPr>
        <w:tc>
          <w:tcPr>
            <w:tcW w:w="5097" w:type="dxa"/>
          </w:tcPr>
          <w:p w:rsidR="00284185" w:rsidRPr="002C275B" w:rsidRDefault="00284185" w:rsidP="007F00CB">
            <w:pPr>
              <w:rPr>
                <w:color w:val="000000"/>
                <w:sz w:val="22"/>
              </w:rPr>
            </w:pPr>
            <w:r w:rsidRPr="002C275B">
              <w:rPr>
                <w:color w:val="000000"/>
                <w:sz w:val="22"/>
              </w:rPr>
              <w:t>Inactive User Exception</w:t>
            </w:r>
          </w:p>
          <w:p w:rsidR="00284185" w:rsidRPr="002C275B" w:rsidRDefault="00284185" w:rsidP="007F00CB">
            <w:pPr>
              <w:rPr>
                <w:color w:val="000000"/>
                <w:sz w:val="22"/>
              </w:rPr>
            </w:pPr>
          </w:p>
        </w:tc>
        <w:tc>
          <w:tcPr>
            <w:tcW w:w="4553" w:type="dxa"/>
          </w:tcPr>
          <w:p w:rsidR="00284185" w:rsidRPr="002C275B" w:rsidRDefault="00284185" w:rsidP="007F00CB">
            <w:pPr>
              <w:pStyle w:val="BodyText"/>
              <w:rPr>
                <w:sz w:val="22"/>
                <w:szCs w:val="24"/>
              </w:rPr>
            </w:pPr>
            <w:r w:rsidRPr="002C275B">
              <w:rPr>
                <w:sz w:val="22"/>
                <w:szCs w:val="24"/>
              </w:rPr>
              <w:t>Account is disabled due to inactivity, Contact system admin</w:t>
            </w:r>
          </w:p>
        </w:tc>
      </w:tr>
      <w:tr w:rsidR="00284185" w:rsidRPr="001D06A1" w:rsidTr="007F00CB">
        <w:trPr>
          <w:cantSplit/>
          <w:trHeight w:val="826"/>
        </w:trPr>
        <w:tc>
          <w:tcPr>
            <w:tcW w:w="5097" w:type="dxa"/>
          </w:tcPr>
          <w:p w:rsidR="00284185" w:rsidRPr="002C275B" w:rsidRDefault="00284185" w:rsidP="007F00CB">
            <w:pPr>
              <w:rPr>
                <w:color w:val="000000"/>
                <w:sz w:val="22"/>
              </w:rPr>
            </w:pPr>
            <w:r w:rsidRPr="002C275B">
              <w:rPr>
                <w:color w:val="000000"/>
                <w:sz w:val="22"/>
              </w:rPr>
              <w:t>Locked User Exception</w:t>
            </w:r>
          </w:p>
          <w:p w:rsidR="00284185" w:rsidRPr="002C275B" w:rsidRDefault="00284185" w:rsidP="007F00CB">
            <w:pPr>
              <w:rPr>
                <w:color w:val="000000"/>
                <w:sz w:val="22"/>
              </w:rPr>
            </w:pPr>
          </w:p>
        </w:tc>
        <w:tc>
          <w:tcPr>
            <w:tcW w:w="4553" w:type="dxa"/>
          </w:tcPr>
          <w:p w:rsidR="00284185" w:rsidRPr="002C275B" w:rsidRDefault="00284185" w:rsidP="007F00CB">
            <w:pPr>
              <w:pStyle w:val="BodyText"/>
              <w:rPr>
                <w:sz w:val="22"/>
                <w:szCs w:val="24"/>
              </w:rPr>
            </w:pPr>
            <w:r w:rsidRPr="002C275B">
              <w:rPr>
                <w:sz w:val="22"/>
                <w:szCs w:val="24"/>
              </w:rPr>
              <w:t>Account locked, Please contact system admin</w:t>
            </w:r>
          </w:p>
        </w:tc>
      </w:tr>
      <w:tr w:rsidR="00284185" w:rsidRPr="001D06A1" w:rsidTr="007F00CB">
        <w:trPr>
          <w:cantSplit/>
          <w:trHeight w:val="1091"/>
        </w:trPr>
        <w:tc>
          <w:tcPr>
            <w:tcW w:w="5097" w:type="dxa"/>
          </w:tcPr>
          <w:p w:rsidR="00284185" w:rsidRPr="002C275B" w:rsidRDefault="00284185" w:rsidP="007F00CB">
            <w:pPr>
              <w:rPr>
                <w:color w:val="000000"/>
                <w:sz w:val="22"/>
              </w:rPr>
            </w:pPr>
            <w:r w:rsidRPr="002C275B">
              <w:rPr>
                <w:color w:val="000000"/>
                <w:sz w:val="22"/>
              </w:rPr>
              <w:lastRenderedPageBreak/>
              <w:t>Max Sessions Reached Exception</w:t>
            </w:r>
          </w:p>
          <w:p w:rsidR="00284185" w:rsidRPr="002C275B" w:rsidRDefault="00284185" w:rsidP="007F00CB">
            <w:pPr>
              <w:rPr>
                <w:color w:val="000000"/>
                <w:sz w:val="22"/>
              </w:rPr>
            </w:pPr>
          </w:p>
        </w:tc>
        <w:tc>
          <w:tcPr>
            <w:tcW w:w="4553" w:type="dxa"/>
          </w:tcPr>
          <w:p w:rsidR="00284185" w:rsidRPr="002C275B" w:rsidRDefault="00284185" w:rsidP="007F00CB">
            <w:pPr>
              <w:pStyle w:val="BodyText"/>
              <w:rPr>
                <w:sz w:val="22"/>
                <w:szCs w:val="24"/>
              </w:rPr>
            </w:pPr>
            <w:r w:rsidRPr="002C275B">
              <w:rPr>
                <w:sz w:val="22"/>
                <w:szCs w:val="24"/>
              </w:rPr>
              <w:t>Max number of sessions reached, Please log out from your active sessions or wait for 30 seconds and try again</w:t>
            </w:r>
          </w:p>
        </w:tc>
      </w:tr>
    </w:tbl>
    <w:p w:rsidR="00284185" w:rsidRDefault="00284185" w:rsidP="00284185">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18</w:t>
      </w:r>
      <w:r w:rsidR="00021D07">
        <w:rPr>
          <w:noProof/>
        </w:rPr>
        <w:fldChar w:fldCharType="end"/>
      </w:r>
      <w:r>
        <w:t>: Existing Custom Application Types and Descriptions</w:t>
      </w:r>
    </w:p>
    <w:p w:rsidR="00284185" w:rsidRDefault="00284185" w:rsidP="00284185">
      <w:pPr>
        <w:pStyle w:val="Heading3"/>
      </w:pPr>
      <w:bookmarkStart w:id="133" w:name="_Toc461564626"/>
      <w:r>
        <w:t>Infrastructure Errors</w:t>
      </w:r>
      <w:bookmarkEnd w:id="133"/>
    </w:p>
    <w:p w:rsidR="00284185" w:rsidRDefault="00284185" w:rsidP="00284185">
      <w:pPr>
        <w:pStyle w:val="BodyText"/>
      </w:pPr>
      <w:r>
        <w:t>IRDS relies on various infrastructure components and must handle temporary failures in those components when they occur.</w:t>
      </w:r>
    </w:p>
    <w:p w:rsidR="00284185" w:rsidRPr="0058197F" w:rsidRDefault="00284185" w:rsidP="00284185">
      <w:pPr>
        <w:pStyle w:val="BodyText"/>
      </w:pPr>
    </w:p>
    <w:p w:rsidR="00284185" w:rsidRDefault="00284185" w:rsidP="00284185">
      <w:pPr>
        <w:pStyle w:val="Heading4"/>
      </w:pPr>
      <w:bookmarkStart w:id="134" w:name="_Toc461564627"/>
      <w:r>
        <w:t>Database</w:t>
      </w:r>
      <w:bookmarkEnd w:id="134"/>
    </w:p>
    <w:p w:rsidR="00284185" w:rsidRDefault="00284185" w:rsidP="00284185">
      <w:pPr>
        <w:pStyle w:val="BodyText"/>
        <w:spacing w:before="0" w:after="0"/>
      </w:pPr>
      <w:r>
        <w:t xml:space="preserve">IRDS can experience errors connecting to the database or performing data operations. Database connection errors can be found in the logs by querying for “connection” and orphaned connections can be queried and forced close via SQL Server commands. For more information on querying and force-closing orphaned connections, see the SQL Server online manual: </w:t>
      </w:r>
      <w:hyperlink r:id="rId25" w:history="1">
        <w:r>
          <w:rPr>
            <w:rStyle w:val="Hyperlink"/>
          </w:rPr>
          <w:t>https://support.microsoft.com/en-us/kb/137983</w:t>
        </w:r>
      </w:hyperlink>
      <w:r>
        <w:t>.</w:t>
      </w:r>
    </w:p>
    <w:p w:rsidR="00284185" w:rsidRDefault="00284185" w:rsidP="00284185">
      <w:pPr>
        <w:pStyle w:val="BodyText"/>
      </w:pPr>
      <w:r>
        <w:t>The application can experience errors performing data operations as well.</w:t>
      </w:r>
      <w:r w:rsidR="007F00CB">
        <w:t xml:space="preserve"> </w:t>
      </w:r>
      <w:r>
        <w:t>This includes errors querying, inserting, updating, or deleting data.</w:t>
      </w:r>
      <w:r w:rsidR="007F00CB">
        <w:t xml:space="preserve"> </w:t>
      </w:r>
      <w:r>
        <w:t>When these types of database errors occur, the application will catch the exception and log it.</w:t>
      </w:r>
      <w:r w:rsidR="007F00CB">
        <w:t xml:space="preserve"> </w:t>
      </w:r>
      <w:r>
        <w:t>If the error is something that the user can fix by trying again, the application will display a message to the user; otherwise, the application will handle the error itself and may direct the user to a user-friendly error page based on the severity of the error.</w:t>
      </w:r>
    </w:p>
    <w:p w:rsidR="00284185" w:rsidRPr="00893BD0" w:rsidRDefault="00284185" w:rsidP="00284185">
      <w:pPr>
        <w:pStyle w:val="BodyText"/>
      </w:pPr>
    </w:p>
    <w:p w:rsidR="00284185" w:rsidRDefault="00284185" w:rsidP="00284185">
      <w:pPr>
        <w:pStyle w:val="Heading4"/>
      </w:pPr>
      <w:bookmarkStart w:id="135" w:name="_Toc461564628"/>
      <w:r>
        <w:t>Web Server/Application Server</w:t>
      </w:r>
      <w:bookmarkEnd w:id="135"/>
    </w:p>
    <w:p w:rsidR="00284185" w:rsidRDefault="00284185" w:rsidP="00284185">
      <w:pPr>
        <w:pStyle w:val="BodyText"/>
      </w:pPr>
      <w:r>
        <w:t xml:space="preserve">Node JS automatically logs all errors to the </w:t>
      </w:r>
      <w:r>
        <w:rPr>
          <w:i/>
        </w:rPr>
        <w:t>stderr</w:t>
      </w:r>
      <w:r>
        <w:t xml:space="preserve"> and </w:t>
      </w:r>
      <w:r>
        <w:rPr>
          <w:i/>
        </w:rPr>
        <w:t>stdout</w:t>
      </w:r>
      <w:r>
        <w:t xml:space="preserve"> files, although the system administrator can configure the logging per VA guidelines. However, leveraging IIS allows for easier configurability and additional options for logging capabilities. Errors are denoted in the logs by severity (e.g., “SEVERE”).</w:t>
      </w:r>
      <w:r w:rsidR="007F00CB">
        <w:t xml:space="preserve"> </w:t>
      </w:r>
    </w:p>
    <w:p w:rsidR="00284185" w:rsidRDefault="00284185" w:rsidP="00284185">
      <w:pPr>
        <w:pStyle w:val="BodyText"/>
      </w:pPr>
      <w:r>
        <w:t>By default, IIS uses IIS Logging File Format; however, for the system administrator can easily configure IIS to use W3C, NCSA, or custom logging formats instead as per VA conventions.</w:t>
      </w:r>
      <w:r w:rsidR="007F00CB">
        <w:t xml:space="preserve"> </w:t>
      </w:r>
      <w:r>
        <w:t>For more information on IIS logging, see the online manual (</w:t>
      </w:r>
      <w:hyperlink r:id="rId26" w:history="1">
        <w:r>
          <w:rPr>
            <w:rStyle w:val="Hyperlink"/>
          </w:rPr>
          <w:t>www.iis.net/learn/manage/provisioning-and-managing-iis/configure-logging-in-iis</w:t>
        </w:r>
      </w:hyperlink>
      <w:r>
        <w:t xml:space="preserve"> ).</w:t>
      </w:r>
    </w:p>
    <w:p w:rsidR="00284185" w:rsidRDefault="00284185" w:rsidP="00284185">
      <w:pPr>
        <w:pStyle w:val="BodyText"/>
      </w:pPr>
      <w:r>
        <w:t>The IRDS web application is currently configured to do its logging through IIS.</w:t>
      </w:r>
      <w:r w:rsidR="007F00CB">
        <w:t xml:space="preserve"> </w:t>
      </w:r>
      <w:r>
        <w:t>The system administrator can configure application-specific behavior in the IIS log configuration utility.</w:t>
      </w:r>
    </w:p>
    <w:p w:rsidR="00284185" w:rsidRPr="006B1F45" w:rsidRDefault="00284185" w:rsidP="00284185">
      <w:pPr>
        <w:pStyle w:val="BodyText"/>
      </w:pPr>
    </w:p>
    <w:p w:rsidR="00284185" w:rsidRDefault="00284185" w:rsidP="00284185">
      <w:pPr>
        <w:pStyle w:val="Heading4"/>
      </w:pPr>
      <w:bookmarkStart w:id="136" w:name="_Toc461564629"/>
      <w:r>
        <w:lastRenderedPageBreak/>
        <w:t>Network</w:t>
      </w:r>
      <w:bookmarkEnd w:id="136"/>
    </w:p>
    <w:p w:rsidR="00284185" w:rsidRDefault="00284185" w:rsidP="00284185">
      <w:pPr>
        <w:pStyle w:val="BodyText"/>
      </w:pPr>
      <w:r>
        <w:t>IRDS can suffer from errors due to network conditions between the client and the server, or between the server and CDW. 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rsidR="00284185" w:rsidRDefault="00284185" w:rsidP="00284185">
      <w:pPr>
        <w:pStyle w:val="BodyText"/>
      </w:pPr>
      <w:r>
        <w:t>For network issues between the server and CDW, if the application can catch and retry the operation, it will. For network errors beyond the application’s grasp, the server will fail and log the operation and redirect the user to a user-friendly error page. The error page typically instructs the user to see the system administrator.</w:t>
      </w:r>
    </w:p>
    <w:p w:rsidR="00284185" w:rsidRDefault="00284185" w:rsidP="00284185">
      <w:pPr>
        <w:pStyle w:val="BodyText"/>
      </w:pPr>
    </w:p>
    <w:p w:rsidR="00284185" w:rsidRDefault="00284185" w:rsidP="00284185">
      <w:pPr>
        <w:pStyle w:val="Heading4"/>
      </w:pPr>
      <w:bookmarkStart w:id="137" w:name="_Toc461564630"/>
      <w:r>
        <w:t>Authentication &amp; Authorization</w:t>
      </w:r>
      <w:bookmarkEnd w:id="137"/>
    </w:p>
    <w:p w:rsidR="00284185" w:rsidRDefault="00284185" w:rsidP="00284185">
      <w:pPr>
        <w:pStyle w:val="BodyText"/>
      </w:pPr>
      <w:r>
        <w:t>All authentication and authorization errors are caught by the application and logged.</w:t>
      </w:r>
      <w:r w:rsidR="007F00CB">
        <w:t xml:space="preserve"> </w:t>
      </w:r>
    </w:p>
    <w:p w:rsidR="00284185" w:rsidRDefault="00284185" w:rsidP="00284185">
      <w:pPr>
        <w:pStyle w:val="BodyText"/>
      </w:pPr>
      <w:r>
        <w:t>For IRDS authentication errors, the system will prompt the user a total of three times and then lock the user account and provide them with a message to see the system administrator. IRDS authorization errors should be rare, but if they occur, the user will be notified to contact their system administrator. The administrator can adjust the user’s settings as needed.</w:t>
      </w:r>
    </w:p>
    <w:p w:rsidR="00284185" w:rsidRDefault="00284185" w:rsidP="00284185">
      <w:pPr>
        <w:pStyle w:val="Heading2"/>
      </w:pPr>
      <w:bookmarkStart w:id="138" w:name="_Toc461564631"/>
      <w:r>
        <w:t>Dependent System(s)</w:t>
      </w:r>
      <w:bookmarkEnd w:id="138"/>
    </w:p>
    <w:p w:rsidR="00284185" w:rsidRDefault="00284185" w:rsidP="00284185">
      <w:pPr>
        <w:pStyle w:val="BodyText"/>
      </w:pPr>
      <w:r>
        <w:t>IRDS is dependent upon CDW for retrieving Veteran Personally Identifiable Information (PII)/P</w:t>
      </w:r>
      <w:r w:rsidR="002D1663">
        <w:t>rotected</w:t>
      </w:r>
      <w:r>
        <w:t xml:space="preserve"> Health Information (PHI) data. IRDS is also dependent on VLER Direct to submit secure messages to outreach personnel regarding high risk veterans. For persistent failures connecting to CDW or VLER Direct, there’s nothing that can be done to resolve access or connectivity issues within IRDS; all other errors must be resolved in cooperating with CDW or VLER Direct support.</w:t>
      </w:r>
    </w:p>
    <w:p w:rsidR="00284185" w:rsidRPr="00900891" w:rsidRDefault="00284185" w:rsidP="00284185">
      <w:pPr>
        <w:pStyle w:val="BodyText"/>
      </w:pPr>
    </w:p>
    <w:p w:rsidR="00284185" w:rsidRDefault="00284185" w:rsidP="00284185">
      <w:pPr>
        <w:pStyle w:val="Heading2"/>
      </w:pPr>
      <w:bookmarkStart w:id="139" w:name="_Toc461564632"/>
      <w:r>
        <w:t>Troubleshooting</w:t>
      </w:r>
      <w:bookmarkEnd w:id="139"/>
    </w:p>
    <w:p w:rsidR="00284185" w:rsidRDefault="00284185" w:rsidP="00284185">
      <w:pPr>
        <w:pStyle w:val="BodyText"/>
      </w:pPr>
      <w:r>
        <w:t>Troubleshooting IRDS issues consists of checking the logs and tweaking configuration settings. Most application behavior cannot be adjusted without modifying code.</w:t>
      </w:r>
      <w:r w:rsidR="007F00CB">
        <w:t xml:space="preserve"> </w:t>
      </w:r>
      <w:r>
        <w:t>The following table summarizes the types of errors and resolution procedures likely to occur in IRDS:</w:t>
      </w:r>
    </w:p>
    <w:p w:rsidR="00284185" w:rsidRPr="00536842" w:rsidRDefault="00284185" w:rsidP="00284185">
      <w:pPr>
        <w:pStyle w:val="BodyText"/>
      </w:pPr>
    </w:p>
    <w:tbl>
      <w:tblPr>
        <w:tblStyle w:val="TableGrid"/>
        <w:tblW w:w="0" w:type="auto"/>
        <w:tblLook w:val="04A0" w:firstRow="1" w:lastRow="0" w:firstColumn="1" w:lastColumn="0" w:noHBand="0" w:noVBand="1"/>
      </w:tblPr>
      <w:tblGrid>
        <w:gridCol w:w="3192"/>
        <w:gridCol w:w="6276"/>
      </w:tblGrid>
      <w:tr w:rsidR="00284185" w:rsidRPr="001D06A1" w:rsidTr="007F00CB">
        <w:trPr>
          <w:cantSplit/>
          <w:tblHeader/>
        </w:trPr>
        <w:tc>
          <w:tcPr>
            <w:tcW w:w="3192" w:type="dxa"/>
            <w:shd w:val="clear" w:color="auto" w:fill="EEECE1" w:themeFill="background2"/>
          </w:tcPr>
          <w:p w:rsidR="00284185" w:rsidRPr="002C275B" w:rsidRDefault="00284185" w:rsidP="007F00CB">
            <w:pPr>
              <w:pStyle w:val="BodyText"/>
              <w:keepNext/>
              <w:rPr>
                <w:b/>
                <w:sz w:val="22"/>
              </w:rPr>
            </w:pPr>
            <w:r w:rsidRPr="002C275B">
              <w:rPr>
                <w:b/>
                <w:sz w:val="22"/>
              </w:rPr>
              <w:lastRenderedPageBreak/>
              <w:t>Type</w:t>
            </w:r>
          </w:p>
        </w:tc>
        <w:tc>
          <w:tcPr>
            <w:tcW w:w="6276" w:type="dxa"/>
            <w:shd w:val="clear" w:color="auto" w:fill="EEECE1" w:themeFill="background2"/>
          </w:tcPr>
          <w:p w:rsidR="00284185" w:rsidRPr="002C275B" w:rsidRDefault="00284185" w:rsidP="007F00CB">
            <w:pPr>
              <w:pStyle w:val="BodyText"/>
              <w:keepNext/>
              <w:rPr>
                <w:b/>
                <w:sz w:val="22"/>
              </w:rPr>
            </w:pPr>
            <w:r w:rsidRPr="002C275B">
              <w:rPr>
                <w:b/>
                <w:sz w:val="22"/>
              </w:rPr>
              <w:t>Procedure</w:t>
            </w:r>
          </w:p>
        </w:tc>
      </w:tr>
      <w:tr w:rsidR="00284185" w:rsidRPr="001D06A1" w:rsidTr="007F00CB">
        <w:trPr>
          <w:cantSplit/>
        </w:trPr>
        <w:tc>
          <w:tcPr>
            <w:tcW w:w="3192" w:type="dxa"/>
          </w:tcPr>
          <w:p w:rsidR="00284185" w:rsidRPr="002C275B" w:rsidRDefault="00284185" w:rsidP="007F00CB">
            <w:pPr>
              <w:pStyle w:val="BodyText"/>
              <w:keepNext/>
              <w:rPr>
                <w:sz w:val="22"/>
              </w:rPr>
            </w:pPr>
            <w:r w:rsidRPr="002C275B">
              <w:rPr>
                <w:sz w:val="22"/>
              </w:rPr>
              <w:t>Errors</w:t>
            </w:r>
          </w:p>
        </w:tc>
        <w:tc>
          <w:tcPr>
            <w:tcW w:w="6276" w:type="dxa"/>
          </w:tcPr>
          <w:p w:rsidR="00284185" w:rsidRPr="002C275B" w:rsidRDefault="00284185" w:rsidP="007F00CB">
            <w:pPr>
              <w:pStyle w:val="BodyText"/>
              <w:keepNext/>
              <w:rPr>
                <w:sz w:val="22"/>
              </w:rPr>
            </w:pPr>
            <w:r w:rsidRPr="002C275B">
              <w:rPr>
                <w:sz w:val="22"/>
              </w:rPr>
              <w:t>Check logs and report issue.</w:t>
            </w:r>
          </w:p>
        </w:tc>
      </w:tr>
      <w:tr w:rsidR="00284185" w:rsidRPr="001D06A1" w:rsidTr="007F00CB">
        <w:trPr>
          <w:cantSplit/>
        </w:trPr>
        <w:tc>
          <w:tcPr>
            <w:tcW w:w="3192" w:type="dxa"/>
          </w:tcPr>
          <w:p w:rsidR="00284185" w:rsidRPr="002C275B" w:rsidRDefault="00284185" w:rsidP="007F00CB">
            <w:pPr>
              <w:pStyle w:val="BodyText"/>
              <w:keepNext/>
              <w:rPr>
                <w:sz w:val="22"/>
              </w:rPr>
            </w:pPr>
            <w:r w:rsidRPr="002C275B">
              <w:rPr>
                <w:sz w:val="22"/>
              </w:rPr>
              <w:t>Database connectivity issues</w:t>
            </w:r>
          </w:p>
        </w:tc>
        <w:tc>
          <w:tcPr>
            <w:tcW w:w="6276" w:type="dxa"/>
          </w:tcPr>
          <w:p w:rsidR="00284185" w:rsidRPr="002C275B" w:rsidRDefault="00284185" w:rsidP="007F00CB">
            <w:pPr>
              <w:pStyle w:val="BodyText"/>
              <w:keepNext/>
              <w:rPr>
                <w:sz w:val="22"/>
              </w:rPr>
            </w:pPr>
            <w:r w:rsidRPr="002C275B">
              <w:rPr>
                <w:sz w:val="22"/>
              </w:rPr>
              <w:t>Check status page, application and database logs and connection string. Troubleshoot using SQL Server Management Studio client.</w:t>
            </w:r>
          </w:p>
        </w:tc>
      </w:tr>
      <w:tr w:rsidR="00284185" w:rsidRPr="001D06A1" w:rsidTr="007F00CB">
        <w:trPr>
          <w:cantSplit/>
        </w:trPr>
        <w:tc>
          <w:tcPr>
            <w:tcW w:w="3192" w:type="dxa"/>
          </w:tcPr>
          <w:p w:rsidR="00284185" w:rsidRPr="002C275B" w:rsidRDefault="00284185" w:rsidP="007F00CB">
            <w:pPr>
              <w:pStyle w:val="BodyText"/>
              <w:keepNext/>
              <w:rPr>
                <w:sz w:val="22"/>
              </w:rPr>
            </w:pPr>
            <w:r w:rsidRPr="002C275B">
              <w:rPr>
                <w:sz w:val="22"/>
              </w:rPr>
              <w:t>Other database issues</w:t>
            </w:r>
          </w:p>
        </w:tc>
        <w:tc>
          <w:tcPr>
            <w:tcW w:w="6276" w:type="dxa"/>
          </w:tcPr>
          <w:p w:rsidR="00284185" w:rsidRPr="002C275B" w:rsidRDefault="00284185" w:rsidP="007F00CB">
            <w:pPr>
              <w:pStyle w:val="BodyText"/>
              <w:keepNext/>
              <w:rPr>
                <w:sz w:val="22"/>
              </w:rPr>
            </w:pPr>
            <w:r w:rsidRPr="002C275B">
              <w:rPr>
                <w:sz w:val="22"/>
              </w:rPr>
              <w:t>Check logs and report issue.</w:t>
            </w:r>
          </w:p>
        </w:tc>
      </w:tr>
      <w:tr w:rsidR="00284185" w:rsidRPr="001D06A1" w:rsidTr="007F00CB">
        <w:trPr>
          <w:cantSplit/>
        </w:trPr>
        <w:tc>
          <w:tcPr>
            <w:tcW w:w="3192" w:type="dxa"/>
          </w:tcPr>
          <w:p w:rsidR="00284185" w:rsidRPr="002C275B" w:rsidRDefault="00284185" w:rsidP="007F00CB">
            <w:pPr>
              <w:pStyle w:val="BodyText"/>
              <w:keepNext/>
              <w:rPr>
                <w:sz w:val="22"/>
              </w:rPr>
            </w:pPr>
            <w:r w:rsidRPr="002C275B">
              <w:rPr>
                <w:sz w:val="22"/>
              </w:rPr>
              <w:t>CDW connectivity issues</w:t>
            </w:r>
          </w:p>
        </w:tc>
        <w:tc>
          <w:tcPr>
            <w:tcW w:w="6276" w:type="dxa"/>
          </w:tcPr>
          <w:p w:rsidR="00284185" w:rsidRPr="002C275B" w:rsidRDefault="00284185" w:rsidP="007F00CB">
            <w:pPr>
              <w:pStyle w:val="BodyText"/>
              <w:keepNext/>
              <w:rPr>
                <w:sz w:val="22"/>
              </w:rPr>
            </w:pPr>
            <w:r w:rsidRPr="002C275B">
              <w:rPr>
                <w:sz w:val="22"/>
              </w:rPr>
              <w:t>Check logs, report issue to appropriate help desk.</w:t>
            </w:r>
          </w:p>
        </w:tc>
      </w:tr>
    </w:tbl>
    <w:p w:rsidR="00284185" w:rsidRDefault="00284185" w:rsidP="00284185">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19</w:t>
      </w:r>
      <w:r w:rsidR="00021D07">
        <w:rPr>
          <w:noProof/>
        </w:rPr>
        <w:fldChar w:fldCharType="end"/>
      </w:r>
      <w:r>
        <w:t xml:space="preserve">: </w:t>
      </w:r>
      <w:r w:rsidRPr="00A53390">
        <w:t xml:space="preserve">Troubleshooting </w:t>
      </w:r>
      <w:r>
        <w:t>IRDS</w:t>
      </w:r>
    </w:p>
    <w:p w:rsidR="00284185" w:rsidRPr="009C72E8" w:rsidRDefault="00284185" w:rsidP="00284185"/>
    <w:p w:rsidR="00284185" w:rsidRDefault="00284185" w:rsidP="00284185">
      <w:pPr>
        <w:pStyle w:val="BodyText"/>
      </w:pPr>
      <w:r>
        <w:t>The first step in most cases is to check the system status page.</w:t>
      </w:r>
      <w:r w:rsidR="007F00CB">
        <w:t xml:space="preserve"> </w:t>
      </w:r>
      <w:r>
        <w:t>The process of authenticating and viewing the status page will give you some information about the system stability, because this process exercises the application, database, and CDW.</w:t>
      </w:r>
      <w:r w:rsidR="007F00CB">
        <w:t xml:space="preserve"> </w:t>
      </w:r>
      <w:r>
        <w:t>The inability to authenticate errors reported on the status page allows the system administrator to narrow his/her focus.</w:t>
      </w:r>
    </w:p>
    <w:p w:rsidR="00284185" w:rsidRDefault="00284185" w:rsidP="00284185">
      <w:pPr>
        <w:pStyle w:val="BodyText"/>
      </w:pPr>
      <w:r>
        <w:t>The next step is to check the logs. The logging level can be temporarily dialed up in each logging configuration file (see 3.2.1) to support DEBUG-level messaging as needed.</w:t>
      </w:r>
      <w:r w:rsidR="007F00CB">
        <w:t xml:space="preserve"> </w:t>
      </w:r>
      <w:r>
        <w:t>The logs will display detailed information about the type of problem that is occurring, and can be tailed and searched. If the application is operational in general, failing actions can be tested in the application and checked in the logs.</w:t>
      </w:r>
    </w:p>
    <w:p w:rsidR="00284185" w:rsidRDefault="00284185" w:rsidP="00284185">
      <w:pPr>
        <w:pStyle w:val="BodyText"/>
      </w:pPr>
      <w:r>
        <w:t xml:space="preserve">If the application cannot connect to the database, the system administrator can check whether the </w:t>
      </w:r>
      <w:r>
        <w:rPr>
          <w:i/>
        </w:rPr>
        <w:t>MSSQLSERVER</w:t>
      </w:r>
      <w:r>
        <w:rPr>
          <w:u w:val="single"/>
        </w:rPr>
        <w:t xml:space="preserve"> </w:t>
      </w:r>
      <w:r>
        <w:t xml:space="preserve">process is running, check the SQL Server logs, and test the connection to the database using various parameters using the SQL Server Management Studio client (application interface). The </w:t>
      </w:r>
      <w:r w:rsidRPr="00580736">
        <w:t xml:space="preserve">SQL Server Management Studio client </w:t>
      </w:r>
      <w:r>
        <w:t>can also be used to query and modify data or state as needed in order to resolve the issue.</w:t>
      </w:r>
    </w:p>
    <w:p w:rsidR="00284185" w:rsidRDefault="00284185" w:rsidP="00284185">
      <w:pPr>
        <w:pStyle w:val="BodyText"/>
      </w:pPr>
      <w:r>
        <w:t>If the problem is with CDW, the connection information can be changed or confirmed with CDW support technicians. Most CDW issues will require cooperation with CDW support.</w:t>
      </w:r>
    </w:p>
    <w:p w:rsidR="00284185" w:rsidRDefault="00284185" w:rsidP="00284185">
      <w:pPr>
        <w:pStyle w:val="BodyText"/>
      </w:pPr>
      <w:r>
        <w:t>If the problem is with VLER Direct, the connection information can be changed or confirmed with VLER Direct support technicians. Most VLER Direct issues will require cooperation with VLER Direct support.</w:t>
      </w:r>
    </w:p>
    <w:p w:rsidR="00284185" w:rsidRDefault="00284185" w:rsidP="00284185">
      <w:pPr>
        <w:pStyle w:val="BodyText"/>
      </w:pPr>
      <w:r>
        <w:t>Finally, if the issue lies within the application itself, such as a bug or the inability to deal with an unforeseen issue in the production environment, the application source code can be modified as needed to resolve the issue.</w:t>
      </w:r>
    </w:p>
    <w:p w:rsidR="00284185" w:rsidRDefault="00284185" w:rsidP="00284185">
      <w:pPr>
        <w:pStyle w:val="BodyText"/>
      </w:pPr>
    </w:p>
    <w:p w:rsidR="00284185" w:rsidRDefault="00284185" w:rsidP="00284185">
      <w:pPr>
        <w:pStyle w:val="BodyText"/>
      </w:pPr>
      <w:r>
        <w:t>The following tables provide a detailed listing of error conditions and resolution actions.</w:t>
      </w:r>
    </w:p>
    <w:p w:rsidR="00284185" w:rsidRDefault="00284185" w:rsidP="00284185"/>
    <w:tbl>
      <w:tblPr>
        <w:tblStyle w:val="TableGrid"/>
        <w:tblW w:w="0" w:type="auto"/>
        <w:tblLook w:val="04A0" w:firstRow="1" w:lastRow="0" w:firstColumn="1" w:lastColumn="0" w:noHBand="0" w:noVBand="1"/>
      </w:tblPr>
      <w:tblGrid>
        <w:gridCol w:w="1440"/>
        <w:gridCol w:w="2712"/>
        <w:gridCol w:w="5424"/>
      </w:tblGrid>
      <w:tr w:rsidR="00284185" w:rsidRPr="001D06A1" w:rsidTr="007F00CB">
        <w:tc>
          <w:tcPr>
            <w:tcW w:w="0" w:type="auto"/>
            <w:shd w:val="clear" w:color="auto" w:fill="EEECE1" w:themeFill="background2"/>
            <w:hideMark/>
          </w:tcPr>
          <w:p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rsidR="00284185" w:rsidRPr="002C275B" w:rsidRDefault="00284185" w:rsidP="007F00CB">
            <w:pPr>
              <w:rPr>
                <w:sz w:val="22"/>
              </w:rPr>
            </w:pPr>
            <w:r w:rsidRPr="002C275B">
              <w:rPr>
                <w:rStyle w:val="Strong"/>
                <w:sz w:val="22"/>
              </w:rPr>
              <w:t xml:space="preserve">Description </w:t>
            </w:r>
          </w:p>
        </w:tc>
        <w:tc>
          <w:tcPr>
            <w:tcW w:w="0" w:type="auto"/>
            <w:shd w:val="clear" w:color="auto" w:fill="EEECE1" w:themeFill="background2"/>
            <w:hideMark/>
          </w:tcPr>
          <w:p w:rsidR="00284185" w:rsidRPr="002C275B" w:rsidRDefault="00284185" w:rsidP="007F00CB">
            <w:pPr>
              <w:rPr>
                <w:sz w:val="22"/>
              </w:rPr>
            </w:pPr>
            <w:r w:rsidRPr="002C275B">
              <w:rPr>
                <w:rStyle w:val="Strong"/>
                <w:sz w:val="22"/>
              </w:rPr>
              <w:t xml:space="preserve">Actions </w:t>
            </w:r>
          </w:p>
        </w:tc>
      </w:tr>
      <w:tr w:rsidR="00284185" w:rsidRPr="001D06A1" w:rsidTr="007F00CB">
        <w:tc>
          <w:tcPr>
            <w:tcW w:w="0" w:type="auto"/>
            <w:hideMark/>
          </w:tcPr>
          <w:p w:rsidR="00284185" w:rsidRPr="002C275B" w:rsidRDefault="00284185" w:rsidP="007F00CB">
            <w:pPr>
              <w:rPr>
                <w:sz w:val="22"/>
              </w:rPr>
            </w:pPr>
            <w:r w:rsidRPr="002C275B">
              <w:rPr>
                <w:sz w:val="22"/>
              </w:rPr>
              <w:t xml:space="preserve">Verify IRDS Account in the Login </w:t>
            </w:r>
            <w:r w:rsidRPr="002C275B">
              <w:rPr>
                <w:sz w:val="22"/>
              </w:rPr>
              <w:lastRenderedPageBreak/>
              <w:t xml:space="preserve">Page </w:t>
            </w:r>
          </w:p>
        </w:tc>
        <w:tc>
          <w:tcPr>
            <w:tcW w:w="0" w:type="auto"/>
            <w:hideMark/>
          </w:tcPr>
          <w:p w:rsidR="00284185" w:rsidRPr="002C275B" w:rsidRDefault="00284185" w:rsidP="007F00CB">
            <w:pPr>
              <w:rPr>
                <w:sz w:val="22"/>
              </w:rPr>
            </w:pPr>
            <w:r w:rsidRPr="002C275B">
              <w:rPr>
                <w:sz w:val="22"/>
              </w:rPr>
              <w:lastRenderedPageBreak/>
              <w:t xml:space="preserve">User is presented with “Account is locked. Please contact System Admin” </w:t>
            </w:r>
          </w:p>
        </w:tc>
        <w:tc>
          <w:tcPr>
            <w:tcW w:w="0" w:type="auto"/>
            <w:hideMark/>
          </w:tcPr>
          <w:p w:rsidR="00284185" w:rsidRPr="002C275B" w:rsidRDefault="00284185" w:rsidP="007F00CB">
            <w:pPr>
              <w:rPr>
                <w:sz w:val="22"/>
              </w:rPr>
            </w:pPr>
            <w:r w:rsidRPr="002C275B">
              <w:rPr>
                <w:sz w:val="22"/>
              </w:rPr>
              <w:t xml:space="preserve">User’s account is locked in IRDS. User has entered the wrong username and password more than 3 times. User should seek assistance with VA Active Directory admin to </w:t>
            </w:r>
            <w:r w:rsidRPr="002C275B">
              <w:rPr>
                <w:sz w:val="22"/>
              </w:rPr>
              <w:lastRenderedPageBreak/>
              <w:t xml:space="preserve">ensure their username and password is correct or have it be reset to something else. Then the user needs to contact the IRDS System Administrator to resolve the locked account issue. </w:t>
            </w:r>
          </w:p>
        </w:tc>
      </w:tr>
      <w:tr w:rsidR="00284185" w:rsidRPr="001D06A1" w:rsidTr="007F00CB">
        <w:tc>
          <w:tcPr>
            <w:tcW w:w="0" w:type="auto"/>
            <w:hideMark/>
          </w:tcPr>
          <w:p w:rsidR="00284185" w:rsidRPr="002C275B" w:rsidRDefault="00284185" w:rsidP="007F00CB">
            <w:pPr>
              <w:rPr>
                <w:sz w:val="22"/>
              </w:rPr>
            </w:pPr>
            <w:r w:rsidRPr="002C275B">
              <w:rPr>
                <w:sz w:val="22"/>
              </w:rPr>
              <w:lastRenderedPageBreak/>
              <w:t>Verify IRDS Account in the Login Page</w:t>
            </w:r>
          </w:p>
        </w:tc>
        <w:tc>
          <w:tcPr>
            <w:tcW w:w="0" w:type="auto"/>
            <w:hideMark/>
          </w:tcPr>
          <w:p w:rsidR="00284185" w:rsidRPr="002C275B" w:rsidRDefault="00284185" w:rsidP="007F00CB">
            <w:pPr>
              <w:rPr>
                <w:sz w:val="22"/>
              </w:rPr>
            </w:pPr>
            <w:r w:rsidRPr="002C275B">
              <w:rPr>
                <w:sz w:val="22"/>
              </w:rPr>
              <w:t xml:space="preserve">User is presented with: “Max number of sessions reached, Please log out from your active sessions or wait for 30 secs and try again” </w:t>
            </w:r>
          </w:p>
        </w:tc>
        <w:tc>
          <w:tcPr>
            <w:tcW w:w="0" w:type="auto"/>
            <w:hideMark/>
          </w:tcPr>
          <w:p w:rsidR="00284185" w:rsidRPr="002C275B" w:rsidRDefault="00284185" w:rsidP="007F00CB">
            <w:pPr>
              <w:rPr>
                <w:sz w:val="22"/>
              </w:rPr>
            </w:pPr>
            <w:r w:rsidRPr="002C275B">
              <w:rPr>
                <w:sz w:val="22"/>
              </w:rPr>
              <w:t xml:space="preserve">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 </w:t>
            </w:r>
          </w:p>
        </w:tc>
      </w:tr>
      <w:tr w:rsidR="00284185" w:rsidRPr="001D06A1" w:rsidTr="007F00CB">
        <w:tc>
          <w:tcPr>
            <w:tcW w:w="0" w:type="auto"/>
            <w:hideMark/>
          </w:tcPr>
          <w:p w:rsidR="00284185" w:rsidRPr="002C275B" w:rsidRDefault="00284185" w:rsidP="007F00CB">
            <w:pPr>
              <w:rPr>
                <w:sz w:val="22"/>
              </w:rPr>
            </w:pPr>
            <w:r w:rsidRPr="002C275B">
              <w:rPr>
                <w:sz w:val="22"/>
              </w:rPr>
              <w:t>Verify IRDS Account in the Login Page</w:t>
            </w:r>
          </w:p>
        </w:tc>
        <w:tc>
          <w:tcPr>
            <w:tcW w:w="0" w:type="auto"/>
            <w:hideMark/>
          </w:tcPr>
          <w:p w:rsidR="00284185" w:rsidRPr="002C275B" w:rsidRDefault="00284185" w:rsidP="007F00CB">
            <w:pPr>
              <w:rPr>
                <w:sz w:val="22"/>
              </w:rPr>
            </w:pPr>
            <w:r w:rsidRPr="002C275B">
              <w:rPr>
                <w:sz w:val="22"/>
              </w:rPr>
              <w:t xml:space="preserve">User is presented with: “Account is disabled due to inactivity, Contact system admin.” </w:t>
            </w:r>
          </w:p>
        </w:tc>
        <w:tc>
          <w:tcPr>
            <w:tcW w:w="0" w:type="auto"/>
            <w:hideMark/>
          </w:tcPr>
          <w:p w:rsidR="00284185" w:rsidRPr="002C275B" w:rsidRDefault="00284185" w:rsidP="007F00CB">
            <w:pPr>
              <w:rPr>
                <w:sz w:val="22"/>
              </w:rPr>
            </w:pPr>
            <w:r w:rsidRPr="002C275B">
              <w:rPr>
                <w:sz w:val="22"/>
              </w:rPr>
              <w:t xml:space="preserve">User has entered valid account credentials however it has been more than 30 days since last login attempt. After 30 days of no login activity, user account will be deactivated and will need to contact IRDS System Administrator to resolve the issue. </w:t>
            </w:r>
          </w:p>
        </w:tc>
      </w:tr>
    </w:tbl>
    <w:p w:rsidR="00284185" w:rsidRDefault="00284185" w:rsidP="007F00CB">
      <w:pPr>
        <w:pStyle w:val="Caption"/>
        <w:jc w:val="center"/>
      </w:pPr>
      <w:r>
        <w:t xml:space="preserve">Table </w:t>
      </w:r>
      <w:r w:rsidR="00021D07">
        <w:fldChar w:fldCharType="begin"/>
      </w:r>
      <w:r w:rsidR="00021D07">
        <w:instrText xml:space="preserve"> SEQ Table \* ARABIC </w:instrText>
      </w:r>
      <w:r w:rsidR="00021D07">
        <w:fldChar w:fldCharType="separate"/>
      </w:r>
      <w:r w:rsidR="00D43F0F">
        <w:rPr>
          <w:noProof/>
        </w:rPr>
        <w:t>20</w:t>
      </w:r>
      <w:r w:rsidR="00021D07">
        <w:rPr>
          <w:noProof/>
        </w:rPr>
        <w:fldChar w:fldCharType="end"/>
      </w:r>
      <w:r>
        <w:t>: Errors and descriptions</w:t>
      </w:r>
    </w:p>
    <w:p w:rsidR="00284185" w:rsidRDefault="00284185" w:rsidP="00284185">
      <w:pPr>
        <w:pStyle w:val="NoSpacing"/>
        <w:jc w:val="center"/>
        <w:rPr>
          <w:b/>
        </w:rPr>
      </w:pPr>
    </w:p>
    <w:p w:rsidR="00284185" w:rsidRDefault="00284185" w:rsidP="00284185">
      <w:pPr>
        <w:pStyle w:val="NoSpacing"/>
        <w:jc w:val="center"/>
      </w:pPr>
    </w:p>
    <w:tbl>
      <w:tblPr>
        <w:tblStyle w:val="TableGrid"/>
        <w:tblW w:w="0" w:type="auto"/>
        <w:tblLook w:val="04A0" w:firstRow="1" w:lastRow="0" w:firstColumn="1" w:lastColumn="0" w:noHBand="0" w:noVBand="1"/>
      </w:tblPr>
      <w:tblGrid>
        <w:gridCol w:w="1607"/>
        <w:gridCol w:w="7969"/>
      </w:tblGrid>
      <w:tr w:rsidR="00284185" w:rsidRPr="001D06A1" w:rsidTr="003E4AF0">
        <w:trPr>
          <w:tblHeader/>
        </w:trPr>
        <w:tc>
          <w:tcPr>
            <w:tcW w:w="0" w:type="auto"/>
            <w:shd w:val="clear" w:color="auto" w:fill="EEECE1" w:themeFill="background2"/>
            <w:hideMark/>
          </w:tcPr>
          <w:p w:rsidR="00284185" w:rsidRPr="002C275B" w:rsidRDefault="00284185" w:rsidP="007F00CB">
            <w:pPr>
              <w:rPr>
                <w:sz w:val="22"/>
              </w:rPr>
            </w:pPr>
            <w:r w:rsidRPr="002C275B">
              <w:rPr>
                <w:rStyle w:val="Strong"/>
                <w:sz w:val="22"/>
              </w:rPr>
              <w:t xml:space="preserve">Category </w:t>
            </w:r>
          </w:p>
        </w:tc>
        <w:tc>
          <w:tcPr>
            <w:tcW w:w="0" w:type="auto"/>
            <w:shd w:val="clear" w:color="auto" w:fill="EEECE1" w:themeFill="background2"/>
            <w:hideMark/>
          </w:tcPr>
          <w:p w:rsidR="00284185" w:rsidRPr="002C275B" w:rsidRDefault="00284185" w:rsidP="007F00CB">
            <w:pPr>
              <w:rPr>
                <w:sz w:val="22"/>
              </w:rPr>
            </w:pPr>
            <w:r w:rsidRPr="002C275B">
              <w:rPr>
                <w:rStyle w:val="Strong"/>
                <w:sz w:val="22"/>
              </w:rPr>
              <w:t xml:space="preserve">Actions </w:t>
            </w:r>
          </w:p>
        </w:tc>
      </w:tr>
      <w:tr w:rsidR="00284185" w:rsidRPr="001D06A1" w:rsidTr="007F00CB">
        <w:tc>
          <w:tcPr>
            <w:tcW w:w="0" w:type="auto"/>
            <w:hideMark/>
          </w:tcPr>
          <w:p w:rsidR="00284185" w:rsidRPr="002C275B" w:rsidRDefault="00284185" w:rsidP="007F00CB">
            <w:pPr>
              <w:rPr>
                <w:sz w:val="22"/>
              </w:rPr>
            </w:pPr>
            <w:r w:rsidRPr="002C275B">
              <w:rPr>
                <w:sz w:val="22"/>
              </w:rPr>
              <w:t xml:space="preserve">Unable to Connect </w:t>
            </w:r>
          </w:p>
        </w:tc>
        <w:tc>
          <w:tcPr>
            <w:tcW w:w="0" w:type="auto"/>
            <w:hideMark/>
          </w:tcPr>
          <w:p w:rsidR="00284185" w:rsidRPr="002C275B" w:rsidRDefault="00284185" w:rsidP="007F00CB">
            <w:pPr>
              <w:rPr>
                <w:sz w:val="22"/>
              </w:rPr>
            </w:pPr>
            <w:r w:rsidRPr="002C275B">
              <w:rPr>
                <w:sz w:val="22"/>
              </w:rPr>
              <w:t xml:space="preserve">The server cannot be connected to from the terminal VA staff is using. The network used by the resource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3E4AF0" w:rsidRPr="001D06A1" w:rsidTr="00BA068B">
        <w:tc>
          <w:tcPr>
            <w:tcW w:w="0" w:type="auto"/>
          </w:tcPr>
          <w:p w:rsidR="003E4AF0" w:rsidRPr="002C275B" w:rsidRDefault="003E4AF0" w:rsidP="00A4308B">
            <w:pPr>
              <w:rPr>
                <w:sz w:val="22"/>
              </w:rPr>
            </w:pPr>
            <w:r w:rsidRPr="002C275B">
              <w:rPr>
                <w:sz w:val="22"/>
              </w:rPr>
              <w:t xml:space="preserve">Database Connection Issues </w:t>
            </w:r>
          </w:p>
        </w:tc>
        <w:tc>
          <w:tcPr>
            <w:tcW w:w="0" w:type="auto"/>
          </w:tcPr>
          <w:p w:rsidR="003E4AF0" w:rsidRPr="002C275B" w:rsidRDefault="003E4AF0" w:rsidP="00A4308B">
            <w:pPr>
              <w:rPr>
                <w:sz w:val="22"/>
              </w:rPr>
            </w:pPr>
            <w:r w:rsidRPr="002C275B">
              <w:rPr>
                <w:sz w:val="22"/>
              </w:rPr>
              <w:t>As a system administrator, log into the web server and ensure the web server can communicate with the database, ensure the database is running by checking the Windows service list, and ensure the database account the web site is using is able to be used to log into SQL Server</w:t>
            </w:r>
          </w:p>
        </w:tc>
      </w:tr>
      <w:tr w:rsidR="003E4AF0" w:rsidRPr="001D06A1" w:rsidTr="007F00CB">
        <w:tc>
          <w:tcPr>
            <w:tcW w:w="0" w:type="auto"/>
            <w:hideMark/>
          </w:tcPr>
          <w:p w:rsidR="003E4AF0" w:rsidRPr="002C275B" w:rsidRDefault="003E4AF0" w:rsidP="00A4308B">
            <w:pPr>
              <w:rPr>
                <w:sz w:val="22"/>
              </w:rPr>
            </w:pPr>
            <w:r w:rsidRPr="002C275B">
              <w:rPr>
                <w:sz w:val="22"/>
              </w:rPr>
              <w:t xml:space="preserve">CDW Connection Issue </w:t>
            </w:r>
          </w:p>
        </w:tc>
        <w:tc>
          <w:tcPr>
            <w:tcW w:w="0" w:type="auto"/>
            <w:hideMark/>
          </w:tcPr>
          <w:p w:rsidR="003E4AF0" w:rsidRPr="002C275B" w:rsidRDefault="003E4AF0" w:rsidP="00A4308B">
            <w:pPr>
              <w:rPr>
                <w:sz w:val="22"/>
              </w:rPr>
            </w:pPr>
            <w:r w:rsidRPr="002C275B">
              <w:rPr>
                <w:sz w:val="22"/>
              </w:rPr>
              <w:t xml:space="preserve">As a system administrator, log into the web server and ensure the web server can reach the CDW server. Contact the CDW administrator to verify existing connection settings are still valid. </w:t>
            </w:r>
          </w:p>
        </w:tc>
      </w:tr>
      <w:tr w:rsidR="003E4AF0" w:rsidRPr="001D06A1" w:rsidTr="007F00CB">
        <w:tc>
          <w:tcPr>
            <w:tcW w:w="0" w:type="auto"/>
            <w:hideMark/>
          </w:tcPr>
          <w:p w:rsidR="003E4AF0" w:rsidRPr="002C275B" w:rsidRDefault="003E4AF0" w:rsidP="00A4308B">
            <w:pPr>
              <w:rPr>
                <w:sz w:val="22"/>
              </w:rPr>
            </w:pPr>
            <w:r w:rsidRPr="002C275B">
              <w:rPr>
                <w:sz w:val="22"/>
              </w:rPr>
              <w:t xml:space="preserve">VLER Direct Connection Issue </w:t>
            </w:r>
          </w:p>
        </w:tc>
        <w:tc>
          <w:tcPr>
            <w:tcW w:w="0" w:type="auto"/>
            <w:hideMark/>
          </w:tcPr>
          <w:p w:rsidR="003E4AF0" w:rsidRPr="002C275B" w:rsidRDefault="003E4AF0" w:rsidP="00A4308B">
            <w:pPr>
              <w:rPr>
                <w:sz w:val="22"/>
              </w:rPr>
            </w:pPr>
            <w:r w:rsidRPr="002C275B">
              <w:rPr>
                <w:sz w:val="22"/>
              </w:rPr>
              <w:t xml:space="preserve">As a system administrator, log into the web server and ensure the web server can reach the VLER Direct server. Contact the VLER Direct administrator to verify existing connection settings are still valid. </w:t>
            </w:r>
          </w:p>
        </w:tc>
      </w:tr>
    </w:tbl>
    <w:p w:rsidR="00284185" w:rsidRPr="00AC1428" w:rsidRDefault="00284185" w:rsidP="002C275B">
      <w:pPr>
        <w:pStyle w:val="Caption"/>
        <w:jc w:val="center"/>
      </w:pPr>
      <w:r>
        <w:t xml:space="preserve">Table </w:t>
      </w:r>
      <w:r w:rsidR="00021D07">
        <w:fldChar w:fldCharType="begin"/>
      </w:r>
      <w:r w:rsidR="00021D07">
        <w:instrText xml:space="preserve"> </w:instrText>
      </w:r>
      <w:r w:rsidR="00021D07">
        <w:instrText xml:space="preserve">SEQ Table \* ARABIC </w:instrText>
      </w:r>
      <w:r w:rsidR="00021D07">
        <w:fldChar w:fldCharType="separate"/>
      </w:r>
      <w:r w:rsidR="00D43F0F">
        <w:rPr>
          <w:noProof/>
        </w:rPr>
        <w:t>21</w:t>
      </w:r>
      <w:r w:rsidR="00021D07">
        <w:rPr>
          <w:noProof/>
        </w:rPr>
        <w:fldChar w:fldCharType="end"/>
      </w:r>
      <w:r>
        <w:t>: Actions for common errors</w:t>
      </w:r>
    </w:p>
    <w:p w:rsidR="00284185" w:rsidRPr="00EA2F35" w:rsidRDefault="00284185" w:rsidP="00284185">
      <w:pPr>
        <w:pStyle w:val="BodyText"/>
      </w:pPr>
    </w:p>
    <w:p w:rsidR="00284185" w:rsidRDefault="00284185" w:rsidP="00284185">
      <w:pPr>
        <w:pStyle w:val="Heading2"/>
      </w:pPr>
      <w:bookmarkStart w:id="140" w:name="_Toc461564633"/>
      <w:r>
        <w:t>System Recovery</w:t>
      </w:r>
      <w:bookmarkEnd w:id="140"/>
    </w:p>
    <w:p w:rsidR="00284185" w:rsidRDefault="00284185" w:rsidP="00284185">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r w:rsidR="00AF22A0">
        <w:t xml:space="preserve"> Reference the IRDS Installation Guide for additional description of processes including working with AITC server owners for system recovery.</w:t>
      </w:r>
    </w:p>
    <w:p w:rsidR="00284185" w:rsidRDefault="00284185" w:rsidP="002B1913">
      <w:pPr>
        <w:pStyle w:val="Heading3"/>
      </w:pPr>
      <w:bookmarkStart w:id="141" w:name="_Toc461564634"/>
      <w:r>
        <w:lastRenderedPageBreak/>
        <w:t>Restart after Non-Scheduled System Interruption</w:t>
      </w:r>
      <w:bookmarkEnd w:id="141"/>
      <w:r>
        <w:t xml:space="preserve"> </w:t>
      </w:r>
    </w:p>
    <w:p w:rsidR="00284185" w:rsidRPr="0015761A" w:rsidRDefault="00284185" w:rsidP="00284185">
      <w:pPr>
        <w:pStyle w:val="BodyText"/>
      </w:pPr>
      <w:r>
        <w:t>If the system crashes or is brought down, it can be simply restarted by restarting the database and IIS server processes and then viewing the application status page. The two processes, which are covered earlier in this document, are run as Windows services and can be started from the Services snap-in.</w:t>
      </w:r>
      <w:r w:rsidR="007F00CB">
        <w:t xml:space="preserve"> </w:t>
      </w:r>
      <w:r>
        <w:t>Once the services start, the system administrator can logon to the application and view the status page in order to verify connectivity.</w:t>
      </w:r>
      <w:r w:rsidR="007F00CB">
        <w:t xml:space="preserve"> </w:t>
      </w:r>
      <w:r>
        <w:t>The full steps are as follows:</w:t>
      </w:r>
    </w:p>
    <w:p w:rsidR="00284185" w:rsidRDefault="00284185" w:rsidP="00284185">
      <w:pPr>
        <w:pStyle w:val="BodyText"/>
        <w:numPr>
          <w:ilvl w:val="0"/>
          <w:numId w:val="32"/>
        </w:numPr>
      </w:pPr>
      <w:r>
        <w:t>Ensure the SQL Server and IIS services are running.</w:t>
      </w:r>
    </w:p>
    <w:p w:rsidR="00284185" w:rsidRDefault="00284185" w:rsidP="00284185">
      <w:pPr>
        <w:pStyle w:val="BodyText"/>
        <w:numPr>
          <w:ilvl w:val="0"/>
          <w:numId w:val="32"/>
        </w:numPr>
      </w:pPr>
      <w:r>
        <w:t>Load the application home page</w:t>
      </w:r>
    </w:p>
    <w:p w:rsidR="00284185" w:rsidRDefault="00284185" w:rsidP="00284185">
      <w:pPr>
        <w:pStyle w:val="BodyText"/>
        <w:numPr>
          <w:ilvl w:val="0"/>
          <w:numId w:val="32"/>
        </w:numPr>
      </w:pPr>
      <w:r>
        <w:t>View the status page to ensure the application can connect to CDW</w:t>
      </w:r>
    </w:p>
    <w:p w:rsidR="00284185" w:rsidRPr="0015761A" w:rsidRDefault="00284185" w:rsidP="00284185">
      <w:pPr>
        <w:pStyle w:val="BodyText"/>
      </w:pPr>
      <w:r>
        <w:t>If the Windows services do not start properly, the Event Viewer and the log files for each service can be checked for errors. Failures in the services are unlikely to happen, however, if the operating system itself is healthy.</w:t>
      </w:r>
    </w:p>
    <w:p w:rsidR="00284185" w:rsidRDefault="00284185" w:rsidP="002B1913">
      <w:pPr>
        <w:pStyle w:val="Heading3"/>
      </w:pPr>
      <w:bookmarkStart w:id="142" w:name="_Toc461564635"/>
      <w:r>
        <w:t>Restart after Database Restore</w:t>
      </w:r>
      <w:bookmarkEnd w:id="142"/>
    </w:p>
    <w:p w:rsidR="00284185" w:rsidRPr="0064405E" w:rsidRDefault="00284185" w:rsidP="00284185">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rsidR="00284185" w:rsidRDefault="00284185" w:rsidP="002B1913">
      <w:pPr>
        <w:pStyle w:val="Heading3"/>
      </w:pPr>
      <w:bookmarkStart w:id="143" w:name="_Toc461564636"/>
      <w:r>
        <w:t>Back Out Procedures</w:t>
      </w:r>
      <w:bookmarkEnd w:id="143"/>
    </w:p>
    <w:p w:rsidR="002B1913" w:rsidRDefault="006722C3" w:rsidP="002C275B">
      <w:r w:rsidRPr="00D0088E">
        <w:t xml:space="preserve">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Restoring previous version from archive directory. </w:t>
      </w:r>
    </w:p>
    <w:p w:rsidR="006722C3" w:rsidRPr="00284185" w:rsidRDefault="006722C3" w:rsidP="002B1913">
      <w:pPr>
        <w:pStyle w:val="Heading1"/>
      </w:pPr>
      <w:bookmarkStart w:id="144" w:name="_Toc461564637"/>
      <w:r w:rsidRPr="00284185">
        <w:lastRenderedPageBreak/>
        <w:t>Operations &amp; Maintenance System Support</w:t>
      </w:r>
      <w:bookmarkEnd w:id="144"/>
      <w:r w:rsidRPr="00284185">
        <w:t xml:space="preserve"> </w:t>
      </w:r>
    </w:p>
    <w:p w:rsidR="006722C3" w:rsidRDefault="006722C3" w:rsidP="006722C3">
      <w:pPr>
        <w:pStyle w:val="BodyText"/>
      </w:pPr>
      <w:r>
        <w:t>An understanding of how IRDS is supported by various organizations within the VA is important to</w:t>
      </w:r>
      <w:r w:rsidR="002B1913">
        <w:t xml:space="preserve"> </w:t>
      </w:r>
      <w:r>
        <w:t>operators and administrators of the system. If you are unable to resolve an issue, then it is necessary to understand how to obtain support through the Office of Information and Technology (OI&amp;T) system support organizations. The following sections describe the support structure and provide procedures on how to obtain support.</w:t>
      </w:r>
    </w:p>
    <w:p w:rsidR="006722C3" w:rsidRDefault="006722C3" w:rsidP="006722C3">
      <w:pPr>
        <w:pStyle w:val="BodyText"/>
      </w:pPr>
    </w:p>
    <w:p w:rsidR="006722C3" w:rsidRDefault="006722C3" w:rsidP="006722C3">
      <w:pPr>
        <w:pStyle w:val="Heading2"/>
      </w:pPr>
      <w:bookmarkStart w:id="145" w:name="_Toc461564638"/>
      <w:r>
        <w:t>Support Structure</w:t>
      </w:r>
      <w:bookmarkEnd w:id="145"/>
    </w:p>
    <w:p w:rsidR="006722C3" w:rsidRDefault="006722C3" w:rsidP="006722C3">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rsidR="006722C3" w:rsidRDefault="006722C3" w:rsidP="006722C3">
      <w:pPr>
        <w:pStyle w:val="BodyText"/>
      </w:pPr>
    </w:p>
    <w:p w:rsidR="006722C3" w:rsidRDefault="006722C3" w:rsidP="006722C3">
      <w:pPr>
        <w:pStyle w:val="Heading3"/>
      </w:pPr>
      <w:bookmarkStart w:id="146" w:name="_Toc461564639"/>
      <w:r>
        <w:t>Support Hierarchy</w:t>
      </w:r>
      <w:bookmarkEnd w:id="146"/>
    </w:p>
    <w:p w:rsidR="006722C3" w:rsidRDefault="006722C3" w:rsidP="006722C3">
      <w:pPr>
        <w:pStyle w:val="BodyText"/>
      </w:pPr>
      <w:r>
        <w:t xml:space="preserve">During the pilot phase of IRDS, the </w:t>
      </w:r>
      <w:r w:rsidR="00E96168">
        <w:t>Perceptive Reach</w:t>
      </w:r>
      <w:r>
        <w:t xml:space="preserve"> development team will provide all Tier 1 and Tier 2 support. </w:t>
      </w:r>
      <w:r w:rsidR="00E96168">
        <w:t>Perceptive Reach</w:t>
      </w:r>
      <w:r>
        <w:t xml:space="preserve"> support staff will contact AITC as necessary.  </w:t>
      </w:r>
    </w:p>
    <w:p w:rsidR="006722C3" w:rsidRDefault="006722C3" w:rsidP="006722C3">
      <w:pPr>
        <w:pStyle w:val="BodyText"/>
      </w:pPr>
    </w:p>
    <w:p w:rsidR="006722C3" w:rsidRDefault="006722C3" w:rsidP="006722C3">
      <w:pPr>
        <w:pStyle w:val="Heading2"/>
      </w:pPr>
      <w:bookmarkStart w:id="147" w:name="_Toc461564640"/>
      <w:r>
        <w:t>Support Procedures</w:t>
      </w:r>
      <w:bookmarkEnd w:id="147"/>
    </w:p>
    <w:p w:rsidR="006722C3" w:rsidRDefault="006722C3" w:rsidP="006722C3">
      <w:pPr>
        <w:pStyle w:val="BodyText"/>
      </w:pPr>
      <w:r>
        <w:t xml:space="preserve">The IRDS support procedures will consist of triage, troubleshooting, and change management. </w:t>
      </w:r>
    </w:p>
    <w:p w:rsidR="006722C3" w:rsidRDefault="006722C3" w:rsidP="006722C3">
      <w:pPr>
        <w:pStyle w:val="BodyText"/>
        <w:numPr>
          <w:ilvl w:val="0"/>
          <w:numId w:val="35"/>
        </w:numPr>
      </w:pPr>
      <w:r>
        <w:t>Defect and change requests triaged by Program Administrator</w:t>
      </w:r>
    </w:p>
    <w:p w:rsidR="006722C3" w:rsidRDefault="006722C3" w:rsidP="006722C3">
      <w:pPr>
        <w:pStyle w:val="BodyText"/>
        <w:numPr>
          <w:ilvl w:val="0"/>
          <w:numId w:val="35"/>
        </w:numPr>
      </w:pPr>
      <w:r>
        <w:t>Troubleshooting by Healthcare System Technical Administrator</w:t>
      </w:r>
    </w:p>
    <w:p w:rsidR="006722C3" w:rsidRDefault="006722C3" w:rsidP="006722C3">
      <w:pPr>
        <w:pStyle w:val="BodyText"/>
        <w:numPr>
          <w:ilvl w:val="0"/>
          <w:numId w:val="35"/>
        </w:numPr>
      </w:pPr>
      <w:r>
        <w:t>Change management performed by application developers as authorized by the application’s Change Control Board</w:t>
      </w:r>
    </w:p>
    <w:p w:rsidR="006722C3" w:rsidRDefault="006722C3" w:rsidP="006722C3">
      <w:pPr>
        <w:pStyle w:val="BodyText"/>
      </w:pPr>
      <w:r>
        <w:t xml:space="preserve">Assigned System Administrators from the </w:t>
      </w:r>
      <w:r w:rsidR="00E96168">
        <w:t xml:space="preserve">Perceptive Reach </w:t>
      </w:r>
      <w:r>
        <w:t xml:space="preserve">development team will provide primary support for all of these tasks. As needed, these resources will contact other VA teams and organizations, such as AITC, as required during the execution of these activities. Enhancements, bug fixes, </w:t>
      </w:r>
      <w:r w:rsidR="00A00165">
        <w:t>etc.</w:t>
      </w:r>
      <w:r>
        <w:t xml:space="preserve"> as identified in step three listed above will be completed in accordance with Agile / Scrum principles within the application’s regular software development cycles. </w:t>
      </w:r>
    </w:p>
    <w:p w:rsidR="00284185" w:rsidRDefault="00284185" w:rsidP="002C275B">
      <w:pPr>
        <w:pStyle w:val="BodyText"/>
        <w:widowControl w:val="0"/>
      </w:pPr>
    </w:p>
    <w:p w:rsidR="00284185" w:rsidRDefault="00284185" w:rsidP="00284185">
      <w:pPr>
        <w:pStyle w:val="Heading1"/>
      </w:pPr>
      <w:bookmarkStart w:id="148" w:name="_Toc461564641"/>
      <w:r>
        <w:lastRenderedPageBreak/>
        <w:t>Acronyms &amp; Abbreviations</w:t>
      </w:r>
      <w:bookmarkEnd w:id="148"/>
    </w:p>
    <w:tbl>
      <w:tblPr>
        <w:tblStyle w:val="TableGrid"/>
        <w:tblW w:w="0" w:type="auto"/>
        <w:tblLook w:val="04A0" w:firstRow="1" w:lastRow="0" w:firstColumn="1" w:lastColumn="0" w:noHBand="0" w:noVBand="1"/>
      </w:tblPr>
      <w:tblGrid>
        <w:gridCol w:w="1525"/>
        <w:gridCol w:w="7825"/>
      </w:tblGrid>
      <w:tr w:rsidR="00284185" w:rsidRPr="001D06A1" w:rsidTr="002C275B">
        <w:tc>
          <w:tcPr>
            <w:tcW w:w="1525" w:type="dxa"/>
            <w:shd w:val="clear" w:color="auto" w:fill="D9D9D9" w:themeFill="background1" w:themeFillShade="D9"/>
          </w:tcPr>
          <w:p w:rsidR="00284185" w:rsidRPr="002C275B" w:rsidRDefault="00284185" w:rsidP="007F00CB">
            <w:pPr>
              <w:pStyle w:val="BodyText"/>
              <w:rPr>
                <w:b/>
                <w:sz w:val="22"/>
                <w:szCs w:val="22"/>
              </w:rPr>
            </w:pPr>
            <w:r w:rsidRPr="002C275B">
              <w:rPr>
                <w:b/>
                <w:sz w:val="22"/>
                <w:szCs w:val="22"/>
              </w:rPr>
              <w:t>Acronym</w:t>
            </w:r>
          </w:p>
        </w:tc>
        <w:tc>
          <w:tcPr>
            <w:tcW w:w="7825" w:type="dxa"/>
            <w:shd w:val="clear" w:color="auto" w:fill="D9D9D9" w:themeFill="background1" w:themeFillShade="D9"/>
          </w:tcPr>
          <w:p w:rsidR="00284185" w:rsidRPr="002C275B" w:rsidRDefault="00284185" w:rsidP="007F00CB">
            <w:pPr>
              <w:pStyle w:val="BodyText"/>
              <w:rPr>
                <w:b/>
                <w:sz w:val="22"/>
                <w:szCs w:val="22"/>
              </w:rPr>
            </w:pPr>
            <w:r w:rsidRPr="002C275B">
              <w:rPr>
                <w:b/>
                <w:sz w:val="22"/>
                <w:szCs w:val="22"/>
              </w:rPr>
              <w:t>Term</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AITC</w:t>
            </w:r>
          </w:p>
        </w:tc>
        <w:tc>
          <w:tcPr>
            <w:tcW w:w="7825" w:type="dxa"/>
          </w:tcPr>
          <w:p w:rsidR="00284185" w:rsidRPr="002C275B" w:rsidRDefault="00284185" w:rsidP="007F00CB">
            <w:pPr>
              <w:pStyle w:val="BodyText"/>
              <w:rPr>
                <w:sz w:val="22"/>
                <w:szCs w:val="22"/>
              </w:rPr>
            </w:pPr>
            <w:r w:rsidRPr="002C275B">
              <w:rPr>
                <w:sz w:val="22"/>
                <w:szCs w:val="22"/>
              </w:rPr>
              <w:t>Austin Information Technology Center</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CDW</w:t>
            </w:r>
          </w:p>
        </w:tc>
        <w:tc>
          <w:tcPr>
            <w:tcW w:w="7825" w:type="dxa"/>
          </w:tcPr>
          <w:p w:rsidR="00284185" w:rsidRPr="002C275B" w:rsidRDefault="00284185" w:rsidP="007F00CB">
            <w:pPr>
              <w:pStyle w:val="BodyText"/>
              <w:rPr>
                <w:sz w:val="22"/>
                <w:szCs w:val="22"/>
              </w:rPr>
            </w:pPr>
            <w:r w:rsidRPr="002C275B">
              <w:rPr>
                <w:sz w:val="22"/>
                <w:szCs w:val="22"/>
              </w:rPr>
              <w:t>Corporate Data Warehouse</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DB</w:t>
            </w:r>
          </w:p>
        </w:tc>
        <w:tc>
          <w:tcPr>
            <w:tcW w:w="7825" w:type="dxa"/>
          </w:tcPr>
          <w:p w:rsidR="00284185" w:rsidRPr="002C275B" w:rsidRDefault="00284185" w:rsidP="007F00CB">
            <w:pPr>
              <w:pStyle w:val="BodyText"/>
              <w:rPr>
                <w:sz w:val="22"/>
                <w:szCs w:val="22"/>
              </w:rPr>
            </w:pPr>
            <w:r w:rsidRPr="002C275B">
              <w:rPr>
                <w:sz w:val="22"/>
                <w:szCs w:val="22"/>
              </w:rPr>
              <w:t>Database</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IRDS</w:t>
            </w:r>
          </w:p>
        </w:tc>
        <w:tc>
          <w:tcPr>
            <w:tcW w:w="7825" w:type="dxa"/>
          </w:tcPr>
          <w:p w:rsidR="00284185" w:rsidRPr="002C275B" w:rsidRDefault="00284185" w:rsidP="007F00CB">
            <w:pPr>
              <w:pStyle w:val="BodyText"/>
              <w:rPr>
                <w:sz w:val="22"/>
                <w:szCs w:val="22"/>
              </w:rPr>
            </w:pPr>
            <w:r w:rsidRPr="002C275B">
              <w:rPr>
                <w:sz w:val="22"/>
                <w:szCs w:val="22"/>
              </w:rPr>
              <w:t>Integrated Reach Database System</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KPI</w:t>
            </w:r>
          </w:p>
        </w:tc>
        <w:tc>
          <w:tcPr>
            <w:tcW w:w="7825" w:type="dxa"/>
          </w:tcPr>
          <w:p w:rsidR="00284185" w:rsidRPr="002C275B" w:rsidRDefault="00284185" w:rsidP="007F00CB">
            <w:pPr>
              <w:pStyle w:val="BodyText"/>
              <w:rPr>
                <w:sz w:val="22"/>
                <w:szCs w:val="22"/>
              </w:rPr>
            </w:pPr>
            <w:r w:rsidRPr="002C275B">
              <w:rPr>
                <w:sz w:val="22"/>
                <w:szCs w:val="22"/>
              </w:rPr>
              <w:t>Key Performance Indicator</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JSON</w:t>
            </w:r>
          </w:p>
        </w:tc>
        <w:tc>
          <w:tcPr>
            <w:tcW w:w="7825" w:type="dxa"/>
          </w:tcPr>
          <w:p w:rsidR="00284185" w:rsidRPr="002C275B" w:rsidRDefault="00284185" w:rsidP="007F00CB">
            <w:pPr>
              <w:pStyle w:val="BodyText"/>
              <w:rPr>
                <w:sz w:val="22"/>
                <w:szCs w:val="22"/>
              </w:rPr>
            </w:pPr>
            <w:r w:rsidRPr="002C275B">
              <w:rPr>
                <w:sz w:val="22"/>
                <w:szCs w:val="22"/>
              </w:rPr>
              <w:t>Java Script Object Notation</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OI&amp;T</w:t>
            </w:r>
          </w:p>
        </w:tc>
        <w:tc>
          <w:tcPr>
            <w:tcW w:w="7825" w:type="dxa"/>
          </w:tcPr>
          <w:p w:rsidR="00284185" w:rsidRPr="002C275B" w:rsidRDefault="00284185" w:rsidP="007F00CB">
            <w:pPr>
              <w:pStyle w:val="BodyText"/>
              <w:rPr>
                <w:sz w:val="22"/>
                <w:szCs w:val="22"/>
              </w:rPr>
            </w:pPr>
            <w:r w:rsidRPr="002C275B">
              <w:rPr>
                <w:sz w:val="22"/>
                <w:szCs w:val="22"/>
              </w:rPr>
              <w:t>Office of Information and Technology</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PHI</w:t>
            </w:r>
          </w:p>
        </w:tc>
        <w:tc>
          <w:tcPr>
            <w:tcW w:w="7825" w:type="dxa"/>
          </w:tcPr>
          <w:p w:rsidR="00284185" w:rsidRPr="002C275B" w:rsidRDefault="00284185" w:rsidP="007F00CB">
            <w:pPr>
              <w:pStyle w:val="BodyText"/>
              <w:rPr>
                <w:sz w:val="22"/>
                <w:szCs w:val="22"/>
              </w:rPr>
            </w:pPr>
            <w:r w:rsidRPr="002C275B">
              <w:rPr>
                <w:sz w:val="22"/>
                <w:szCs w:val="22"/>
              </w:rPr>
              <w:t>P</w:t>
            </w:r>
            <w:r w:rsidR="002D1663">
              <w:rPr>
                <w:sz w:val="22"/>
                <w:szCs w:val="22"/>
              </w:rPr>
              <w:t>rotected</w:t>
            </w:r>
            <w:r w:rsidRPr="002C275B">
              <w:rPr>
                <w:sz w:val="22"/>
                <w:szCs w:val="22"/>
              </w:rPr>
              <w:t xml:space="preserve"> Health Information</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PII</w:t>
            </w:r>
          </w:p>
        </w:tc>
        <w:tc>
          <w:tcPr>
            <w:tcW w:w="7825" w:type="dxa"/>
          </w:tcPr>
          <w:p w:rsidR="00284185" w:rsidRPr="002C275B" w:rsidRDefault="00284185" w:rsidP="007F00CB">
            <w:pPr>
              <w:pStyle w:val="BodyText"/>
              <w:rPr>
                <w:sz w:val="22"/>
                <w:szCs w:val="22"/>
              </w:rPr>
            </w:pPr>
            <w:r w:rsidRPr="002C275B">
              <w:rPr>
                <w:sz w:val="22"/>
                <w:szCs w:val="22"/>
              </w:rPr>
              <w:t>Personally Identifiable Information</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SAM</w:t>
            </w:r>
          </w:p>
        </w:tc>
        <w:tc>
          <w:tcPr>
            <w:tcW w:w="7825" w:type="dxa"/>
          </w:tcPr>
          <w:p w:rsidR="00284185" w:rsidRPr="002C275B" w:rsidRDefault="00284185" w:rsidP="007F00CB">
            <w:pPr>
              <w:pStyle w:val="BodyText"/>
              <w:rPr>
                <w:sz w:val="22"/>
                <w:szCs w:val="22"/>
              </w:rPr>
            </w:pPr>
            <w:r w:rsidRPr="002C275B">
              <w:rPr>
                <w:sz w:val="22"/>
                <w:szCs w:val="22"/>
              </w:rPr>
              <w:t>System Administration Manual</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SDR</w:t>
            </w:r>
          </w:p>
        </w:tc>
        <w:tc>
          <w:tcPr>
            <w:tcW w:w="7825" w:type="dxa"/>
          </w:tcPr>
          <w:p w:rsidR="00284185" w:rsidRPr="002C275B" w:rsidRDefault="00284185" w:rsidP="007F00CB">
            <w:pPr>
              <w:pStyle w:val="BodyText"/>
              <w:rPr>
                <w:sz w:val="22"/>
                <w:szCs w:val="22"/>
              </w:rPr>
            </w:pPr>
            <w:r w:rsidRPr="002C275B">
              <w:rPr>
                <w:sz w:val="22"/>
                <w:szCs w:val="22"/>
              </w:rPr>
              <w:t>Suicide Data Repository</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SPC</w:t>
            </w:r>
          </w:p>
        </w:tc>
        <w:tc>
          <w:tcPr>
            <w:tcW w:w="7825" w:type="dxa"/>
          </w:tcPr>
          <w:p w:rsidR="00284185" w:rsidRPr="002C275B" w:rsidRDefault="00284185" w:rsidP="007F00CB">
            <w:pPr>
              <w:pStyle w:val="BodyText"/>
              <w:rPr>
                <w:sz w:val="22"/>
                <w:szCs w:val="22"/>
              </w:rPr>
            </w:pPr>
            <w:r w:rsidRPr="002C275B">
              <w:rPr>
                <w:sz w:val="22"/>
                <w:szCs w:val="22"/>
              </w:rPr>
              <w:t>Suicide Prevention Coordinator</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SQL</w:t>
            </w:r>
          </w:p>
        </w:tc>
        <w:tc>
          <w:tcPr>
            <w:tcW w:w="7825" w:type="dxa"/>
          </w:tcPr>
          <w:p w:rsidR="00284185" w:rsidRPr="002C275B" w:rsidRDefault="00284185" w:rsidP="007F00CB">
            <w:pPr>
              <w:pStyle w:val="BodyText"/>
              <w:rPr>
                <w:sz w:val="22"/>
                <w:szCs w:val="22"/>
              </w:rPr>
            </w:pPr>
            <w:r w:rsidRPr="002C275B">
              <w:rPr>
                <w:sz w:val="22"/>
                <w:szCs w:val="22"/>
              </w:rPr>
              <w:t>Structured Query Language</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SSIS</w:t>
            </w:r>
          </w:p>
        </w:tc>
        <w:tc>
          <w:tcPr>
            <w:tcW w:w="7825" w:type="dxa"/>
          </w:tcPr>
          <w:p w:rsidR="00284185" w:rsidRPr="002C275B" w:rsidRDefault="00284185" w:rsidP="007F00CB">
            <w:pPr>
              <w:pStyle w:val="BodyText"/>
              <w:rPr>
                <w:sz w:val="22"/>
                <w:szCs w:val="22"/>
              </w:rPr>
            </w:pPr>
            <w:r w:rsidRPr="002C275B">
              <w:rPr>
                <w:sz w:val="22"/>
                <w:szCs w:val="22"/>
              </w:rPr>
              <w:t>SQL Server Integration Services</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SSMS</w:t>
            </w:r>
          </w:p>
        </w:tc>
        <w:tc>
          <w:tcPr>
            <w:tcW w:w="7825" w:type="dxa"/>
          </w:tcPr>
          <w:p w:rsidR="00284185" w:rsidRPr="002C275B" w:rsidRDefault="00284185" w:rsidP="007F00CB">
            <w:pPr>
              <w:pStyle w:val="BodyText"/>
              <w:rPr>
                <w:sz w:val="22"/>
                <w:szCs w:val="22"/>
              </w:rPr>
            </w:pPr>
            <w:r w:rsidRPr="002C275B">
              <w:rPr>
                <w:sz w:val="22"/>
                <w:szCs w:val="22"/>
              </w:rPr>
              <w:t>SQL Server Management Studio</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SPAN</w:t>
            </w:r>
          </w:p>
        </w:tc>
        <w:tc>
          <w:tcPr>
            <w:tcW w:w="7825" w:type="dxa"/>
          </w:tcPr>
          <w:p w:rsidR="00284185" w:rsidRPr="002C275B" w:rsidRDefault="00284185" w:rsidP="007F00CB">
            <w:pPr>
              <w:pStyle w:val="BodyText"/>
              <w:rPr>
                <w:sz w:val="22"/>
                <w:szCs w:val="22"/>
              </w:rPr>
            </w:pPr>
            <w:r w:rsidRPr="002C275B">
              <w:rPr>
                <w:sz w:val="22"/>
                <w:szCs w:val="22"/>
              </w:rPr>
              <w:t>Suicide Prevention Applications Network</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VA</w:t>
            </w:r>
          </w:p>
        </w:tc>
        <w:tc>
          <w:tcPr>
            <w:tcW w:w="7825" w:type="dxa"/>
          </w:tcPr>
          <w:p w:rsidR="00284185" w:rsidRPr="002C275B" w:rsidRDefault="00284185" w:rsidP="007F00CB">
            <w:pPr>
              <w:pStyle w:val="BodyText"/>
              <w:rPr>
                <w:sz w:val="22"/>
                <w:szCs w:val="22"/>
              </w:rPr>
            </w:pPr>
            <w:r w:rsidRPr="002C275B">
              <w:rPr>
                <w:sz w:val="22"/>
                <w:szCs w:val="22"/>
              </w:rPr>
              <w:t>Department of Veterans Affairs</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VBA</w:t>
            </w:r>
          </w:p>
        </w:tc>
        <w:tc>
          <w:tcPr>
            <w:tcW w:w="7825" w:type="dxa"/>
          </w:tcPr>
          <w:p w:rsidR="00284185" w:rsidRPr="002C275B" w:rsidRDefault="00284185" w:rsidP="007F00CB">
            <w:pPr>
              <w:pStyle w:val="BodyText"/>
              <w:rPr>
                <w:sz w:val="22"/>
                <w:szCs w:val="22"/>
              </w:rPr>
            </w:pPr>
            <w:r w:rsidRPr="002C275B">
              <w:rPr>
                <w:sz w:val="22"/>
                <w:szCs w:val="22"/>
              </w:rPr>
              <w:t>Veteran Benefits Administration</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VHA</w:t>
            </w:r>
          </w:p>
        </w:tc>
        <w:tc>
          <w:tcPr>
            <w:tcW w:w="7825" w:type="dxa"/>
          </w:tcPr>
          <w:p w:rsidR="00284185" w:rsidRPr="002C275B" w:rsidRDefault="00284185" w:rsidP="007F00CB">
            <w:pPr>
              <w:pStyle w:val="BodyText"/>
              <w:rPr>
                <w:sz w:val="22"/>
                <w:szCs w:val="22"/>
              </w:rPr>
            </w:pPr>
            <w:r w:rsidRPr="002C275B">
              <w:rPr>
                <w:sz w:val="22"/>
                <w:szCs w:val="22"/>
              </w:rPr>
              <w:t>Veterans Health Administration</w:t>
            </w:r>
          </w:p>
        </w:tc>
      </w:tr>
      <w:tr w:rsidR="00284185" w:rsidRPr="001D06A1" w:rsidTr="007F00CB">
        <w:tc>
          <w:tcPr>
            <w:tcW w:w="1525" w:type="dxa"/>
          </w:tcPr>
          <w:p w:rsidR="00284185" w:rsidRPr="002C275B" w:rsidRDefault="00284185" w:rsidP="007F00CB">
            <w:pPr>
              <w:pStyle w:val="BodyText"/>
              <w:rPr>
                <w:sz w:val="22"/>
                <w:szCs w:val="22"/>
              </w:rPr>
            </w:pPr>
            <w:r w:rsidRPr="002C275B">
              <w:rPr>
                <w:sz w:val="22"/>
                <w:szCs w:val="22"/>
              </w:rPr>
              <w:t>VLER</w:t>
            </w:r>
          </w:p>
        </w:tc>
        <w:tc>
          <w:tcPr>
            <w:tcW w:w="7825" w:type="dxa"/>
          </w:tcPr>
          <w:p w:rsidR="00284185" w:rsidRPr="002C275B" w:rsidRDefault="00284185" w:rsidP="003C271F">
            <w:pPr>
              <w:pStyle w:val="BodyText"/>
              <w:keepNext/>
              <w:rPr>
                <w:sz w:val="22"/>
                <w:szCs w:val="22"/>
              </w:rPr>
            </w:pPr>
            <w:r w:rsidRPr="002C275B">
              <w:rPr>
                <w:sz w:val="22"/>
                <w:szCs w:val="22"/>
              </w:rPr>
              <w:t>Virtual Lifetime Electronic Record</w:t>
            </w:r>
          </w:p>
        </w:tc>
      </w:tr>
    </w:tbl>
    <w:p w:rsidR="00284185" w:rsidRDefault="00D43F0F" w:rsidP="003C271F">
      <w:pPr>
        <w:pStyle w:val="Caption"/>
        <w:jc w:val="center"/>
      </w:pPr>
      <w:bookmarkStart w:id="149" w:name="_Exception_Handling"/>
      <w:bookmarkEnd w:id="149"/>
      <w:r>
        <w:t xml:space="preserve">Table </w:t>
      </w:r>
      <w:r w:rsidR="00021D07">
        <w:fldChar w:fldCharType="begin"/>
      </w:r>
      <w:r w:rsidR="00021D07">
        <w:instrText xml:space="preserve"> SEQ Table \* ARABIC </w:instrText>
      </w:r>
      <w:r w:rsidR="00021D07">
        <w:fldChar w:fldCharType="separate"/>
      </w:r>
      <w:r>
        <w:rPr>
          <w:noProof/>
        </w:rPr>
        <w:t>22</w:t>
      </w:r>
      <w:r w:rsidR="00021D07">
        <w:rPr>
          <w:noProof/>
        </w:rPr>
        <w:fldChar w:fldCharType="end"/>
      </w:r>
      <w:r>
        <w:t>: Acronyms &amp; Abbreviations</w:t>
      </w:r>
    </w:p>
    <w:p w:rsidR="00284185" w:rsidRPr="002C275B" w:rsidRDefault="00284185" w:rsidP="002C275B">
      <w:pPr>
        <w:pStyle w:val="Heading1"/>
        <w:keepNext w:val="0"/>
        <w:pageBreakBefore w:val="0"/>
        <w:widowControl w:val="0"/>
        <w:numPr>
          <w:ilvl w:val="0"/>
          <w:numId w:val="0"/>
        </w:numPr>
        <w:rPr>
          <w:sz w:val="22"/>
        </w:rPr>
      </w:pPr>
      <w:bookmarkStart w:id="150" w:name="_System_Recovery"/>
      <w:bookmarkStart w:id="151" w:name="_Toc429150006"/>
      <w:bookmarkStart w:id="152" w:name="_Toc429510736"/>
      <w:bookmarkStart w:id="153" w:name="_Toc429150007"/>
      <w:bookmarkStart w:id="154" w:name="_Toc429510737"/>
      <w:bookmarkStart w:id="155" w:name="_Toc429150008"/>
      <w:bookmarkStart w:id="156" w:name="_Toc429510738"/>
      <w:bookmarkStart w:id="157" w:name="_Toc429150009"/>
      <w:bookmarkStart w:id="158" w:name="_Toc429510739"/>
      <w:bookmarkStart w:id="159" w:name="_Toc429150010"/>
      <w:bookmarkStart w:id="160" w:name="_Toc429510740"/>
      <w:bookmarkStart w:id="161" w:name="_Toc429150011"/>
      <w:bookmarkStart w:id="162" w:name="_Toc429510741"/>
      <w:bookmarkStart w:id="163" w:name="_Toc429150012"/>
      <w:bookmarkStart w:id="164" w:name="_Toc429510742"/>
      <w:bookmarkStart w:id="165" w:name="_Toc429150013"/>
      <w:bookmarkStart w:id="166" w:name="_Toc429510743"/>
      <w:bookmarkStart w:id="167" w:name="_Toc429150014"/>
      <w:bookmarkStart w:id="168" w:name="_Toc429510744"/>
      <w:bookmarkStart w:id="169" w:name="_Toc429150015"/>
      <w:bookmarkStart w:id="170" w:name="_Toc429510745"/>
      <w:bookmarkStart w:id="171" w:name="_Toc429150016"/>
      <w:bookmarkStart w:id="172" w:name="_Toc429510746"/>
      <w:bookmarkStart w:id="173" w:name="_Toc429150017"/>
      <w:bookmarkStart w:id="174" w:name="_Toc429510747"/>
      <w:bookmarkStart w:id="175" w:name="_Toc429150021"/>
      <w:bookmarkStart w:id="176" w:name="_Toc429510751"/>
      <w:bookmarkStart w:id="177" w:name="ColumnTitle_46"/>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3A3BBB" w:rsidRPr="00F33CAE" w:rsidRDefault="003A3BBB" w:rsidP="002C275B">
      <w:pPr>
        <w:pStyle w:val="Heading1"/>
        <w:pageBreakBefore w:val="0"/>
        <w:numPr>
          <w:ilvl w:val="0"/>
          <w:numId w:val="0"/>
        </w:numPr>
      </w:pPr>
    </w:p>
    <w:sectPr w:rsidR="003A3BBB" w:rsidRPr="00F33CAE"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66" w:rsidRDefault="008A5666">
      <w:r>
        <w:separator/>
      </w:r>
    </w:p>
    <w:p w:rsidR="008A5666" w:rsidRDefault="008A5666"/>
  </w:endnote>
  <w:endnote w:type="continuationSeparator" w:id="0">
    <w:p w:rsidR="008A5666" w:rsidRDefault="008A5666">
      <w:r>
        <w:continuationSeparator/>
      </w:r>
    </w:p>
    <w:p w:rsidR="008A5666" w:rsidRDefault="008A5666"/>
  </w:endnote>
  <w:endnote w:type="continuationNotice" w:id="1">
    <w:p w:rsidR="008A5666" w:rsidRDefault="008A5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666" w:rsidRDefault="008A5666"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8A5666" w:rsidRPr="009629BC" w:rsidRDefault="008A5666"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666" w:rsidRDefault="008A5666"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021D07">
      <w:rPr>
        <w:rStyle w:val="PageNumber"/>
        <w:noProof/>
      </w:rPr>
      <w:t>21</w:t>
    </w:r>
    <w:r>
      <w:rPr>
        <w:rStyle w:val="PageNumber"/>
      </w:rPr>
      <w:fldChar w:fldCharType="end"/>
    </w:r>
    <w:r>
      <w:rPr>
        <w:rStyle w:val="PageNumber"/>
      </w:rPr>
      <w:tab/>
      <w:t xml:space="preserve">September </w:t>
    </w:r>
    <w:r w:rsidRPr="009F4DE5">
      <w:rPr>
        <w:rStyle w:val="PageNumber"/>
      </w:rPr>
      <w:t>201</w:t>
    </w:r>
    <w:r>
      <w:rPr>
        <w:rStyle w:val="PageNumber"/>
      </w:rPr>
      <w:t>6</w:t>
    </w:r>
  </w:p>
  <w:p w:rsidR="008A5666" w:rsidRPr="00FD2649" w:rsidRDefault="008A5666"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66" w:rsidRDefault="008A5666">
      <w:r>
        <w:separator/>
      </w:r>
    </w:p>
    <w:p w:rsidR="008A5666" w:rsidRDefault="008A5666"/>
  </w:footnote>
  <w:footnote w:type="continuationSeparator" w:id="0">
    <w:p w:rsidR="008A5666" w:rsidRDefault="008A5666">
      <w:r>
        <w:continuationSeparator/>
      </w:r>
    </w:p>
    <w:p w:rsidR="008A5666" w:rsidRDefault="008A5666"/>
  </w:footnote>
  <w:footnote w:type="continuationNotice" w:id="1">
    <w:p w:rsidR="008A5666" w:rsidRDefault="008A56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666" w:rsidRDefault="00021D07">
    <w:pPr>
      <w:pStyle w:val="Header"/>
    </w:pPr>
    <w:sdt>
      <w:sdtPr>
        <w:id w:val="-1800838129"/>
        <w:docPartObj>
          <w:docPartGallery w:val="Watermarks"/>
          <w:docPartUnique/>
        </w:docPartObj>
      </w:sdtPr>
      <w:sdtEndPr/>
      <w:sdtContent>
        <w:r w:rsidR="008A5666">
          <w:rPr>
            <w:noProof/>
          </w:rPr>
          <mc:AlternateContent>
            <mc:Choice Requires="wps">
              <w:drawing>
                <wp:anchor distT="0" distB="0" distL="114300" distR="114300" simplePos="0" relativeHeight="251656192" behindDoc="1" locked="0" layoutInCell="0" allowOverlap="1" wp14:anchorId="568B3147" wp14:editId="34EE5BF1">
                  <wp:simplePos x="0" y="0"/>
                  <wp:positionH relativeFrom="margin">
                    <wp:align>center</wp:align>
                  </wp:positionH>
                  <wp:positionV relativeFrom="margin">
                    <wp:align>center</wp:align>
                  </wp:positionV>
                  <wp:extent cx="5237480" cy="3142615"/>
                  <wp:effectExtent l="0" t="1143000" r="0" b="657860"/>
                  <wp:wrapNone/>
                  <wp:docPr id="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A5666" w:rsidRDefault="008A5666"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8B3147" id="_x0000_t202" coordsize="21600,21600" o:spt="202" path="m,l,21600r21600,l21600,xe">
                  <v:stroke joinstyle="miter"/>
                  <v:path gradientshapeok="t" o:connecttype="rect"/>
                </v:shapetype>
                <v:shape id="WordArt 4" o:spid="_x0000_s1026" type="#_x0000_t202" style="position:absolute;margin-left:0;margin-top:0;width:412.4pt;height:247.4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p5hgIAAPw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" o:allowincell="f" filled="f" stroked="f">
                  <v:stroke joinstyle="round"/>
                  <o:lock v:ext="edit" shapetype="t"/>
                  <v:textbox style="mso-fit-shape-to-text:t">
                    <w:txbxContent>
                      <w:p w:rsidR="008A5666" w:rsidRDefault="008A5666"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8A5666" w:rsidRPr="009F023A" w:rsidTr="002C275B">
      <w:trPr>
        <w:trHeight w:val="710"/>
        <w:jc w:val="center"/>
      </w:trPr>
      <w:tc>
        <w:tcPr>
          <w:tcW w:w="3629" w:type="dxa"/>
          <w:shd w:val="clear" w:color="auto" w:fill="FFFFFF" w:themeFill="background1"/>
        </w:tcPr>
        <w:p w:rsidR="008A5666" w:rsidRDefault="008A5666" w:rsidP="000C158E">
          <w:pPr>
            <w:pStyle w:val="Header"/>
          </w:pPr>
        </w:p>
        <w:p w:rsidR="008A5666" w:rsidRPr="009F023A" w:rsidRDefault="008A5666" w:rsidP="0033127C">
          <w:pPr>
            <w:pStyle w:val="Header"/>
          </w:pPr>
          <w:r>
            <w:t>System Administration Guide</w:t>
          </w:r>
        </w:p>
      </w:tc>
      <w:tc>
        <w:tcPr>
          <w:tcW w:w="2102" w:type="dxa"/>
          <w:shd w:val="clear" w:color="auto" w:fill="FFFFFF" w:themeFill="background1"/>
          <w:vAlign w:val="center"/>
        </w:tcPr>
        <w:p w:rsidR="008A5666" w:rsidRPr="009F023A" w:rsidRDefault="008A5666" w:rsidP="00854E65">
          <w:pPr>
            <w:pStyle w:val="Header"/>
          </w:pPr>
        </w:p>
      </w:tc>
      <w:tc>
        <w:tcPr>
          <w:tcW w:w="3629" w:type="dxa"/>
          <w:shd w:val="clear" w:color="auto" w:fill="FFFFFF" w:themeFill="background1"/>
          <w:vAlign w:val="center"/>
        </w:tcPr>
        <w:p w:rsidR="008A5666" w:rsidRPr="009F023A" w:rsidRDefault="008A5666" w:rsidP="00337E6D">
          <w:pPr>
            <w:pStyle w:val="Header"/>
            <w:jc w:val="right"/>
          </w:pPr>
          <w:r>
            <w:rPr>
              <w:rStyle w:val="PageNumber"/>
            </w:rPr>
            <w:t>Perceptive Reach</w:t>
          </w:r>
          <w:r w:rsidRPr="009F023A">
            <w:br/>
          </w:r>
          <w:r>
            <w:t>September 2016</w:t>
          </w:r>
        </w:p>
      </w:tc>
    </w:tr>
  </w:tbl>
  <w:p w:rsidR="008A5666" w:rsidRDefault="008A5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666" w:rsidRDefault="00021D07">
    <w:pPr>
      <w:pStyle w:val="Header"/>
    </w:pPr>
    <w:sdt>
      <w:sdtPr>
        <w:id w:val="-314569344"/>
        <w:docPartObj>
          <w:docPartGallery w:val="Watermarks"/>
          <w:docPartUnique/>
        </w:docPartObj>
      </w:sdtPr>
      <w:sdtEndPr/>
      <w:sdtContent>
        <w:r w:rsidR="008A5666">
          <w:rPr>
            <w:noProof/>
          </w:rPr>
          <mc:AlternateContent>
            <mc:Choice Requires="wps">
              <w:drawing>
                <wp:anchor distT="0" distB="0" distL="114300" distR="114300" simplePos="0" relativeHeight="251655168" behindDoc="1" locked="0" layoutInCell="0" allowOverlap="1" wp14:anchorId="3749FCA6" wp14:editId="2C6E4CD0">
                  <wp:simplePos x="0" y="0"/>
                  <wp:positionH relativeFrom="margin">
                    <wp:align>center</wp:align>
                  </wp:positionH>
                  <wp:positionV relativeFrom="margin">
                    <wp:align>center</wp:align>
                  </wp:positionV>
                  <wp:extent cx="5237480" cy="3142615"/>
                  <wp:effectExtent l="0" t="1143000" r="0" b="65786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8A5666" w:rsidRDefault="008A5666"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749FCA6"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" o:allowincell="f" filled="f" stroked="f">
                  <v:stroke joinstyle="round"/>
                  <o:lock v:ext="edit" shapetype="t"/>
                  <v:textbox style="mso-fit-shape-to-text:t">
                    <w:txbxContent>
                      <w:p w:rsidR="008A5666" w:rsidRDefault="008A5666" w:rsidP="00C866CC">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pt;height:41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376BDA"/>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BF491D"/>
    <w:multiLevelType w:val="multilevel"/>
    <w:tmpl w:val="9F68DA4A"/>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E2EA8"/>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6D7B25"/>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BC604F"/>
    <w:multiLevelType w:val="hybridMultilevel"/>
    <w:tmpl w:val="1A663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48401B"/>
    <w:multiLevelType w:val="hybridMultilevel"/>
    <w:tmpl w:val="0EA8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322049"/>
    <w:multiLevelType w:val="hybridMultilevel"/>
    <w:tmpl w:val="1180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E70DC"/>
    <w:multiLevelType w:val="hybridMultilevel"/>
    <w:tmpl w:val="FFB2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E1644"/>
    <w:multiLevelType w:val="hybridMultilevel"/>
    <w:tmpl w:val="397EF8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8195D04"/>
    <w:multiLevelType w:val="hybridMultilevel"/>
    <w:tmpl w:val="5EB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A87A2C"/>
    <w:multiLevelType w:val="hybridMultilevel"/>
    <w:tmpl w:val="8246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375609"/>
    <w:multiLevelType w:val="hybridMultilevel"/>
    <w:tmpl w:val="9E6E5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52A38"/>
    <w:multiLevelType w:val="hybridMultilevel"/>
    <w:tmpl w:val="9F68DA4A"/>
    <w:lvl w:ilvl="0" w:tplc="E16C8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1" w15:restartNumberingAfterBreak="0">
    <w:nsid w:val="4CAF2AF4"/>
    <w:multiLevelType w:val="hybridMultilevel"/>
    <w:tmpl w:val="26141F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2A6F2C"/>
    <w:multiLevelType w:val="hybridMultilevel"/>
    <w:tmpl w:val="A6B85EC0"/>
    <w:lvl w:ilvl="0" w:tplc="657CA9A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3510D"/>
    <w:multiLevelType w:val="hybridMultilevel"/>
    <w:tmpl w:val="B45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4A07D1"/>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C56E7F"/>
    <w:multiLevelType w:val="hybridMultilevel"/>
    <w:tmpl w:val="A546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0"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D56FFC"/>
    <w:multiLevelType w:val="hybridMultilevel"/>
    <w:tmpl w:val="9954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44" w15:restartNumberingAfterBreak="0">
    <w:nsid w:val="6CA120D7"/>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9"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0B4580"/>
    <w:multiLevelType w:val="hybridMultilevel"/>
    <w:tmpl w:val="FC8C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614A1B"/>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B038A3"/>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 w15:restartNumberingAfterBreak="0">
    <w:nsid w:val="7E27627C"/>
    <w:multiLevelType w:val="multilevel"/>
    <w:tmpl w:val="9F68DA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45"/>
  </w:num>
  <w:num w:numId="3">
    <w:abstractNumId w:val="3"/>
  </w:num>
  <w:num w:numId="4">
    <w:abstractNumId w:val="48"/>
  </w:num>
  <w:num w:numId="5">
    <w:abstractNumId w:val="56"/>
  </w:num>
  <w:num w:numId="6">
    <w:abstractNumId w:val="35"/>
  </w:num>
  <w:num w:numId="7">
    <w:abstractNumId w:val="18"/>
  </w:num>
  <w:num w:numId="8">
    <w:abstractNumId w:val="12"/>
  </w:num>
  <w:num w:numId="9">
    <w:abstractNumId w:val="20"/>
  </w:num>
  <w:num w:numId="10">
    <w:abstractNumId w:val="30"/>
  </w:num>
  <w:num w:numId="11">
    <w:abstractNumId w:val="5"/>
  </w:num>
  <w:num w:numId="12">
    <w:abstractNumId w:val="19"/>
  </w:num>
  <w:num w:numId="13">
    <w:abstractNumId w:val="39"/>
  </w:num>
  <w:num w:numId="14">
    <w:abstractNumId w:val="27"/>
  </w:num>
  <w:num w:numId="15">
    <w:abstractNumId w:val="10"/>
  </w:num>
  <w:num w:numId="16">
    <w:abstractNumId w:val="14"/>
  </w:num>
  <w:num w:numId="17">
    <w:abstractNumId w:val="47"/>
  </w:num>
  <w:num w:numId="18">
    <w:abstractNumId w:val="1"/>
  </w:num>
  <w:num w:numId="19">
    <w:abstractNumId w:val="1"/>
  </w:num>
  <w:num w:numId="20">
    <w:abstractNumId w:val="4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46"/>
    <w:lvlOverride w:ilvl="0">
      <w:startOverride w:val="1"/>
    </w:lvlOverride>
  </w:num>
  <w:num w:numId="25">
    <w:abstractNumId w:val="46"/>
    <w:lvlOverride w:ilvl="0">
      <w:startOverride w:val="1"/>
    </w:lvlOverride>
  </w:num>
  <w:num w:numId="26">
    <w:abstractNumId w:val="46"/>
    <w:lvlOverride w:ilvl="0">
      <w:startOverride w:val="1"/>
    </w:lvlOverride>
  </w:num>
  <w:num w:numId="27">
    <w:abstractNumId w:val="46"/>
    <w:lvlOverride w:ilvl="0">
      <w:startOverride w:val="1"/>
    </w:lvlOverride>
  </w:num>
  <w:num w:numId="28">
    <w:abstractNumId w:val="46"/>
    <w:lvlOverride w:ilvl="0">
      <w:startOverride w:val="1"/>
    </w:lvlOverride>
  </w:num>
  <w:num w:numId="29">
    <w:abstractNumId w:val="51"/>
  </w:num>
  <w:num w:numId="30">
    <w:abstractNumId w:val="23"/>
  </w:num>
  <w:num w:numId="31">
    <w:abstractNumId w:val="49"/>
  </w:num>
  <w:num w:numId="32">
    <w:abstractNumId w:val="22"/>
  </w:num>
  <w:num w:numId="33">
    <w:abstractNumId w:val="37"/>
  </w:num>
  <w:num w:numId="34">
    <w:abstractNumId w:val="33"/>
  </w:num>
  <w:num w:numId="35">
    <w:abstractNumId w:val="40"/>
  </w:num>
  <w:num w:numId="36">
    <w:abstractNumId w:val="25"/>
  </w:num>
  <w:num w:numId="37">
    <w:abstractNumId w:val="24"/>
  </w:num>
  <w:num w:numId="38">
    <w:abstractNumId w:val="41"/>
  </w:num>
  <w:num w:numId="39">
    <w:abstractNumId w:val="13"/>
  </w:num>
  <w:num w:numId="40">
    <w:abstractNumId w:val="53"/>
  </w:num>
  <w:num w:numId="41">
    <w:abstractNumId w:val="50"/>
  </w:num>
  <w:num w:numId="42">
    <w:abstractNumId w:val="28"/>
  </w:num>
  <w:num w:numId="43">
    <w:abstractNumId w:val="9"/>
  </w:num>
  <w:num w:numId="44">
    <w:abstractNumId w:val="21"/>
  </w:num>
  <w:num w:numId="45">
    <w:abstractNumId w:val="42"/>
  </w:num>
  <w:num w:numId="46">
    <w:abstractNumId w:val="31"/>
  </w:num>
  <w:num w:numId="47">
    <w:abstractNumId w:val="38"/>
  </w:num>
  <w:num w:numId="48">
    <w:abstractNumId w:val="34"/>
  </w:num>
  <w:num w:numId="49">
    <w:abstractNumId w:val="32"/>
  </w:num>
  <w:num w:numId="50">
    <w:abstractNumId w:val="17"/>
  </w:num>
  <w:num w:numId="51">
    <w:abstractNumId w:val="16"/>
  </w:num>
  <w:num w:numId="52">
    <w:abstractNumId w:val="15"/>
  </w:num>
  <w:num w:numId="53">
    <w:abstractNumId w:val="29"/>
  </w:num>
  <w:num w:numId="54">
    <w:abstractNumId w:val="7"/>
  </w:num>
  <w:num w:numId="55">
    <w:abstractNumId w:val="4"/>
  </w:num>
  <w:num w:numId="56">
    <w:abstractNumId w:val="44"/>
  </w:num>
  <w:num w:numId="57">
    <w:abstractNumId w:val="54"/>
  </w:num>
  <w:num w:numId="58">
    <w:abstractNumId w:val="6"/>
  </w:num>
  <w:num w:numId="59">
    <w:abstractNumId w:val="36"/>
  </w:num>
  <w:num w:numId="60">
    <w:abstractNumId w:val="52"/>
  </w:num>
  <w:num w:numId="61">
    <w:abstractNumId w:val="11"/>
  </w:num>
  <w:num w:numId="62">
    <w:abstractNumId w:val="26"/>
  </w:num>
  <w:num w:numId="63">
    <w:abstractNumId w:val="55"/>
  </w:num>
  <w:num w:numId="64">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63A7"/>
    <w:rsid w:val="0000675B"/>
    <w:rsid w:val="00006DB8"/>
    <w:rsid w:val="00010140"/>
    <w:rsid w:val="000114B6"/>
    <w:rsid w:val="00011EE6"/>
    <w:rsid w:val="0001226E"/>
    <w:rsid w:val="000123E4"/>
    <w:rsid w:val="000125F3"/>
    <w:rsid w:val="0001422B"/>
    <w:rsid w:val="000171DA"/>
    <w:rsid w:val="00021D07"/>
    <w:rsid w:val="00024AFA"/>
    <w:rsid w:val="000263BB"/>
    <w:rsid w:val="00030C06"/>
    <w:rsid w:val="00035F1D"/>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95DF4"/>
    <w:rsid w:val="000A66D7"/>
    <w:rsid w:val="000A6DEC"/>
    <w:rsid w:val="000B23F8"/>
    <w:rsid w:val="000C0BA1"/>
    <w:rsid w:val="000C158E"/>
    <w:rsid w:val="000C294D"/>
    <w:rsid w:val="000C7360"/>
    <w:rsid w:val="000C7E62"/>
    <w:rsid w:val="000D05C5"/>
    <w:rsid w:val="000D2A67"/>
    <w:rsid w:val="000D3E5E"/>
    <w:rsid w:val="000D4317"/>
    <w:rsid w:val="000E00FD"/>
    <w:rsid w:val="000E123B"/>
    <w:rsid w:val="000E197C"/>
    <w:rsid w:val="000F0F07"/>
    <w:rsid w:val="000F2B29"/>
    <w:rsid w:val="000F3438"/>
    <w:rsid w:val="000F42C7"/>
    <w:rsid w:val="000F47ED"/>
    <w:rsid w:val="000F5493"/>
    <w:rsid w:val="000F684B"/>
    <w:rsid w:val="000F7407"/>
    <w:rsid w:val="000F7D2D"/>
    <w:rsid w:val="00101B1F"/>
    <w:rsid w:val="0010320F"/>
    <w:rsid w:val="00104399"/>
    <w:rsid w:val="00104EC4"/>
    <w:rsid w:val="0010536A"/>
    <w:rsid w:val="0010664C"/>
    <w:rsid w:val="00107971"/>
    <w:rsid w:val="001118F8"/>
    <w:rsid w:val="00111A65"/>
    <w:rsid w:val="0012060D"/>
    <w:rsid w:val="00122DFD"/>
    <w:rsid w:val="0012750A"/>
    <w:rsid w:val="0013214B"/>
    <w:rsid w:val="001412CB"/>
    <w:rsid w:val="00144891"/>
    <w:rsid w:val="0014505E"/>
    <w:rsid w:val="001458B9"/>
    <w:rsid w:val="00147D1A"/>
    <w:rsid w:val="00151087"/>
    <w:rsid w:val="001574A4"/>
    <w:rsid w:val="0015761A"/>
    <w:rsid w:val="00160824"/>
    <w:rsid w:val="001619FB"/>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5A4A"/>
    <w:rsid w:val="00196BE0"/>
    <w:rsid w:val="001A32D2"/>
    <w:rsid w:val="001A3C5C"/>
    <w:rsid w:val="001A75D9"/>
    <w:rsid w:val="001B2D94"/>
    <w:rsid w:val="001B633C"/>
    <w:rsid w:val="001C6D26"/>
    <w:rsid w:val="001D06A1"/>
    <w:rsid w:val="001D18BB"/>
    <w:rsid w:val="001D27A7"/>
    <w:rsid w:val="001D3222"/>
    <w:rsid w:val="001D6650"/>
    <w:rsid w:val="001E39AC"/>
    <w:rsid w:val="001E4B39"/>
    <w:rsid w:val="001E6786"/>
    <w:rsid w:val="00202B9F"/>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47876"/>
    <w:rsid w:val="00250403"/>
    <w:rsid w:val="002521D4"/>
    <w:rsid w:val="00252BD5"/>
    <w:rsid w:val="00256419"/>
    <w:rsid w:val="00256F04"/>
    <w:rsid w:val="0026107B"/>
    <w:rsid w:val="002622FB"/>
    <w:rsid w:val="002636A2"/>
    <w:rsid w:val="00263EEB"/>
    <w:rsid w:val="00266D60"/>
    <w:rsid w:val="002711BF"/>
    <w:rsid w:val="00271DE4"/>
    <w:rsid w:val="0027259E"/>
    <w:rsid w:val="002733BF"/>
    <w:rsid w:val="002736E3"/>
    <w:rsid w:val="00280A53"/>
    <w:rsid w:val="00282EDE"/>
    <w:rsid w:val="00284185"/>
    <w:rsid w:val="0028503B"/>
    <w:rsid w:val="0029072D"/>
    <w:rsid w:val="00292B10"/>
    <w:rsid w:val="00294A24"/>
    <w:rsid w:val="002A0C8C"/>
    <w:rsid w:val="002A2EE5"/>
    <w:rsid w:val="002A4907"/>
    <w:rsid w:val="002B1913"/>
    <w:rsid w:val="002B6B3B"/>
    <w:rsid w:val="002C275B"/>
    <w:rsid w:val="002C5608"/>
    <w:rsid w:val="002C6335"/>
    <w:rsid w:val="002C7B38"/>
    <w:rsid w:val="002D03EE"/>
    <w:rsid w:val="002D0C49"/>
    <w:rsid w:val="002D1663"/>
    <w:rsid w:val="002D1B52"/>
    <w:rsid w:val="002D5204"/>
    <w:rsid w:val="002D59F7"/>
    <w:rsid w:val="002D5B7E"/>
    <w:rsid w:val="002D6A60"/>
    <w:rsid w:val="002D7CBB"/>
    <w:rsid w:val="002E00F2"/>
    <w:rsid w:val="002E1D8C"/>
    <w:rsid w:val="002E29D2"/>
    <w:rsid w:val="002E30B9"/>
    <w:rsid w:val="002E3733"/>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3127C"/>
    <w:rsid w:val="00337E6D"/>
    <w:rsid w:val="003417C9"/>
    <w:rsid w:val="00341E93"/>
    <w:rsid w:val="00342E0C"/>
    <w:rsid w:val="0034549B"/>
    <w:rsid w:val="00346959"/>
    <w:rsid w:val="00353152"/>
    <w:rsid w:val="0035498F"/>
    <w:rsid w:val="003562BA"/>
    <w:rsid w:val="003565ED"/>
    <w:rsid w:val="00366914"/>
    <w:rsid w:val="00372700"/>
    <w:rsid w:val="00374975"/>
    <w:rsid w:val="00374F03"/>
    <w:rsid w:val="00376DD4"/>
    <w:rsid w:val="00376FD2"/>
    <w:rsid w:val="00380785"/>
    <w:rsid w:val="00380D4E"/>
    <w:rsid w:val="00381B11"/>
    <w:rsid w:val="003830FD"/>
    <w:rsid w:val="003841B6"/>
    <w:rsid w:val="003874DE"/>
    <w:rsid w:val="00387603"/>
    <w:rsid w:val="00392B05"/>
    <w:rsid w:val="0039326E"/>
    <w:rsid w:val="00394999"/>
    <w:rsid w:val="003A106F"/>
    <w:rsid w:val="003A25B0"/>
    <w:rsid w:val="003A3BBB"/>
    <w:rsid w:val="003A43E8"/>
    <w:rsid w:val="003A5537"/>
    <w:rsid w:val="003A5FB1"/>
    <w:rsid w:val="003A658B"/>
    <w:rsid w:val="003B2EA7"/>
    <w:rsid w:val="003B3E74"/>
    <w:rsid w:val="003B6498"/>
    <w:rsid w:val="003C2662"/>
    <w:rsid w:val="003C271F"/>
    <w:rsid w:val="003C28DD"/>
    <w:rsid w:val="003C7033"/>
    <w:rsid w:val="003C70DA"/>
    <w:rsid w:val="003C7B01"/>
    <w:rsid w:val="003D345F"/>
    <w:rsid w:val="003D59EF"/>
    <w:rsid w:val="003D77F8"/>
    <w:rsid w:val="003D7EA1"/>
    <w:rsid w:val="003E0046"/>
    <w:rsid w:val="003E1F9E"/>
    <w:rsid w:val="003E4AF0"/>
    <w:rsid w:val="003E6090"/>
    <w:rsid w:val="003F1B3A"/>
    <w:rsid w:val="003F30DB"/>
    <w:rsid w:val="003F4789"/>
    <w:rsid w:val="004145D9"/>
    <w:rsid w:val="00420F07"/>
    <w:rsid w:val="0042193E"/>
    <w:rsid w:val="00421A02"/>
    <w:rsid w:val="00423003"/>
    <w:rsid w:val="00423A58"/>
    <w:rsid w:val="0043126A"/>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85AFF"/>
    <w:rsid w:val="004929C8"/>
    <w:rsid w:val="00494EE3"/>
    <w:rsid w:val="004A28E1"/>
    <w:rsid w:val="004A4953"/>
    <w:rsid w:val="004B51D2"/>
    <w:rsid w:val="004B64EC"/>
    <w:rsid w:val="004B6C77"/>
    <w:rsid w:val="004B6DEE"/>
    <w:rsid w:val="004C2A12"/>
    <w:rsid w:val="004C3126"/>
    <w:rsid w:val="004C4EC9"/>
    <w:rsid w:val="004D1F3B"/>
    <w:rsid w:val="004D3CB7"/>
    <w:rsid w:val="004D3FB6"/>
    <w:rsid w:val="004D4D41"/>
    <w:rsid w:val="004D5CD2"/>
    <w:rsid w:val="004E01ED"/>
    <w:rsid w:val="004E3235"/>
    <w:rsid w:val="004F0418"/>
    <w:rsid w:val="004F0FB3"/>
    <w:rsid w:val="004F10BC"/>
    <w:rsid w:val="004F3A80"/>
    <w:rsid w:val="004F3E32"/>
    <w:rsid w:val="00501E16"/>
    <w:rsid w:val="005026B1"/>
    <w:rsid w:val="00502F58"/>
    <w:rsid w:val="00504BC1"/>
    <w:rsid w:val="00504C75"/>
    <w:rsid w:val="005057C5"/>
    <w:rsid w:val="00506C7F"/>
    <w:rsid w:val="00507EC1"/>
    <w:rsid w:val="005100F6"/>
    <w:rsid w:val="00510914"/>
    <w:rsid w:val="00510E74"/>
    <w:rsid w:val="0051243E"/>
    <w:rsid w:val="00515F2A"/>
    <w:rsid w:val="005163E1"/>
    <w:rsid w:val="005175DD"/>
    <w:rsid w:val="00517A68"/>
    <w:rsid w:val="00517D67"/>
    <w:rsid w:val="00517D93"/>
    <w:rsid w:val="00521C27"/>
    <w:rsid w:val="00522D5F"/>
    <w:rsid w:val="005266F6"/>
    <w:rsid w:val="00526D3F"/>
    <w:rsid w:val="00527B5C"/>
    <w:rsid w:val="00530526"/>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5305"/>
    <w:rsid w:val="00566D6A"/>
    <w:rsid w:val="005759E9"/>
    <w:rsid w:val="00575CFA"/>
    <w:rsid w:val="00576377"/>
    <w:rsid w:val="00577B5B"/>
    <w:rsid w:val="00580736"/>
    <w:rsid w:val="0058197F"/>
    <w:rsid w:val="00584F2F"/>
    <w:rsid w:val="00585881"/>
    <w:rsid w:val="00586EC0"/>
    <w:rsid w:val="0058703D"/>
    <w:rsid w:val="00590324"/>
    <w:rsid w:val="0059202F"/>
    <w:rsid w:val="00593246"/>
    <w:rsid w:val="00594383"/>
    <w:rsid w:val="00594FAC"/>
    <w:rsid w:val="00595EF8"/>
    <w:rsid w:val="00597E73"/>
    <w:rsid w:val="005A1066"/>
    <w:rsid w:val="005A1C16"/>
    <w:rsid w:val="005A4196"/>
    <w:rsid w:val="005A5179"/>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D4C"/>
    <w:rsid w:val="005E7F11"/>
    <w:rsid w:val="005F0D86"/>
    <w:rsid w:val="005F1116"/>
    <w:rsid w:val="005F6F4F"/>
    <w:rsid w:val="00600235"/>
    <w:rsid w:val="00606743"/>
    <w:rsid w:val="00614A5E"/>
    <w:rsid w:val="00616E53"/>
    <w:rsid w:val="00617E5B"/>
    <w:rsid w:val="00617F8D"/>
    <w:rsid w:val="0062084D"/>
    <w:rsid w:val="00620988"/>
    <w:rsid w:val="00620BFA"/>
    <w:rsid w:val="006244C7"/>
    <w:rsid w:val="00625B31"/>
    <w:rsid w:val="0063605B"/>
    <w:rsid w:val="00642087"/>
    <w:rsid w:val="0064263A"/>
    <w:rsid w:val="00642849"/>
    <w:rsid w:val="00642E3B"/>
    <w:rsid w:val="0064405E"/>
    <w:rsid w:val="00647563"/>
    <w:rsid w:val="0064769E"/>
    <w:rsid w:val="00647B03"/>
    <w:rsid w:val="006521D1"/>
    <w:rsid w:val="0065443F"/>
    <w:rsid w:val="0066022A"/>
    <w:rsid w:val="006603CE"/>
    <w:rsid w:val="006608CE"/>
    <w:rsid w:val="00663B92"/>
    <w:rsid w:val="00665BF6"/>
    <w:rsid w:val="00666153"/>
    <w:rsid w:val="00666D15"/>
    <w:rsid w:val="006670D2"/>
    <w:rsid w:val="00667E47"/>
    <w:rsid w:val="006722C3"/>
    <w:rsid w:val="006732BE"/>
    <w:rsid w:val="00673C35"/>
    <w:rsid w:val="00674B50"/>
    <w:rsid w:val="00677451"/>
    <w:rsid w:val="006803CF"/>
    <w:rsid w:val="00680463"/>
    <w:rsid w:val="00680563"/>
    <w:rsid w:val="00680AE6"/>
    <w:rsid w:val="00683FCC"/>
    <w:rsid w:val="0068461B"/>
    <w:rsid w:val="00686C7E"/>
    <w:rsid w:val="00687421"/>
    <w:rsid w:val="00691431"/>
    <w:rsid w:val="0069164C"/>
    <w:rsid w:val="00691D24"/>
    <w:rsid w:val="0069394D"/>
    <w:rsid w:val="006943ED"/>
    <w:rsid w:val="00694A95"/>
    <w:rsid w:val="006A137A"/>
    <w:rsid w:val="006A1665"/>
    <w:rsid w:val="006A20A1"/>
    <w:rsid w:val="006A310A"/>
    <w:rsid w:val="006A480A"/>
    <w:rsid w:val="006A4FF2"/>
    <w:rsid w:val="006A56F7"/>
    <w:rsid w:val="006A7603"/>
    <w:rsid w:val="006B1F45"/>
    <w:rsid w:val="006B2EB5"/>
    <w:rsid w:val="006B43A6"/>
    <w:rsid w:val="006C17EF"/>
    <w:rsid w:val="006C74F4"/>
    <w:rsid w:val="006C7ACD"/>
    <w:rsid w:val="006D2282"/>
    <w:rsid w:val="006D3280"/>
    <w:rsid w:val="006D4142"/>
    <w:rsid w:val="006D545D"/>
    <w:rsid w:val="006D68DA"/>
    <w:rsid w:val="006E32E0"/>
    <w:rsid w:val="006E5523"/>
    <w:rsid w:val="006F563A"/>
    <w:rsid w:val="006F6162"/>
    <w:rsid w:val="006F63EB"/>
    <w:rsid w:val="006F6D65"/>
    <w:rsid w:val="006F6FA6"/>
    <w:rsid w:val="006F7279"/>
    <w:rsid w:val="007016A1"/>
    <w:rsid w:val="0070503D"/>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1E72"/>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0156"/>
    <w:rsid w:val="00771E80"/>
    <w:rsid w:val="00771EBF"/>
    <w:rsid w:val="00773E5A"/>
    <w:rsid w:val="007749BB"/>
    <w:rsid w:val="00775E66"/>
    <w:rsid w:val="007809A2"/>
    <w:rsid w:val="00781144"/>
    <w:rsid w:val="00782142"/>
    <w:rsid w:val="00785B2A"/>
    <w:rsid w:val="007864FA"/>
    <w:rsid w:val="0078769E"/>
    <w:rsid w:val="00791878"/>
    <w:rsid w:val="007926DE"/>
    <w:rsid w:val="007937D6"/>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1B1C"/>
    <w:rsid w:val="007C2637"/>
    <w:rsid w:val="007C31A7"/>
    <w:rsid w:val="007C3E1F"/>
    <w:rsid w:val="007C55E9"/>
    <w:rsid w:val="007C7932"/>
    <w:rsid w:val="007D1BEC"/>
    <w:rsid w:val="007D404B"/>
    <w:rsid w:val="007E05D4"/>
    <w:rsid w:val="007E4370"/>
    <w:rsid w:val="007F00CB"/>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13E6"/>
    <w:rsid w:val="00833E90"/>
    <w:rsid w:val="0083519A"/>
    <w:rsid w:val="008352F4"/>
    <w:rsid w:val="0084316E"/>
    <w:rsid w:val="00845BB9"/>
    <w:rsid w:val="00847214"/>
    <w:rsid w:val="00850B25"/>
    <w:rsid w:val="008515D4"/>
    <w:rsid w:val="008516C5"/>
    <w:rsid w:val="00851812"/>
    <w:rsid w:val="008546DE"/>
    <w:rsid w:val="00854E65"/>
    <w:rsid w:val="00855B2E"/>
    <w:rsid w:val="00856A08"/>
    <w:rsid w:val="00863B21"/>
    <w:rsid w:val="00864FF0"/>
    <w:rsid w:val="008654E8"/>
    <w:rsid w:val="00870051"/>
    <w:rsid w:val="00871B91"/>
    <w:rsid w:val="00871E3C"/>
    <w:rsid w:val="00873C6F"/>
    <w:rsid w:val="00877C09"/>
    <w:rsid w:val="0088044F"/>
    <w:rsid w:val="00880C3D"/>
    <w:rsid w:val="00881EF2"/>
    <w:rsid w:val="008831EB"/>
    <w:rsid w:val="00884097"/>
    <w:rsid w:val="00885E20"/>
    <w:rsid w:val="00886638"/>
    <w:rsid w:val="00887D77"/>
    <w:rsid w:val="00893BD0"/>
    <w:rsid w:val="008A1731"/>
    <w:rsid w:val="008A4AE4"/>
    <w:rsid w:val="008A5666"/>
    <w:rsid w:val="008A783A"/>
    <w:rsid w:val="008C026F"/>
    <w:rsid w:val="008C2304"/>
    <w:rsid w:val="008C4576"/>
    <w:rsid w:val="008C6639"/>
    <w:rsid w:val="008C6C06"/>
    <w:rsid w:val="008D0259"/>
    <w:rsid w:val="008D191D"/>
    <w:rsid w:val="008D4FBF"/>
    <w:rsid w:val="008E1128"/>
    <w:rsid w:val="008E1720"/>
    <w:rsid w:val="008E1D69"/>
    <w:rsid w:val="008E3EF4"/>
    <w:rsid w:val="008E4527"/>
    <w:rsid w:val="008E661A"/>
    <w:rsid w:val="008F1A6C"/>
    <w:rsid w:val="008F298E"/>
    <w:rsid w:val="008F43AA"/>
    <w:rsid w:val="008F44AE"/>
    <w:rsid w:val="008F6372"/>
    <w:rsid w:val="00900891"/>
    <w:rsid w:val="009011D4"/>
    <w:rsid w:val="00901D12"/>
    <w:rsid w:val="00906711"/>
    <w:rsid w:val="00906B29"/>
    <w:rsid w:val="009071B9"/>
    <w:rsid w:val="009079AD"/>
    <w:rsid w:val="00907A06"/>
    <w:rsid w:val="009159BA"/>
    <w:rsid w:val="00925370"/>
    <w:rsid w:val="00936D0C"/>
    <w:rsid w:val="00936E72"/>
    <w:rsid w:val="0093704A"/>
    <w:rsid w:val="009435A4"/>
    <w:rsid w:val="009453C1"/>
    <w:rsid w:val="00947AE3"/>
    <w:rsid w:val="0095133D"/>
    <w:rsid w:val="00951F2E"/>
    <w:rsid w:val="009566AD"/>
    <w:rsid w:val="00956FAC"/>
    <w:rsid w:val="00957633"/>
    <w:rsid w:val="0096030A"/>
    <w:rsid w:val="00961FED"/>
    <w:rsid w:val="0096740B"/>
    <w:rsid w:val="00967776"/>
    <w:rsid w:val="00967B71"/>
    <w:rsid w:val="00967C1C"/>
    <w:rsid w:val="00970D08"/>
    <w:rsid w:val="009743EE"/>
    <w:rsid w:val="009763BD"/>
    <w:rsid w:val="00984DA0"/>
    <w:rsid w:val="00991613"/>
    <w:rsid w:val="009921F2"/>
    <w:rsid w:val="009924B9"/>
    <w:rsid w:val="0099376D"/>
    <w:rsid w:val="00993F82"/>
    <w:rsid w:val="00996E0A"/>
    <w:rsid w:val="009A0140"/>
    <w:rsid w:val="009A09A6"/>
    <w:rsid w:val="009B0461"/>
    <w:rsid w:val="009B1957"/>
    <w:rsid w:val="009B3CD1"/>
    <w:rsid w:val="009B5331"/>
    <w:rsid w:val="009B676F"/>
    <w:rsid w:val="009C4C5F"/>
    <w:rsid w:val="009C53F3"/>
    <w:rsid w:val="009C72E8"/>
    <w:rsid w:val="009D368C"/>
    <w:rsid w:val="009D4125"/>
    <w:rsid w:val="009D6C69"/>
    <w:rsid w:val="009E12C3"/>
    <w:rsid w:val="009E25AC"/>
    <w:rsid w:val="009E67B2"/>
    <w:rsid w:val="009F1A6C"/>
    <w:rsid w:val="009F2428"/>
    <w:rsid w:val="009F53FD"/>
    <w:rsid w:val="009F5E75"/>
    <w:rsid w:val="009F77D2"/>
    <w:rsid w:val="00A00165"/>
    <w:rsid w:val="00A00CA2"/>
    <w:rsid w:val="00A03E01"/>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08B"/>
    <w:rsid w:val="00A4374B"/>
    <w:rsid w:val="00A43AA1"/>
    <w:rsid w:val="00A50453"/>
    <w:rsid w:val="00A50C0D"/>
    <w:rsid w:val="00A5284B"/>
    <w:rsid w:val="00A552E6"/>
    <w:rsid w:val="00A629A2"/>
    <w:rsid w:val="00A62C3C"/>
    <w:rsid w:val="00A63388"/>
    <w:rsid w:val="00A675E6"/>
    <w:rsid w:val="00A7295B"/>
    <w:rsid w:val="00A73B82"/>
    <w:rsid w:val="00A753C8"/>
    <w:rsid w:val="00A76010"/>
    <w:rsid w:val="00A7698E"/>
    <w:rsid w:val="00A83622"/>
    <w:rsid w:val="00A83D56"/>
    <w:rsid w:val="00A83EB5"/>
    <w:rsid w:val="00A87F24"/>
    <w:rsid w:val="00A90969"/>
    <w:rsid w:val="00A9145A"/>
    <w:rsid w:val="00A91A8D"/>
    <w:rsid w:val="00AA0F64"/>
    <w:rsid w:val="00AA1B96"/>
    <w:rsid w:val="00AA337E"/>
    <w:rsid w:val="00AA5065"/>
    <w:rsid w:val="00AA6982"/>
    <w:rsid w:val="00AA7363"/>
    <w:rsid w:val="00AB173C"/>
    <w:rsid w:val="00AB177C"/>
    <w:rsid w:val="00AB19D5"/>
    <w:rsid w:val="00AB2C7C"/>
    <w:rsid w:val="00AC00C7"/>
    <w:rsid w:val="00AC1428"/>
    <w:rsid w:val="00AC2653"/>
    <w:rsid w:val="00AC363F"/>
    <w:rsid w:val="00AC552E"/>
    <w:rsid w:val="00AC5657"/>
    <w:rsid w:val="00AC5CC7"/>
    <w:rsid w:val="00AC6A5E"/>
    <w:rsid w:val="00AD074D"/>
    <w:rsid w:val="00AD0EB5"/>
    <w:rsid w:val="00AD2556"/>
    <w:rsid w:val="00AD50AE"/>
    <w:rsid w:val="00AE0630"/>
    <w:rsid w:val="00AE7315"/>
    <w:rsid w:val="00AF22A0"/>
    <w:rsid w:val="00AF36DF"/>
    <w:rsid w:val="00AF728E"/>
    <w:rsid w:val="00B0098C"/>
    <w:rsid w:val="00B04771"/>
    <w:rsid w:val="00B070F3"/>
    <w:rsid w:val="00B0721A"/>
    <w:rsid w:val="00B11BA7"/>
    <w:rsid w:val="00B140A4"/>
    <w:rsid w:val="00B1677E"/>
    <w:rsid w:val="00B2023B"/>
    <w:rsid w:val="00B231B9"/>
    <w:rsid w:val="00B254C3"/>
    <w:rsid w:val="00B26D85"/>
    <w:rsid w:val="00B30DE5"/>
    <w:rsid w:val="00B414DE"/>
    <w:rsid w:val="00B43397"/>
    <w:rsid w:val="00B43E74"/>
    <w:rsid w:val="00B470C6"/>
    <w:rsid w:val="00B529F0"/>
    <w:rsid w:val="00B53D4A"/>
    <w:rsid w:val="00B5448C"/>
    <w:rsid w:val="00B56AE1"/>
    <w:rsid w:val="00B61AA3"/>
    <w:rsid w:val="00B667B2"/>
    <w:rsid w:val="00B6706C"/>
    <w:rsid w:val="00B67105"/>
    <w:rsid w:val="00B725E5"/>
    <w:rsid w:val="00B73D45"/>
    <w:rsid w:val="00B77A41"/>
    <w:rsid w:val="00B77B7D"/>
    <w:rsid w:val="00B800D0"/>
    <w:rsid w:val="00B811B1"/>
    <w:rsid w:val="00B81C6A"/>
    <w:rsid w:val="00B83F9C"/>
    <w:rsid w:val="00B84AAD"/>
    <w:rsid w:val="00B859DB"/>
    <w:rsid w:val="00B86A56"/>
    <w:rsid w:val="00B8745A"/>
    <w:rsid w:val="00B90A5C"/>
    <w:rsid w:val="00B9127F"/>
    <w:rsid w:val="00B92868"/>
    <w:rsid w:val="00B95616"/>
    <w:rsid w:val="00B959D1"/>
    <w:rsid w:val="00B95E0B"/>
    <w:rsid w:val="00B97BB0"/>
    <w:rsid w:val="00BA068B"/>
    <w:rsid w:val="00BB4CF8"/>
    <w:rsid w:val="00BB50D6"/>
    <w:rsid w:val="00BB52EE"/>
    <w:rsid w:val="00BB6A9F"/>
    <w:rsid w:val="00BC2D41"/>
    <w:rsid w:val="00BC5D0F"/>
    <w:rsid w:val="00BD2DF1"/>
    <w:rsid w:val="00BD620B"/>
    <w:rsid w:val="00BE207D"/>
    <w:rsid w:val="00BE3558"/>
    <w:rsid w:val="00BE4BC4"/>
    <w:rsid w:val="00BE7AD9"/>
    <w:rsid w:val="00BF1954"/>
    <w:rsid w:val="00BF1EB7"/>
    <w:rsid w:val="00BF2BC8"/>
    <w:rsid w:val="00BF2C5A"/>
    <w:rsid w:val="00C00BEB"/>
    <w:rsid w:val="00C01A8E"/>
    <w:rsid w:val="00C0327F"/>
    <w:rsid w:val="00C033C1"/>
    <w:rsid w:val="00C03950"/>
    <w:rsid w:val="00C12959"/>
    <w:rsid w:val="00C13654"/>
    <w:rsid w:val="00C206A5"/>
    <w:rsid w:val="00C21907"/>
    <w:rsid w:val="00C2645D"/>
    <w:rsid w:val="00C26E27"/>
    <w:rsid w:val="00C31D02"/>
    <w:rsid w:val="00C332F3"/>
    <w:rsid w:val="00C34A05"/>
    <w:rsid w:val="00C36612"/>
    <w:rsid w:val="00C36EB3"/>
    <w:rsid w:val="00C36ED5"/>
    <w:rsid w:val="00C3721E"/>
    <w:rsid w:val="00C40309"/>
    <w:rsid w:val="00C42D44"/>
    <w:rsid w:val="00C44C32"/>
    <w:rsid w:val="00C44E3B"/>
    <w:rsid w:val="00C47FE3"/>
    <w:rsid w:val="00C50458"/>
    <w:rsid w:val="00C54796"/>
    <w:rsid w:val="00C563F6"/>
    <w:rsid w:val="00C60B1A"/>
    <w:rsid w:val="00C827E7"/>
    <w:rsid w:val="00C84F82"/>
    <w:rsid w:val="00C850F8"/>
    <w:rsid w:val="00C866CC"/>
    <w:rsid w:val="00C90798"/>
    <w:rsid w:val="00C93BF9"/>
    <w:rsid w:val="00C942EF"/>
    <w:rsid w:val="00C946FE"/>
    <w:rsid w:val="00C96B0A"/>
    <w:rsid w:val="00C96FD1"/>
    <w:rsid w:val="00CA1477"/>
    <w:rsid w:val="00CA262B"/>
    <w:rsid w:val="00CA398B"/>
    <w:rsid w:val="00CA4D48"/>
    <w:rsid w:val="00CA53B9"/>
    <w:rsid w:val="00CA5DF5"/>
    <w:rsid w:val="00CB2A72"/>
    <w:rsid w:val="00CB6026"/>
    <w:rsid w:val="00CB6650"/>
    <w:rsid w:val="00CC3037"/>
    <w:rsid w:val="00CC439B"/>
    <w:rsid w:val="00CC497B"/>
    <w:rsid w:val="00CD1014"/>
    <w:rsid w:val="00CD4F2E"/>
    <w:rsid w:val="00CD5242"/>
    <w:rsid w:val="00CD5D2C"/>
    <w:rsid w:val="00CE61F4"/>
    <w:rsid w:val="00CE6488"/>
    <w:rsid w:val="00CF0441"/>
    <w:rsid w:val="00CF08BF"/>
    <w:rsid w:val="00CF0BF7"/>
    <w:rsid w:val="00CF25D3"/>
    <w:rsid w:val="00CF2792"/>
    <w:rsid w:val="00CF5A24"/>
    <w:rsid w:val="00CF755B"/>
    <w:rsid w:val="00D008F5"/>
    <w:rsid w:val="00D05D43"/>
    <w:rsid w:val="00D05DBE"/>
    <w:rsid w:val="00D13B81"/>
    <w:rsid w:val="00D22098"/>
    <w:rsid w:val="00D220CD"/>
    <w:rsid w:val="00D3172E"/>
    <w:rsid w:val="00D3192C"/>
    <w:rsid w:val="00D32596"/>
    <w:rsid w:val="00D35171"/>
    <w:rsid w:val="00D3642C"/>
    <w:rsid w:val="00D36F51"/>
    <w:rsid w:val="00D41E05"/>
    <w:rsid w:val="00D42F26"/>
    <w:rsid w:val="00D439E8"/>
    <w:rsid w:val="00D43BBB"/>
    <w:rsid w:val="00D43C0B"/>
    <w:rsid w:val="00D43F0F"/>
    <w:rsid w:val="00D4529D"/>
    <w:rsid w:val="00D457CB"/>
    <w:rsid w:val="00D45E25"/>
    <w:rsid w:val="00D53948"/>
    <w:rsid w:val="00D60C86"/>
    <w:rsid w:val="00D630C0"/>
    <w:rsid w:val="00D672E7"/>
    <w:rsid w:val="00D70066"/>
    <w:rsid w:val="00D713C8"/>
    <w:rsid w:val="00D71B4D"/>
    <w:rsid w:val="00D71B75"/>
    <w:rsid w:val="00D72A8E"/>
    <w:rsid w:val="00D74CEA"/>
    <w:rsid w:val="00D76DE0"/>
    <w:rsid w:val="00D83562"/>
    <w:rsid w:val="00D8547B"/>
    <w:rsid w:val="00D86DAA"/>
    <w:rsid w:val="00D87709"/>
    <w:rsid w:val="00D87E85"/>
    <w:rsid w:val="00D9003D"/>
    <w:rsid w:val="00D92CF8"/>
    <w:rsid w:val="00D93822"/>
    <w:rsid w:val="00D957C8"/>
    <w:rsid w:val="00D959E0"/>
    <w:rsid w:val="00DA2523"/>
    <w:rsid w:val="00DA3B5F"/>
    <w:rsid w:val="00DA76FD"/>
    <w:rsid w:val="00DA7E40"/>
    <w:rsid w:val="00DB0959"/>
    <w:rsid w:val="00DB22BB"/>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3293"/>
    <w:rsid w:val="00DF6735"/>
    <w:rsid w:val="00E00354"/>
    <w:rsid w:val="00E00502"/>
    <w:rsid w:val="00E01BC6"/>
    <w:rsid w:val="00E02B61"/>
    <w:rsid w:val="00E03070"/>
    <w:rsid w:val="00E14BCB"/>
    <w:rsid w:val="00E14EC2"/>
    <w:rsid w:val="00E2245D"/>
    <w:rsid w:val="00E2381D"/>
    <w:rsid w:val="00E24621"/>
    <w:rsid w:val="00E2463A"/>
    <w:rsid w:val="00E319D1"/>
    <w:rsid w:val="00E3221B"/>
    <w:rsid w:val="00E3386A"/>
    <w:rsid w:val="00E34BCA"/>
    <w:rsid w:val="00E4052F"/>
    <w:rsid w:val="00E42410"/>
    <w:rsid w:val="00E4615C"/>
    <w:rsid w:val="00E47D1B"/>
    <w:rsid w:val="00E50787"/>
    <w:rsid w:val="00E51122"/>
    <w:rsid w:val="00E51C1F"/>
    <w:rsid w:val="00E52EA1"/>
    <w:rsid w:val="00E54302"/>
    <w:rsid w:val="00E54E10"/>
    <w:rsid w:val="00E57CF1"/>
    <w:rsid w:val="00E6012D"/>
    <w:rsid w:val="00E631CC"/>
    <w:rsid w:val="00E648C4"/>
    <w:rsid w:val="00E65725"/>
    <w:rsid w:val="00E71FB7"/>
    <w:rsid w:val="00E753CB"/>
    <w:rsid w:val="00E773E8"/>
    <w:rsid w:val="00E85484"/>
    <w:rsid w:val="00E9007C"/>
    <w:rsid w:val="00E929D3"/>
    <w:rsid w:val="00E94743"/>
    <w:rsid w:val="00E96168"/>
    <w:rsid w:val="00E96B4B"/>
    <w:rsid w:val="00E97E27"/>
    <w:rsid w:val="00EA1C70"/>
    <w:rsid w:val="00EA2F35"/>
    <w:rsid w:val="00EA4B53"/>
    <w:rsid w:val="00EA5B32"/>
    <w:rsid w:val="00EA6E32"/>
    <w:rsid w:val="00EA71BD"/>
    <w:rsid w:val="00EB05EE"/>
    <w:rsid w:val="00EB31C8"/>
    <w:rsid w:val="00EB3703"/>
    <w:rsid w:val="00EB45EC"/>
    <w:rsid w:val="00EB5C16"/>
    <w:rsid w:val="00EB771E"/>
    <w:rsid w:val="00EB7F5F"/>
    <w:rsid w:val="00EC0593"/>
    <w:rsid w:val="00EC1E53"/>
    <w:rsid w:val="00EC4FE8"/>
    <w:rsid w:val="00EC51AF"/>
    <w:rsid w:val="00EC6D7F"/>
    <w:rsid w:val="00EC7F73"/>
    <w:rsid w:val="00ED4712"/>
    <w:rsid w:val="00ED55F8"/>
    <w:rsid w:val="00ED699D"/>
    <w:rsid w:val="00EE354A"/>
    <w:rsid w:val="00EE4C2A"/>
    <w:rsid w:val="00EE61F9"/>
    <w:rsid w:val="00EE6CDD"/>
    <w:rsid w:val="00EE7B76"/>
    <w:rsid w:val="00EF0C86"/>
    <w:rsid w:val="00EF2935"/>
    <w:rsid w:val="00EF4BAB"/>
    <w:rsid w:val="00F006D3"/>
    <w:rsid w:val="00F01C8D"/>
    <w:rsid w:val="00F07D0B"/>
    <w:rsid w:val="00F1192D"/>
    <w:rsid w:val="00F214A8"/>
    <w:rsid w:val="00F225AF"/>
    <w:rsid w:val="00F23230"/>
    <w:rsid w:val="00F23B73"/>
    <w:rsid w:val="00F243F5"/>
    <w:rsid w:val="00F25B3E"/>
    <w:rsid w:val="00F27759"/>
    <w:rsid w:val="00F33CAE"/>
    <w:rsid w:val="00F33DEC"/>
    <w:rsid w:val="00F34D12"/>
    <w:rsid w:val="00F361F8"/>
    <w:rsid w:val="00F4062E"/>
    <w:rsid w:val="00F4182E"/>
    <w:rsid w:val="00F5014A"/>
    <w:rsid w:val="00F524D9"/>
    <w:rsid w:val="00F527C1"/>
    <w:rsid w:val="00F53F3D"/>
    <w:rsid w:val="00F54831"/>
    <w:rsid w:val="00F54A0A"/>
    <w:rsid w:val="00F54BAD"/>
    <w:rsid w:val="00F57F42"/>
    <w:rsid w:val="00F601FD"/>
    <w:rsid w:val="00F657AC"/>
    <w:rsid w:val="00F65FD8"/>
    <w:rsid w:val="00F6698D"/>
    <w:rsid w:val="00F671C5"/>
    <w:rsid w:val="00F70214"/>
    <w:rsid w:val="00F70E15"/>
    <w:rsid w:val="00F7216E"/>
    <w:rsid w:val="00F741A0"/>
    <w:rsid w:val="00F74ABC"/>
    <w:rsid w:val="00F8115A"/>
    <w:rsid w:val="00F83C38"/>
    <w:rsid w:val="00F8497B"/>
    <w:rsid w:val="00F866E3"/>
    <w:rsid w:val="00F879AC"/>
    <w:rsid w:val="00F87A14"/>
    <w:rsid w:val="00F87EB1"/>
    <w:rsid w:val="00F91A26"/>
    <w:rsid w:val="00F92031"/>
    <w:rsid w:val="00F92334"/>
    <w:rsid w:val="00F93FFD"/>
    <w:rsid w:val="00F94C8A"/>
    <w:rsid w:val="00F9794C"/>
    <w:rsid w:val="00FA25B6"/>
    <w:rsid w:val="00FA5B5C"/>
    <w:rsid w:val="00FA5EDC"/>
    <w:rsid w:val="00FA76AE"/>
    <w:rsid w:val="00FB2B6D"/>
    <w:rsid w:val="00FB417F"/>
    <w:rsid w:val="00FC0BD0"/>
    <w:rsid w:val="00FC4B9A"/>
    <w:rsid w:val="00FD2649"/>
    <w:rsid w:val="00FD3FFA"/>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C3E1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uiPriority w:val="20"/>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66CC"/>
    <w:pPr>
      <w:spacing w:before="100" w:beforeAutospacing="1" w:after="100" w:afterAutospacing="1"/>
    </w:pPr>
    <w:rPr>
      <w:rFonts w:eastAsiaTheme="minorEastAsia"/>
    </w:rPr>
  </w:style>
  <w:style w:type="paragraph" w:styleId="Revision">
    <w:name w:val="Revision"/>
    <w:hidden/>
    <w:uiPriority w:val="99"/>
    <w:semiHidden/>
    <w:rsid w:val="001B2D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www.iis.net/learn/manage/provisioning-and-managing-iis/configure-logging-in-ii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support.microsoft.com/en-us/kb/137983"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2.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BB886A-4888-4157-AF15-86C664293605}">
  <ds:schemaRefs>
    <ds:schemaRef ds:uri="http://purl.org/dc/dcmitype/"/>
    <ds:schemaRef ds:uri="http://purl.org/dc/terms/"/>
    <ds:schemaRef ds:uri="http://www.w3.org/XML/1998/namespace"/>
    <ds:schemaRef ds:uri="http://purl.org/dc/elements/1.1/"/>
    <ds:schemaRef ds:uri="http://schemas.microsoft.com/office/2006/documentManagement/types"/>
    <ds:schemaRef ds:uri="cdd665a5-4d39-4c80-990a-8a3abca4f55f"/>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5.xml><?xml version="1.0" encoding="utf-8"?>
<ds:datastoreItem xmlns:ds="http://schemas.openxmlformats.org/officeDocument/2006/customXml" ds:itemID="{65D01F04-3453-457E-8571-AF48735C4B23}">
  <ds:schemaRefs>
    <ds:schemaRef ds:uri="http://schemas.openxmlformats.org/officeDocument/2006/bibliography"/>
  </ds:schemaRefs>
</ds:datastoreItem>
</file>

<file path=customXml/itemProps6.xml><?xml version="1.0" encoding="utf-8"?>
<ds:datastoreItem xmlns:ds="http://schemas.openxmlformats.org/officeDocument/2006/customXml" ds:itemID="{EA678314-0DE2-43EE-A9BF-05728390A9D7}">
  <ds:schemaRefs>
    <ds:schemaRef ds:uri="http://schemas.openxmlformats.org/officeDocument/2006/bibliography"/>
  </ds:schemaRefs>
</ds:datastoreItem>
</file>

<file path=customXml/itemProps7.xml><?xml version="1.0" encoding="utf-8"?>
<ds:datastoreItem xmlns:ds="http://schemas.openxmlformats.org/officeDocument/2006/customXml" ds:itemID="{8F8DABC5-7329-4CA9-A606-7A6AD373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8440</Words>
  <Characters>48113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56441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lastModifiedBy/>
  <cp:revision>1</cp:revision>
  <dcterms:created xsi:type="dcterms:W3CDTF">2016-09-12T22:15:00Z</dcterms:created>
  <dcterms:modified xsi:type="dcterms:W3CDTF">2016-09-14T01:17:00Z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