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6A9" w:rsidRDefault="00AC6663" w:rsidP="00AC6663">
      <w:pPr>
        <w:pStyle w:val="Header"/>
        <w:tabs>
          <w:tab w:val="clear" w:pos="4320"/>
          <w:tab w:val="clear" w:pos="8640"/>
        </w:tabs>
        <w:jc w:val="center"/>
      </w:pPr>
      <w:r w:rsidRPr="00AC6663">
        <w:rPr>
          <w:noProof/>
        </w:rPr>
        <w:drawing>
          <wp:inline distT="0" distB="0" distL="0" distR="0">
            <wp:extent cx="5000625" cy="2895099"/>
            <wp:effectExtent l="19050" t="0" r="9525" b="0"/>
            <wp:docPr id="2" name="Picture 1" descr="X:\Images\Intellica Logos\IntellicaBanne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Images\Intellica Logos\IntellicaBanner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271" cy="289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6A9" w:rsidRPr="00005C17" w:rsidRDefault="006660F6" w:rsidP="003126A9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Operations and Maintenance</w:t>
      </w:r>
      <w:r w:rsidR="00B62B98">
        <w:rPr>
          <w:b/>
          <w:smallCaps/>
          <w:sz w:val="36"/>
          <w:szCs w:val="36"/>
        </w:rPr>
        <w:t xml:space="preserve"> Document</w:t>
      </w:r>
    </w:p>
    <w:p w:rsidR="00D055EB" w:rsidRPr="00005C17" w:rsidRDefault="00D055EB" w:rsidP="00D055EB">
      <w:pPr>
        <w:jc w:val="center"/>
        <w:rPr>
          <w:szCs w:val="22"/>
        </w:rPr>
      </w:pPr>
      <w:r w:rsidRPr="00005C17">
        <w:rPr>
          <w:szCs w:val="22"/>
        </w:rPr>
        <w:t>Department of Veterans Affairs,</w:t>
      </w:r>
    </w:p>
    <w:p w:rsidR="00D055EB" w:rsidRPr="00005C17" w:rsidRDefault="00D055EB" w:rsidP="00D055EB">
      <w:pPr>
        <w:jc w:val="center"/>
        <w:rPr>
          <w:szCs w:val="22"/>
        </w:rPr>
      </w:pPr>
      <w:r w:rsidRPr="00005C17">
        <w:rPr>
          <w:szCs w:val="22"/>
        </w:rPr>
        <w:t>Pre-Procedure Checklist Tool</w:t>
      </w:r>
    </w:p>
    <w:p w:rsidR="00D055EB" w:rsidRDefault="00D055EB" w:rsidP="00D055EB">
      <w:pPr>
        <w:jc w:val="center"/>
        <w:rPr>
          <w:szCs w:val="22"/>
        </w:rPr>
      </w:pPr>
      <w:r w:rsidRPr="00005C17">
        <w:rPr>
          <w:szCs w:val="22"/>
        </w:rPr>
        <w:t>VA118-11-RQ-0508</w:t>
      </w:r>
    </w:p>
    <w:p w:rsidR="007975FA" w:rsidRPr="00005C17" w:rsidRDefault="007975FA" w:rsidP="00D055EB">
      <w:pPr>
        <w:jc w:val="center"/>
        <w:rPr>
          <w:szCs w:val="22"/>
        </w:rPr>
      </w:pPr>
    </w:p>
    <w:p w:rsidR="00AC6663" w:rsidRPr="00610C4F" w:rsidRDefault="00AC6663" w:rsidP="00D055EB">
      <w:pPr>
        <w:jc w:val="center"/>
        <w:rPr>
          <w:b/>
          <w:szCs w:val="22"/>
        </w:rPr>
      </w:pPr>
    </w:p>
    <w:p w:rsidR="00AC6663" w:rsidRPr="00005C17" w:rsidRDefault="00AC6663" w:rsidP="00D055EB">
      <w:pPr>
        <w:jc w:val="center"/>
        <w:rPr>
          <w:b/>
          <w:szCs w:val="22"/>
        </w:rPr>
      </w:pPr>
    </w:p>
    <w:p w:rsidR="003126A9" w:rsidRPr="00005C17" w:rsidRDefault="00D055EB" w:rsidP="003126A9">
      <w:pPr>
        <w:jc w:val="center"/>
        <w:rPr>
          <w:b/>
          <w:smallCaps/>
          <w:sz w:val="28"/>
          <w:szCs w:val="28"/>
        </w:rPr>
      </w:pPr>
      <w:proofErr w:type="spellStart"/>
      <w:r w:rsidRPr="00005C17">
        <w:rPr>
          <w:b/>
          <w:smallCaps/>
          <w:sz w:val="28"/>
          <w:szCs w:val="28"/>
        </w:rPr>
        <w:t>Intellica</w:t>
      </w:r>
      <w:proofErr w:type="spellEnd"/>
      <w:r w:rsidRPr="00005C17">
        <w:rPr>
          <w:b/>
          <w:smallCaps/>
          <w:sz w:val="28"/>
          <w:szCs w:val="28"/>
        </w:rPr>
        <w:t xml:space="preserve"> Corporation</w:t>
      </w:r>
    </w:p>
    <w:p w:rsidR="003126A9" w:rsidRPr="00005C17" w:rsidRDefault="00D055EB" w:rsidP="003126A9">
      <w:pPr>
        <w:jc w:val="center"/>
        <w:rPr>
          <w:b/>
          <w:smallCaps/>
          <w:sz w:val="28"/>
          <w:szCs w:val="28"/>
        </w:rPr>
      </w:pPr>
      <w:r w:rsidRPr="00005C17">
        <w:rPr>
          <w:b/>
          <w:smallCaps/>
          <w:sz w:val="28"/>
          <w:szCs w:val="28"/>
        </w:rPr>
        <w:t>209 W. Poplar</w:t>
      </w:r>
    </w:p>
    <w:p w:rsidR="003126A9" w:rsidRPr="00005C17" w:rsidRDefault="00D055EB" w:rsidP="003126A9">
      <w:pPr>
        <w:jc w:val="center"/>
        <w:rPr>
          <w:b/>
          <w:smallCaps/>
          <w:sz w:val="28"/>
          <w:szCs w:val="28"/>
        </w:rPr>
      </w:pPr>
      <w:r w:rsidRPr="00005C17">
        <w:rPr>
          <w:b/>
          <w:smallCaps/>
          <w:sz w:val="28"/>
          <w:szCs w:val="28"/>
        </w:rPr>
        <w:t>San Antonio</w:t>
      </w:r>
      <w:r w:rsidR="003126A9" w:rsidRPr="00005C17">
        <w:rPr>
          <w:b/>
          <w:smallCaps/>
          <w:sz w:val="28"/>
          <w:szCs w:val="28"/>
        </w:rPr>
        <w:t xml:space="preserve">, </w:t>
      </w:r>
      <w:r w:rsidRPr="00005C17">
        <w:rPr>
          <w:b/>
          <w:smallCaps/>
          <w:sz w:val="28"/>
          <w:szCs w:val="28"/>
        </w:rPr>
        <w:t>Texas 78212</w:t>
      </w:r>
    </w:p>
    <w:p w:rsidR="00AC6663" w:rsidRPr="00005C17" w:rsidRDefault="00AC6663" w:rsidP="003126A9">
      <w:pPr>
        <w:jc w:val="center"/>
        <w:rPr>
          <w:b/>
          <w:smallCaps/>
          <w:sz w:val="28"/>
          <w:szCs w:val="28"/>
        </w:rPr>
      </w:pPr>
    </w:p>
    <w:p w:rsidR="00AC6663" w:rsidRPr="00005C17" w:rsidRDefault="00AC6663" w:rsidP="003126A9">
      <w:pPr>
        <w:jc w:val="center"/>
        <w:rPr>
          <w:b/>
          <w:smallCaps/>
          <w:sz w:val="28"/>
          <w:szCs w:val="28"/>
        </w:rPr>
      </w:pPr>
    </w:p>
    <w:p w:rsidR="00AC6663" w:rsidRPr="00005C17" w:rsidRDefault="00AC6663" w:rsidP="003126A9">
      <w:pPr>
        <w:jc w:val="center"/>
        <w:rPr>
          <w:b/>
          <w:smallCaps/>
          <w:sz w:val="28"/>
          <w:szCs w:val="28"/>
        </w:rPr>
      </w:pPr>
    </w:p>
    <w:p w:rsidR="003126A9" w:rsidRPr="00005C17" w:rsidRDefault="00B62B98" w:rsidP="003126A9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01</w:t>
      </w:r>
      <w:r w:rsidR="00FD798C">
        <w:rPr>
          <w:b/>
          <w:smallCaps/>
          <w:sz w:val="28"/>
          <w:szCs w:val="28"/>
        </w:rPr>
        <w:t>/</w:t>
      </w:r>
      <w:r w:rsidR="003D1A84">
        <w:rPr>
          <w:b/>
          <w:smallCaps/>
          <w:sz w:val="28"/>
          <w:szCs w:val="28"/>
        </w:rPr>
        <w:t>25</w:t>
      </w:r>
      <w:r>
        <w:rPr>
          <w:b/>
          <w:smallCaps/>
          <w:sz w:val="28"/>
          <w:szCs w:val="28"/>
        </w:rPr>
        <w:t>/2012</w:t>
      </w:r>
    </w:p>
    <w:p w:rsidR="003126A9" w:rsidRDefault="003126A9" w:rsidP="003126A9">
      <w:pPr>
        <w:pStyle w:val="Heading1"/>
      </w:pPr>
    </w:p>
    <w:p w:rsidR="00752C13" w:rsidRDefault="00752C13" w:rsidP="003126A9"/>
    <w:p w:rsidR="006820B7" w:rsidRPr="006820B7" w:rsidRDefault="00752C13">
      <w:pPr>
        <w:spacing w:after="200" w:line="276" w:lineRule="auto"/>
      </w:pPr>
      <w:r>
        <w:br w:type="page"/>
      </w:r>
    </w:p>
    <w:p w:rsidR="006A186F" w:rsidRDefault="00090C51" w:rsidP="008D3F2B">
      <w:pPr>
        <w:pStyle w:val="Heading1"/>
        <w:rPr>
          <w:noProof/>
        </w:rPr>
      </w:pPr>
      <w:bookmarkStart w:id="0" w:name="_Toc310839706"/>
      <w:bookmarkStart w:id="1" w:name="_Toc310847527"/>
      <w:bookmarkStart w:id="2" w:name="_Toc310868227"/>
      <w:bookmarkStart w:id="3" w:name="_Toc315264106"/>
      <w:bookmarkStart w:id="4" w:name="_Toc310838331"/>
      <w:r>
        <w:lastRenderedPageBreak/>
        <w:t>Table of Contents</w:t>
      </w:r>
      <w:bookmarkEnd w:id="0"/>
      <w:bookmarkEnd w:id="1"/>
      <w:bookmarkEnd w:id="2"/>
      <w:bookmarkEnd w:id="3"/>
      <w:r w:rsidR="000B5C8D">
        <w:rPr>
          <w:sz w:val="24"/>
        </w:rPr>
        <w:fldChar w:fldCharType="begin"/>
      </w:r>
      <w:r w:rsidR="00180F82">
        <w:instrText xml:space="preserve"> TOC \o "1-1" \h \z \u </w:instrText>
      </w:r>
      <w:r w:rsidR="000B5C8D">
        <w:rPr>
          <w:sz w:val="24"/>
        </w:rPr>
        <w:fldChar w:fldCharType="separate"/>
      </w:r>
    </w:p>
    <w:p w:rsidR="006A186F" w:rsidRDefault="006A186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5264106" w:history="1">
        <w:r w:rsidRPr="00836811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_Toc315264106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A186F" w:rsidRDefault="001A111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5264107" w:history="1">
        <w:r w:rsidR="006A186F" w:rsidRPr="00836811">
          <w:rPr>
            <w:rStyle w:val="Hyperlink"/>
            <w:noProof/>
          </w:rPr>
          <w:t>Change Log</w:t>
        </w:r>
        <w:r w:rsidR="006A186F">
          <w:rPr>
            <w:noProof/>
            <w:webHidden/>
          </w:rPr>
          <w:tab/>
        </w:r>
        <w:r w:rsidR="006A186F">
          <w:rPr>
            <w:noProof/>
            <w:webHidden/>
          </w:rPr>
          <w:fldChar w:fldCharType="begin"/>
        </w:r>
        <w:r w:rsidR="006A186F">
          <w:rPr>
            <w:noProof/>
            <w:webHidden/>
          </w:rPr>
          <w:instrText xml:space="preserve"> PAGEREF _Toc315264107 \h </w:instrText>
        </w:r>
        <w:r w:rsidR="006A186F">
          <w:rPr>
            <w:noProof/>
            <w:webHidden/>
          </w:rPr>
        </w:r>
        <w:r w:rsidR="006A186F">
          <w:rPr>
            <w:noProof/>
            <w:webHidden/>
          </w:rPr>
          <w:fldChar w:fldCharType="separate"/>
        </w:r>
        <w:r w:rsidR="006A186F">
          <w:rPr>
            <w:noProof/>
            <w:webHidden/>
          </w:rPr>
          <w:t>3</w:t>
        </w:r>
        <w:r w:rsidR="006A186F">
          <w:rPr>
            <w:noProof/>
            <w:webHidden/>
          </w:rPr>
          <w:fldChar w:fldCharType="end"/>
        </w:r>
      </w:hyperlink>
    </w:p>
    <w:p w:rsidR="006A186F" w:rsidRDefault="001A111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5264108" w:history="1">
        <w:r w:rsidR="006A186F" w:rsidRPr="00836811">
          <w:rPr>
            <w:rStyle w:val="Hyperlink"/>
            <w:noProof/>
          </w:rPr>
          <w:t>Introduction</w:t>
        </w:r>
        <w:r w:rsidR="006A186F">
          <w:rPr>
            <w:noProof/>
            <w:webHidden/>
          </w:rPr>
          <w:tab/>
        </w:r>
        <w:r w:rsidR="006A186F">
          <w:rPr>
            <w:noProof/>
            <w:webHidden/>
          </w:rPr>
          <w:fldChar w:fldCharType="begin"/>
        </w:r>
        <w:r w:rsidR="006A186F">
          <w:rPr>
            <w:noProof/>
            <w:webHidden/>
          </w:rPr>
          <w:instrText xml:space="preserve"> PAGEREF _Toc315264108 \h </w:instrText>
        </w:r>
        <w:r w:rsidR="006A186F">
          <w:rPr>
            <w:noProof/>
            <w:webHidden/>
          </w:rPr>
        </w:r>
        <w:r w:rsidR="006A186F">
          <w:rPr>
            <w:noProof/>
            <w:webHidden/>
          </w:rPr>
          <w:fldChar w:fldCharType="separate"/>
        </w:r>
        <w:r w:rsidR="006A186F">
          <w:rPr>
            <w:noProof/>
            <w:webHidden/>
          </w:rPr>
          <w:t>3</w:t>
        </w:r>
        <w:r w:rsidR="006A186F">
          <w:rPr>
            <w:noProof/>
            <w:webHidden/>
          </w:rPr>
          <w:fldChar w:fldCharType="end"/>
        </w:r>
      </w:hyperlink>
    </w:p>
    <w:p w:rsidR="006A186F" w:rsidRDefault="001A111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5264109" w:history="1">
        <w:r w:rsidR="006A186F" w:rsidRPr="00836811">
          <w:rPr>
            <w:rStyle w:val="Hyperlink"/>
            <w:noProof/>
          </w:rPr>
          <w:t>Start, Stop and Restart the Website</w:t>
        </w:r>
        <w:r w:rsidR="006A186F">
          <w:rPr>
            <w:noProof/>
            <w:webHidden/>
          </w:rPr>
          <w:tab/>
        </w:r>
        <w:r w:rsidR="006A186F">
          <w:rPr>
            <w:noProof/>
            <w:webHidden/>
          </w:rPr>
          <w:fldChar w:fldCharType="begin"/>
        </w:r>
        <w:r w:rsidR="006A186F">
          <w:rPr>
            <w:noProof/>
            <w:webHidden/>
          </w:rPr>
          <w:instrText xml:space="preserve"> PAGEREF _Toc315264109 \h </w:instrText>
        </w:r>
        <w:r w:rsidR="006A186F">
          <w:rPr>
            <w:noProof/>
            <w:webHidden/>
          </w:rPr>
        </w:r>
        <w:r w:rsidR="006A186F">
          <w:rPr>
            <w:noProof/>
            <w:webHidden/>
          </w:rPr>
          <w:fldChar w:fldCharType="separate"/>
        </w:r>
        <w:r w:rsidR="006A186F">
          <w:rPr>
            <w:noProof/>
            <w:webHidden/>
          </w:rPr>
          <w:t>4</w:t>
        </w:r>
        <w:r w:rsidR="006A186F">
          <w:rPr>
            <w:noProof/>
            <w:webHidden/>
          </w:rPr>
          <w:fldChar w:fldCharType="end"/>
        </w:r>
      </w:hyperlink>
    </w:p>
    <w:p w:rsidR="006A186F" w:rsidRDefault="001A111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5264110" w:history="1">
        <w:r w:rsidR="006A186F" w:rsidRPr="00836811">
          <w:rPr>
            <w:rStyle w:val="Hyperlink"/>
            <w:noProof/>
          </w:rPr>
          <w:t>Application Pool Start, Stop and Recycle</w:t>
        </w:r>
        <w:r w:rsidR="006A186F">
          <w:rPr>
            <w:noProof/>
            <w:webHidden/>
          </w:rPr>
          <w:tab/>
        </w:r>
        <w:r w:rsidR="006A186F">
          <w:rPr>
            <w:noProof/>
            <w:webHidden/>
          </w:rPr>
          <w:fldChar w:fldCharType="begin"/>
        </w:r>
        <w:r w:rsidR="006A186F">
          <w:rPr>
            <w:noProof/>
            <w:webHidden/>
          </w:rPr>
          <w:instrText xml:space="preserve"> PAGEREF _Toc315264110 \h </w:instrText>
        </w:r>
        <w:r w:rsidR="006A186F">
          <w:rPr>
            <w:noProof/>
            <w:webHidden/>
          </w:rPr>
        </w:r>
        <w:r w:rsidR="006A186F">
          <w:rPr>
            <w:noProof/>
            <w:webHidden/>
          </w:rPr>
          <w:fldChar w:fldCharType="separate"/>
        </w:r>
        <w:r w:rsidR="006A186F">
          <w:rPr>
            <w:noProof/>
            <w:webHidden/>
          </w:rPr>
          <w:t>4</w:t>
        </w:r>
        <w:r w:rsidR="006A186F">
          <w:rPr>
            <w:noProof/>
            <w:webHidden/>
          </w:rPr>
          <w:fldChar w:fldCharType="end"/>
        </w:r>
      </w:hyperlink>
    </w:p>
    <w:p w:rsidR="006A186F" w:rsidRDefault="001A111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5264111" w:history="1">
        <w:r w:rsidR="006A186F" w:rsidRPr="00836811">
          <w:rPr>
            <w:rStyle w:val="Hyperlink"/>
            <w:noProof/>
          </w:rPr>
          <w:t>Start, Stop and Restart Oracle Services</w:t>
        </w:r>
        <w:r w:rsidR="006A186F">
          <w:rPr>
            <w:noProof/>
            <w:webHidden/>
          </w:rPr>
          <w:tab/>
        </w:r>
        <w:r w:rsidR="006A186F">
          <w:rPr>
            <w:noProof/>
            <w:webHidden/>
          </w:rPr>
          <w:fldChar w:fldCharType="begin"/>
        </w:r>
        <w:r w:rsidR="006A186F">
          <w:rPr>
            <w:noProof/>
            <w:webHidden/>
          </w:rPr>
          <w:instrText xml:space="preserve"> PAGEREF _Toc315264111 \h </w:instrText>
        </w:r>
        <w:r w:rsidR="006A186F">
          <w:rPr>
            <w:noProof/>
            <w:webHidden/>
          </w:rPr>
        </w:r>
        <w:r w:rsidR="006A186F">
          <w:rPr>
            <w:noProof/>
            <w:webHidden/>
          </w:rPr>
          <w:fldChar w:fldCharType="separate"/>
        </w:r>
        <w:r w:rsidR="006A186F">
          <w:rPr>
            <w:noProof/>
            <w:webHidden/>
          </w:rPr>
          <w:t>5</w:t>
        </w:r>
        <w:r w:rsidR="006A186F">
          <w:rPr>
            <w:noProof/>
            <w:webHidden/>
          </w:rPr>
          <w:fldChar w:fldCharType="end"/>
        </w:r>
      </w:hyperlink>
    </w:p>
    <w:p w:rsidR="006A186F" w:rsidRDefault="001A111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5264112" w:history="1">
        <w:r w:rsidR="006A186F" w:rsidRPr="00836811">
          <w:rPr>
            <w:rStyle w:val="Hyperlink"/>
            <w:noProof/>
          </w:rPr>
          <w:t>Backing up Server Log Files</w:t>
        </w:r>
        <w:r w:rsidR="006A186F">
          <w:rPr>
            <w:noProof/>
            <w:webHidden/>
          </w:rPr>
          <w:tab/>
        </w:r>
        <w:r w:rsidR="006A186F">
          <w:rPr>
            <w:noProof/>
            <w:webHidden/>
          </w:rPr>
          <w:fldChar w:fldCharType="begin"/>
        </w:r>
        <w:r w:rsidR="006A186F">
          <w:rPr>
            <w:noProof/>
            <w:webHidden/>
          </w:rPr>
          <w:instrText xml:space="preserve"> PAGEREF _Toc315264112 \h </w:instrText>
        </w:r>
        <w:r w:rsidR="006A186F">
          <w:rPr>
            <w:noProof/>
            <w:webHidden/>
          </w:rPr>
        </w:r>
        <w:r w:rsidR="006A186F">
          <w:rPr>
            <w:noProof/>
            <w:webHidden/>
          </w:rPr>
          <w:fldChar w:fldCharType="separate"/>
        </w:r>
        <w:r w:rsidR="006A186F">
          <w:rPr>
            <w:noProof/>
            <w:webHidden/>
          </w:rPr>
          <w:t>6</w:t>
        </w:r>
        <w:r w:rsidR="006A186F">
          <w:rPr>
            <w:noProof/>
            <w:webHidden/>
          </w:rPr>
          <w:fldChar w:fldCharType="end"/>
        </w:r>
      </w:hyperlink>
    </w:p>
    <w:p w:rsidR="006A186F" w:rsidRDefault="001A111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5264113" w:history="1">
        <w:r w:rsidR="006A186F" w:rsidRPr="00836811">
          <w:rPr>
            <w:rStyle w:val="Hyperlink"/>
            <w:noProof/>
          </w:rPr>
          <w:t>Backing up Web Server IIS Log Files</w:t>
        </w:r>
        <w:r w:rsidR="006A186F">
          <w:rPr>
            <w:noProof/>
            <w:webHidden/>
          </w:rPr>
          <w:tab/>
        </w:r>
        <w:r w:rsidR="006A186F">
          <w:rPr>
            <w:noProof/>
            <w:webHidden/>
          </w:rPr>
          <w:fldChar w:fldCharType="begin"/>
        </w:r>
        <w:r w:rsidR="006A186F">
          <w:rPr>
            <w:noProof/>
            <w:webHidden/>
          </w:rPr>
          <w:instrText xml:space="preserve"> PAGEREF _Toc315264113 \h </w:instrText>
        </w:r>
        <w:r w:rsidR="006A186F">
          <w:rPr>
            <w:noProof/>
            <w:webHidden/>
          </w:rPr>
        </w:r>
        <w:r w:rsidR="006A186F">
          <w:rPr>
            <w:noProof/>
            <w:webHidden/>
          </w:rPr>
          <w:fldChar w:fldCharType="separate"/>
        </w:r>
        <w:r w:rsidR="006A186F">
          <w:rPr>
            <w:noProof/>
            <w:webHidden/>
          </w:rPr>
          <w:t>7</w:t>
        </w:r>
        <w:r w:rsidR="006A186F">
          <w:rPr>
            <w:noProof/>
            <w:webHidden/>
          </w:rPr>
          <w:fldChar w:fldCharType="end"/>
        </w:r>
      </w:hyperlink>
    </w:p>
    <w:p w:rsidR="00180F82" w:rsidRDefault="000B5C8D">
      <w:pPr>
        <w:spacing w:after="200" w:line="276" w:lineRule="auto"/>
        <w:rPr>
          <w:rFonts w:asciiTheme="majorHAnsi" w:hAnsiTheme="majorHAnsi"/>
          <w:b/>
          <w:color w:val="365F91" w:themeColor="accent1" w:themeShade="BF"/>
          <w:sz w:val="28"/>
        </w:rPr>
      </w:pPr>
      <w:r>
        <w:fldChar w:fldCharType="end"/>
      </w:r>
      <w:r w:rsidR="00180F82">
        <w:br w:type="page"/>
      </w:r>
    </w:p>
    <w:p w:rsidR="00090C51" w:rsidRDefault="00090C51" w:rsidP="00090C51">
      <w:pPr>
        <w:pStyle w:val="Heading1"/>
      </w:pPr>
    </w:p>
    <w:p w:rsidR="00E04715" w:rsidRPr="00090C51" w:rsidRDefault="008D3F2B" w:rsidP="00090C51">
      <w:pPr>
        <w:pStyle w:val="Heading1"/>
      </w:pPr>
      <w:bookmarkStart w:id="5" w:name="_Toc315264107"/>
      <w:bookmarkEnd w:id="4"/>
      <w:r>
        <w:t>Change Log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258"/>
        <w:gridCol w:w="1973"/>
        <w:gridCol w:w="5035"/>
      </w:tblGrid>
      <w:tr w:rsidR="00E04715" w:rsidTr="008D3F2B">
        <w:tc>
          <w:tcPr>
            <w:tcW w:w="1278" w:type="dxa"/>
            <w:shd w:val="clear" w:color="auto" w:fill="D9D9D9" w:themeFill="background1" w:themeFillShade="D9"/>
          </w:tcPr>
          <w:p w:rsidR="00E04715" w:rsidRDefault="00E04715" w:rsidP="003126A9">
            <w:r>
              <w:t>Date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E04715" w:rsidRDefault="00E04715" w:rsidP="003126A9">
            <w:r>
              <w:t>Version #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E04715" w:rsidRDefault="00E04715" w:rsidP="003126A9">
            <w:r>
              <w:t>Author</w:t>
            </w:r>
          </w:p>
        </w:tc>
        <w:tc>
          <w:tcPr>
            <w:tcW w:w="5058" w:type="dxa"/>
            <w:shd w:val="clear" w:color="auto" w:fill="D9D9D9" w:themeFill="background1" w:themeFillShade="D9"/>
          </w:tcPr>
          <w:p w:rsidR="00E04715" w:rsidRDefault="00E04715" w:rsidP="003126A9">
            <w:r>
              <w:t>Revision Description</w:t>
            </w:r>
          </w:p>
        </w:tc>
      </w:tr>
      <w:tr w:rsidR="00E04715" w:rsidTr="00E04715">
        <w:tc>
          <w:tcPr>
            <w:tcW w:w="1278" w:type="dxa"/>
          </w:tcPr>
          <w:p w:rsidR="00E04715" w:rsidRDefault="00B62B98" w:rsidP="00B62B98">
            <w:r>
              <w:t>01</w:t>
            </w:r>
            <w:r w:rsidR="00FD798C">
              <w:t>/</w:t>
            </w:r>
            <w:r w:rsidR="006660F6">
              <w:t>25</w:t>
            </w:r>
            <w:r>
              <w:t>/2012</w:t>
            </w:r>
          </w:p>
        </w:tc>
        <w:tc>
          <w:tcPr>
            <w:tcW w:w="1260" w:type="dxa"/>
          </w:tcPr>
          <w:p w:rsidR="00E04715" w:rsidRDefault="001252DC" w:rsidP="003126A9">
            <w:r>
              <w:t>1</w:t>
            </w:r>
          </w:p>
        </w:tc>
        <w:tc>
          <w:tcPr>
            <w:tcW w:w="1980" w:type="dxa"/>
          </w:tcPr>
          <w:p w:rsidR="00E04715" w:rsidRDefault="001252DC" w:rsidP="003126A9">
            <w:r>
              <w:t xml:space="preserve">Craig </w:t>
            </w:r>
            <w:proofErr w:type="spellStart"/>
            <w:r>
              <w:t>Rebo</w:t>
            </w:r>
            <w:proofErr w:type="spellEnd"/>
          </w:p>
        </w:tc>
        <w:tc>
          <w:tcPr>
            <w:tcW w:w="5058" w:type="dxa"/>
          </w:tcPr>
          <w:p w:rsidR="00E04715" w:rsidRDefault="001252DC" w:rsidP="003126A9">
            <w:r>
              <w:t>Created</w:t>
            </w:r>
          </w:p>
        </w:tc>
      </w:tr>
      <w:tr w:rsidR="00E04715" w:rsidTr="00E04715">
        <w:tc>
          <w:tcPr>
            <w:tcW w:w="1278" w:type="dxa"/>
          </w:tcPr>
          <w:p w:rsidR="00E04715" w:rsidRDefault="00E04715" w:rsidP="003126A9"/>
        </w:tc>
        <w:tc>
          <w:tcPr>
            <w:tcW w:w="1260" w:type="dxa"/>
          </w:tcPr>
          <w:p w:rsidR="00E04715" w:rsidRDefault="00E04715" w:rsidP="003126A9"/>
        </w:tc>
        <w:tc>
          <w:tcPr>
            <w:tcW w:w="1980" w:type="dxa"/>
          </w:tcPr>
          <w:p w:rsidR="00E04715" w:rsidRDefault="00E04715" w:rsidP="003126A9"/>
        </w:tc>
        <w:tc>
          <w:tcPr>
            <w:tcW w:w="5058" w:type="dxa"/>
          </w:tcPr>
          <w:p w:rsidR="00E04715" w:rsidRDefault="00E04715" w:rsidP="003126A9"/>
        </w:tc>
      </w:tr>
      <w:tr w:rsidR="00E04715" w:rsidTr="00E04715">
        <w:tc>
          <w:tcPr>
            <w:tcW w:w="1278" w:type="dxa"/>
          </w:tcPr>
          <w:p w:rsidR="00E04715" w:rsidRDefault="00E04715" w:rsidP="003126A9"/>
        </w:tc>
        <w:tc>
          <w:tcPr>
            <w:tcW w:w="1260" w:type="dxa"/>
          </w:tcPr>
          <w:p w:rsidR="00E04715" w:rsidRDefault="00E04715" w:rsidP="003126A9"/>
        </w:tc>
        <w:tc>
          <w:tcPr>
            <w:tcW w:w="1980" w:type="dxa"/>
          </w:tcPr>
          <w:p w:rsidR="00E04715" w:rsidRDefault="00E04715" w:rsidP="003126A9"/>
        </w:tc>
        <w:tc>
          <w:tcPr>
            <w:tcW w:w="5058" w:type="dxa"/>
          </w:tcPr>
          <w:p w:rsidR="00E04715" w:rsidRDefault="00E04715" w:rsidP="003126A9"/>
        </w:tc>
      </w:tr>
      <w:tr w:rsidR="00E04715" w:rsidTr="00E04715">
        <w:tc>
          <w:tcPr>
            <w:tcW w:w="1278" w:type="dxa"/>
          </w:tcPr>
          <w:p w:rsidR="00E04715" w:rsidRDefault="00E04715" w:rsidP="003126A9"/>
        </w:tc>
        <w:tc>
          <w:tcPr>
            <w:tcW w:w="1260" w:type="dxa"/>
          </w:tcPr>
          <w:p w:rsidR="00E04715" w:rsidRDefault="00E04715" w:rsidP="003126A9"/>
        </w:tc>
        <w:tc>
          <w:tcPr>
            <w:tcW w:w="1980" w:type="dxa"/>
          </w:tcPr>
          <w:p w:rsidR="00E04715" w:rsidRDefault="00E04715" w:rsidP="003126A9"/>
        </w:tc>
        <w:tc>
          <w:tcPr>
            <w:tcW w:w="5058" w:type="dxa"/>
          </w:tcPr>
          <w:p w:rsidR="00E04715" w:rsidRDefault="00E04715" w:rsidP="003126A9"/>
        </w:tc>
      </w:tr>
      <w:tr w:rsidR="00E04715" w:rsidTr="00E04715">
        <w:tc>
          <w:tcPr>
            <w:tcW w:w="1278" w:type="dxa"/>
          </w:tcPr>
          <w:p w:rsidR="00E04715" w:rsidRDefault="00E04715" w:rsidP="003126A9"/>
        </w:tc>
        <w:tc>
          <w:tcPr>
            <w:tcW w:w="1260" w:type="dxa"/>
          </w:tcPr>
          <w:p w:rsidR="00E04715" w:rsidRDefault="00E04715" w:rsidP="003126A9"/>
        </w:tc>
        <w:tc>
          <w:tcPr>
            <w:tcW w:w="1980" w:type="dxa"/>
          </w:tcPr>
          <w:p w:rsidR="00E04715" w:rsidRDefault="00E04715" w:rsidP="003126A9"/>
        </w:tc>
        <w:tc>
          <w:tcPr>
            <w:tcW w:w="5058" w:type="dxa"/>
          </w:tcPr>
          <w:p w:rsidR="00E04715" w:rsidRDefault="00E04715" w:rsidP="003126A9"/>
        </w:tc>
      </w:tr>
      <w:tr w:rsidR="00E04715" w:rsidTr="00E04715">
        <w:tc>
          <w:tcPr>
            <w:tcW w:w="1278" w:type="dxa"/>
          </w:tcPr>
          <w:p w:rsidR="00E04715" w:rsidRDefault="00E04715" w:rsidP="003126A9"/>
        </w:tc>
        <w:tc>
          <w:tcPr>
            <w:tcW w:w="1260" w:type="dxa"/>
          </w:tcPr>
          <w:p w:rsidR="00E04715" w:rsidRDefault="00E04715" w:rsidP="003126A9"/>
        </w:tc>
        <w:tc>
          <w:tcPr>
            <w:tcW w:w="1980" w:type="dxa"/>
          </w:tcPr>
          <w:p w:rsidR="00E04715" w:rsidRDefault="00E04715" w:rsidP="003126A9"/>
        </w:tc>
        <w:tc>
          <w:tcPr>
            <w:tcW w:w="5058" w:type="dxa"/>
          </w:tcPr>
          <w:p w:rsidR="00E04715" w:rsidRDefault="00E04715" w:rsidP="003126A9"/>
        </w:tc>
      </w:tr>
      <w:tr w:rsidR="00E04715" w:rsidTr="00E04715">
        <w:tc>
          <w:tcPr>
            <w:tcW w:w="1278" w:type="dxa"/>
          </w:tcPr>
          <w:p w:rsidR="00E04715" w:rsidRDefault="00E04715" w:rsidP="003126A9"/>
        </w:tc>
        <w:tc>
          <w:tcPr>
            <w:tcW w:w="1260" w:type="dxa"/>
          </w:tcPr>
          <w:p w:rsidR="00E04715" w:rsidRDefault="00E04715" w:rsidP="003126A9"/>
        </w:tc>
        <w:tc>
          <w:tcPr>
            <w:tcW w:w="1980" w:type="dxa"/>
          </w:tcPr>
          <w:p w:rsidR="00E04715" w:rsidRDefault="00E04715" w:rsidP="003126A9"/>
        </w:tc>
        <w:tc>
          <w:tcPr>
            <w:tcW w:w="5058" w:type="dxa"/>
          </w:tcPr>
          <w:p w:rsidR="00E04715" w:rsidRDefault="00E04715" w:rsidP="003126A9"/>
        </w:tc>
      </w:tr>
    </w:tbl>
    <w:p w:rsidR="00E04715" w:rsidRDefault="00E04715" w:rsidP="003126A9"/>
    <w:p w:rsidR="005B4C63" w:rsidRDefault="007553C2" w:rsidP="00B4155A">
      <w:pPr>
        <w:pStyle w:val="Heading1"/>
      </w:pPr>
      <w:bookmarkStart w:id="6" w:name="_Toc315264108"/>
      <w:r>
        <w:t>Introduction</w:t>
      </w:r>
      <w:bookmarkEnd w:id="6"/>
    </w:p>
    <w:p w:rsidR="00E04715" w:rsidRPr="00895D0D" w:rsidRDefault="005B4C63" w:rsidP="00895D0D">
      <w:bookmarkStart w:id="7" w:name="OLE_LINK1"/>
      <w:bookmarkStart w:id="8" w:name="OLE_LINK2"/>
      <w:r w:rsidRPr="00895D0D">
        <w:t xml:space="preserve">This document describes </w:t>
      </w:r>
      <w:r w:rsidR="00A65DBA" w:rsidRPr="00895D0D">
        <w:t xml:space="preserve">the </w:t>
      </w:r>
      <w:r w:rsidR="006660F6" w:rsidRPr="00895D0D">
        <w:t xml:space="preserve">operations and maintenance for the Pre-Procedure </w:t>
      </w:r>
      <w:r w:rsidRPr="00895D0D">
        <w:t xml:space="preserve">checklist tool. </w:t>
      </w:r>
    </w:p>
    <w:bookmarkEnd w:id="7"/>
    <w:bookmarkEnd w:id="8"/>
    <w:p w:rsidR="005B4C63" w:rsidRDefault="005B4C63" w:rsidP="003126A9"/>
    <w:p w:rsidR="00752C13" w:rsidRDefault="00752C13">
      <w:pPr>
        <w:spacing w:after="200" w:line="276" w:lineRule="auto"/>
      </w:pPr>
      <w:r>
        <w:br w:type="page"/>
      </w:r>
    </w:p>
    <w:p w:rsidR="003126A9" w:rsidRDefault="003126A9" w:rsidP="003126A9">
      <w:pPr>
        <w:sectPr w:rsidR="003126A9" w:rsidSect="00D055E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96015B" w:rsidRDefault="0096015B" w:rsidP="00895D0D">
      <w:pPr>
        <w:pStyle w:val="Heading1"/>
      </w:pPr>
      <w:bookmarkStart w:id="9" w:name="_Toc315264109"/>
      <w:r>
        <w:lastRenderedPageBreak/>
        <w:t>Start, Stop and Restart the Website</w:t>
      </w:r>
      <w:bookmarkEnd w:id="9"/>
    </w:p>
    <w:p w:rsidR="001C1928" w:rsidRDefault="001C1928" w:rsidP="0096015B">
      <w:pPr>
        <w:rPr>
          <w:szCs w:val="24"/>
        </w:rPr>
      </w:pPr>
      <w:r w:rsidRPr="001C1928">
        <w:rPr>
          <w:szCs w:val="24"/>
        </w:rPr>
        <w:t xml:space="preserve">The following are procedures for starting, stopping and restarting the Pre-Procedure Checklist Website. </w:t>
      </w:r>
    </w:p>
    <w:p w:rsidR="0010159D" w:rsidRDefault="0010159D" w:rsidP="0096015B">
      <w:pPr>
        <w:rPr>
          <w:szCs w:val="24"/>
        </w:rPr>
      </w:pPr>
    </w:p>
    <w:p w:rsidR="0010159D" w:rsidRDefault="0010159D" w:rsidP="0010159D"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t>Login to the Web</w:t>
      </w:r>
      <w:r w:rsidR="00771727">
        <w:rPr>
          <w:szCs w:val="24"/>
        </w:rPr>
        <w:t xml:space="preserve"> </w:t>
      </w:r>
      <w:r>
        <w:rPr>
          <w:szCs w:val="24"/>
        </w:rPr>
        <w:t>Server and open Internet Information Services Man</w:t>
      </w:r>
      <w:r w:rsidR="0022582F">
        <w:rPr>
          <w:szCs w:val="24"/>
        </w:rPr>
        <w:t>a</w:t>
      </w:r>
      <w:r>
        <w:rPr>
          <w:szCs w:val="24"/>
        </w:rPr>
        <w:t>ger</w:t>
      </w:r>
      <w:r w:rsidR="0022582F">
        <w:rPr>
          <w:szCs w:val="24"/>
        </w:rPr>
        <w:t xml:space="preserve"> (IIS)</w:t>
      </w:r>
    </w:p>
    <w:p w:rsidR="0022582F" w:rsidRDefault="0022582F" w:rsidP="0022582F">
      <w:pPr>
        <w:pStyle w:val="ListParagraph"/>
        <w:rPr>
          <w:szCs w:val="24"/>
        </w:rPr>
      </w:pPr>
    </w:p>
    <w:p w:rsidR="0022582F" w:rsidRDefault="0022582F" w:rsidP="0022582F">
      <w:pPr>
        <w:pStyle w:val="ListParagraph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94360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82F" w:rsidRDefault="0022582F" w:rsidP="0022582F">
      <w:pPr>
        <w:pStyle w:val="ListParagraph"/>
        <w:rPr>
          <w:szCs w:val="24"/>
        </w:rPr>
      </w:pPr>
    </w:p>
    <w:p w:rsidR="006660F6" w:rsidRPr="00895D0D" w:rsidRDefault="00771727" w:rsidP="006660F6"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t>Select the ‘Default Web Site’ and choose ‘Restart’, ‘Start’ or ‘Stop’</w:t>
      </w:r>
    </w:p>
    <w:p w:rsidR="00895D0D" w:rsidRDefault="00895D0D">
      <w:pPr>
        <w:spacing w:after="200" w:line="276" w:lineRule="auto"/>
        <w:rPr>
          <w:rFonts w:asciiTheme="majorHAnsi" w:hAnsiTheme="majorHAnsi"/>
          <w:b/>
          <w:color w:val="365F91" w:themeColor="accent1" w:themeShade="BF"/>
          <w:sz w:val="28"/>
        </w:rPr>
      </w:pPr>
      <w:bookmarkStart w:id="10" w:name="_Toc315264110"/>
      <w:r>
        <w:br w:type="page"/>
      </w:r>
    </w:p>
    <w:p w:rsidR="001C1928" w:rsidRPr="00895D0D" w:rsidRDefault="0096015B" w:rsidP="00895D0D">
      <w:pPr>
        <w:pStyle w:val="Heading1"/>
      </w:pPr>
      <w:r>
        <w:lastRenderedPageBreak/>
        <w:t xml:space="preserve">Application Pool </w:t>
      </w:r>
      <w:r w:rsidR="00771727">
        <w:t xml:space="preserve">Start, Stop and </w:t>
      </w:r>
      <w:r>
        <w:t>Recycle</w:t>
      </w:r>
      <w:bookmarkEnd w:id="10"/>
    </w:p>
    <w:p w:rsidR="001C1928" w:rsidRPr="001C1928" w:rsidRDefault="001C1928" w:rsidP="001C1928">
      <w:pPr>
        <w:rPr>
          <w:szCs w:val="24"/>
        </w:rPr>
      </w:pPr>
      <w:r w:rsidRPr="001C1928">
        <w:rPr>
          <w:szCs w:val="24"/>
        </w:rPr>
        <w:t>The following are procedures for st</w:t>
      </w:r>
      <w:r w:rsidR="00771727">
        <w:rPr>
          <w:szCs w:val="24"/>
        </w:rPr>
        <w:t>arting, stopping and restarting application pools used by the Website.</w:t>
      </w:r>
      <w:r w:rsidRPr="001C1928">
        <w:rPr>
          <w:szCs w:val="24"/>
        </w:rPr>
        <w:t xml:space="preserve"> </w:t>
      </w:r>
    </w:p>
    <w:p w:rsidR="001C1928" w:rsidRDefault="001C1928" w:rsidP="001C1928"/>
    <w:p w:rsidR="00771727" w:rsidRDefault="00771727" w:rsidP="00771727">
      <w:pPr>
        <w:pStyle w:val="ListParagraph"/>
        <w:numPr>
          <w:ilvl w:val="0"/>
          <w:numId w:val="13"/>
        </w:numPr>
        <w:rPr>
          <w:szCs w:val="24"/>
        </w:rPr>
      </w:pPr>
      <w:r>
        <w:rPr>
          <w:szCs w:val="24"/>
        </w:rPr>
        <w:t>Login to the Web Server and open Internet Information Services Manager (IIS)</w:t>
      </w:r>
    </w:p>
    <w:p w:rsidR="00771727" w:rsidRPr="001C1928" w:rsidRDefault="00771727" w:rsidP="001C1928"/>
    <w:p w:rsidR="006660F6" w:rsidRDefault="00771727" w:rsidP="00895D0D">
      <w:pPr>
        <w:pStyle w:val="ListParagraph"/>
        <w:autoSpaceDE w:val="0"/>
        <w:autoSpaceDN w:val="0"/>
        <w:adjustRightInd w:val="0"/>
        <w:spacing w:after="200" w:line="276" w:lineRule="auto"/>
        <w:jc w:val="left"/>
        <w:rPr>
          <w:rStyle w:val="Strong"/>
          <w:b w:val="0"/>
          <w:bCs w:val="0"/>
          <w:szCs w:val="24"/>
        </w:rPr>
      </w:pPr>
      <w:r>
        <w:rPr>
          <w:noProof/>
          <w:szCs w:val="24"/>
        </w:rPr>
        <w:drawing>
          <wp:inline distT="0" distB="0" distL="0" distR="0">
            <wp:extent cx="5943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727" w:rsidRDefault="00771727" w:rsidP="006660F6">
      <w:pPr>
        <w:pStyle w:val="Heading2"/>
      </w:pPr>
    </w:p>
    <w:p w:rsidR="00771727" w:rsidRPr="00771727" w:rsidRDefault="00771727" w:rsidP="00771727">
      <w:pPr>
        <w:pStyle w:val="ListParagraph"/>
        <w:numPr>
          <w:ilvl w:val="0"/>
          <w:numId w:val="13"/>
        </w:numPr>
        <w:rPr>
          <w:szCs w:val="24"/>
        </w:rPr>
      </w:pPr>
      <w:r w:rsidRPr="00771727">
        <w:rPr>
          <w:szCs w:val="24"/>
        </w:rPr>
        <w:t>Select ‘Application Pools’ from the left pane.</w:t>
      </w:r>
    </w:p>
    <w:p w:rsidR="00771727" w:rsidRPr="00771727" w:rsidRDefault="00771727" w:rsidP="00771727">
      <w:pPr>
        <w:rPr>
          <w:szCs w:val="24"/>
        </w:rPr>
      </w:pPr>
    </w:p>
    <w:p w:rsidR="00771727" w:rsidRPr="00771727" w:rsidRDefault="00771727" w:rsidP="00771727">
      <w:pPr>
        <w:pStyle w:val="ListParagraph"/>
        <w:numPr>
          <w:ilvl w:val="0"/>
          <w:numId w:val="13"/>
        </w:numPr>
        <w:rPr>
          <w:szCs w:val="24"/>
        </w:rPr>
      </w:pPr>
      <w:r w:rsidRPr="00771727">
        <w:rPr>
          <w:szCs w:val="24"/>
        </w:rPr>
        <w:t>Select the application pool and choose ‘Start’, ‘Stop’ or Recycle.</w:t>
      </w:r>
    </w:p>
    <w:p w:rsidR="00895D0D" w:rsidRDefault="00895D0D">
      <w:pPr>
        <w:spacing w:after="200" w:line="276" w:lineRule="auto"/>
      </w:pPr>
      <w:bookmarkStart w:id="11" w:name="_Toc315264111"/>
      <w:r>
        <w:rPr>
          <w:b/>
          <w:sz w:val="20"/>
        </w:rPr>
        <w:br w:type="page"/>
      </w:r>
    </w:p>
    <w:p w:rsidR="001C1928" w:rsidRDefault="0096015B" w:rsidP="005D2D67">
      <w:pPr>
        <w:pStyle w:val="Heading1"/>
      </w:pPr>
      <w:r>
        <w:lastRenderedPageBreak/>
        <w:t>Start, Stop and Restart Oracle Services</w:t>
      </w:r>
      <w:bookmarkEnd w:id="11"/>
    </w:p>
    <w:p w:rsidR="001C1928" w:rsidRDefault="001C1928" w:rsidP="001C1928">
      <w:pPr>
        <w:rPr>
          <w:szCs w:val="24"/>
        </w:rPr>
      </w:pPr>
      <w:r w:rsidRPr="001C1928">
        <w:rPr>
          <w:szCs w:val="24"/>
        </w:rPr>
        <w:t xml:space="preserve">The following are procedures for starting, stopping and restarting </w:t>
      </w:r>
      <w:r w:rsidR="00774101">
        <w:rPr>
          <w:szCs w:val="24"/>
        </w:rPr>
        <w:t>Oracle Services.</w:t>
      </w:r>
    </w:p>
    <w:p w:rsidR="00774101" w:rsidRDefault="00774101" w:rsidP="001C1928">
      <w:pPr>
        <w:rPr>
          <w:szCs w:val="24"/>
        </w:rPr>
      </w:pPr>
    </w:p>
    <w:p w:rsidR="00774101" w:rsidRPr="00774101" w:rsidRDefault="00774101" w:rsidP="00774101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Login to the Database server and open the Windows Services tool.</w:t>
      </w:r>
    </w:p>
    <w:p w:rsidR="00E46E31" w:rsidRDefault="00E46E31" w:rsidP="001C1928">
      <w:pPr>
        <w:rPr>
          <w:szCs w:val="24"/>
        </w:rPr>
      </w:pPr>
    </w:p>
    <w:p w:rsidR="00E46E31" w:rsidRDefault="00774101" w:rsidP="00895D0D">
      <w:pPr>
        <w:ind w:left="720"/>
        <w:jc w:val="left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924425" cy="3495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928" w:rsidRDefault="001C1928" w:rsidP="001C1928">
      <w:pPr>
        <w:rPr>
          <w:szCs w:val="24"/>
        </w:rPr>
      </w:pPr>
    </w:p>
    <w:p w:rsidR="00774101" w:rsidRPr="00774101" w:rsidRDefault="00774101" w:rsidP="00774101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Choose the service from the list and right click to view the menu options for s</w:t>
      </w:r>
      <w:r w:rsidR="00AC63D6">
        <w:rPr>
          <w:szCs w:val="24"/>
        </w:rPr>
        <w:t>t</w:t>
      </w:r>
      <w:r>
        <w:rPr>
          <w:szCs w:val="24"/>
        </w:rPr>
        <w:t xml:space="preserve">opping, starting and restarting the service. </w:t>
      </w:r>
      <w:proofErr w:type="spellStart"/>
      <w:r>
        <w:rPr>
          <w:szCs w:val="24"/>
        </w:rPr>
        <w:t>OracleXETNSListener</w:t>
      </w:r>
      <w:proofErr w:type="spellEnd"/>
      <w:r>
        <w:rPr>
          <w:szCs w:val="24"/>
        </w:rPr>
        <w:t xml:space="preserve"> is the service that handles connections to database. </w:t>
      </w:r>
      <w:proofErr w:type="spellStart"/>
      <w:r>
        <w:rPr>
          <w:szCs w:val="24"/>
        </w:rPr>
        <w:t>OracleServiceXE</w:t>
      </w:r>
      <w:proofErr w:type="spellEnd"/>
      <w:r>
        <w:rPr>
          <w:szCs w:val="24"/>
        </w:rPr>
        <w:t xml:space="preserve"> is the service for the database engine.</w:t>
      </w:r>
    </w:p>
    <w:p w:rsidR="001C1928" w:rsidRDefault="001C1928" w:rsidP="001C1928"/>
    <w:p w:rsidR="005D2D67" w:rsidRDefault="005D2D67">
      <w:pPr>
        <w:spacing w:after="200" w:line="276" w:lineRule="auto"/>
        <w:jc w:val="left"/>
        <w:rPr>
          <w:rFonts w:asciiTheme="majorHAnsi" w:hAnsiTheme="majorHAnsi"/>
          <w:b/>
          <w:color w:val="365F91" w:themeColor="accent1" w:themeShade="BF"/>
          <w:sz w:val="28"/>
        </w:rPr>
      </w:pPr>
      <w:bookmarkStart w:id="12" w:name="_Toc315264112"/>
      <w:r>
        <w:br w:type="page"/>
      </w:r>
    </w:p>
    <w:p w:rsidR="001C1928" w:rsidRDefault="001C1928" w:rsidP="005D2D67">
      <w:pPr>
        <w:pStyle w:val="Heading1"/>
      </w:pPr>
      <w:r>
        <w:lastRenderedPageBreak/>
        <w:t>Backing up Server Log Files</w:t>
      </w:r>
      <w:bookmarkEnd w:id="12"/>
    </w:p>
    <w:p w:rsidR="0042017F" w:rsidRDefault="0042017F" w:rsidP="001C1928">
      <w:pPr>
        <w:rPr>
          <w:szCs w:val="24"/>
        </w:rPr>
      </w:pPr>
      <w:r w:rsidRPr="0042017F">
        <w:rPr>
          <w:szCs w:val="24"/>
        </w:rPr>
        <w:t>All log files on both the Web Server and Database server should be backed up at regular intervals.</w:t>
      </w:r>
    </w:p>
    <w:p w:rsidR="0099677A" w:rsidRDefault="0099677A" w:rsidP="001C1928">
      <w:pPr>
        <w:rPr>
          <w:szCs w:val="24"/>
        </w:rPr>
      </w:pPr>
    </w:p>
    <w:p w:rsidR="0099677A" w:rsidRDefault="0099677A" w:rsidP="001C1928">
      <w:pPr>
        <w:rPr>
          <w:szCs w:val="24"/>
        </w:rPr>
      </w:pPr>
      <w:r>
        <w:rPr>
          <w:szCs w:val="24"/>
        </w:rPr>
        <w:t xml:space="preserve">The following are the steps needed to </w:t>
      </w:r>
      <w:r w:rsidR="00FA7F1D">
        <w:rPr>
          <w:szCs w:val="24"/>
        </w:rPr>
        <w:t>back up</w:t>
      </w:r>
      <w:r>
        <w:rPr>
          <w:szCs w:val="24"/>
        </w:rPr>
        <w:t xml:space="preserve"> the log files.</w:t>
      </w:r>
    </w:p>
    <w:p w:rsidR="0099677A" w:rsidRDefault="0099677A" w:rsidP="001C1928">
      <w:pPr>
        <w:rPr>
          <w:szCs w:val="24"/>
        </w:rPr>
      </w:pPr>
    </w:p>
    <w:p w:rsidR="0099677A" w:rsidRDefault="0099677A" w:rsidP="0099677A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>Login to the server and open the Windows ‘Event Viewer’</w:t>
      </w:r>
      <w:r w:rsidR="003D148B">
        <w:rPr>
          <w:szCs w:val="24"/>
        </w:rPr>
        <w:t xml:space="preserve"> </w:t>
      </w:r>
      <w:r w:rsidR="009F5B5D">
        <w:rPr>
          <w:szCs w:val="24"/>
        </w:rPr>
        <w:t xml:space="preserve">and expand the Windows </w:t>
      </w:r>
      <w:r w:rsidR="00FA7F1D">
        <w:rPr>
          <w:szCs w:val="24"/>
        </w:rPr>
        <w:t>logs folder</w:t>
      </w:r>
      <w:r w:rsidR="009F5B5D">
        <w:rPr>
          <w:szCs w:val="24"/>
        </w:rPr>
        <w:t xml:space="preserve">. </w:t>
      </w:r>
    </w:p>
    <w:p w:rsidR="0099677A" w:rsidRPr="0099677A" w:rsidRDefault="0099677A" w:rsidP="0099677A">
      <w:pPr>
        <w:pStyle w:val="ListParagraph"/>
        <w:rPr>
          <w:szCs w:val="24"/>
        </w:rPr>
      </w:pPr>
    </w:p>
    <w:p w:rsidR="001C1928" w:rsidRDefault="0042017F" w:rsidP="00FA7F1D">
      <w:pPr>
        <w:ind w:left="720"/>
      </w:pPr>
      <w:r>
        <w:rPr>
          <w:noProof/>
        </w:rPr>
        <w:drawing>
          <wp:inline distT="0" distB="0" distL="0" distR="0">
            <wp:extent cx="4295775" cy="3724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B5D" w:rsidRDefault="009F5B5D" w:rsidP="001C1928"/>
    <w:p w:rsidR="009F5B5D" w:rsidRDefault="009F5B5D" w:rsidP="001C1928"/>
    <w:p w:rsidR="003D148B" w:rsidRDefault="003D148B" w:rsidP="001C1928"/>
    <w:p w:rsidR="003D148B" w:rsidRDefault="003D148B" w:rsidP="001C1928"/>
    <w:p w:rsidR="00FA7F1D" w:rsidRDefault="00FA7F1D">
      <w:pPr>
        <w:spacing w:after="200" w:line="276" w:lineRule="auto"/>
        <w:jc w:val="left"/>
      </w:pPr>
      <w:r>
        <w:br w:type="page"/>
      </w:r>
    </w:p>
    <w:p w:rsidR="009F5B5D" w:rsidRDefault="009F5B5D" w:rsidP="009F5B5D">
      <w:pPr>
        <w:pStyle w:val="ListParagraph"/>
        <w:numPr>
          <w:ilvl w:val="0"/>
          <w:numId w:val="15"/>
        </w:numPr>
      </w:pPr>
      <w:r>
        <w:lastRenderedPageBreak/>
        <w:t>Right click the log file and choose the ‘Clear Log’ option, then click the ‘Save and Clear’ button to save the log files to a backup directory. Repeat the steps for all log files.</w:t>
      </w:r>
    </w:p>
    <w:p w:rsidR="009F5B5D" w:rsidRDefault="009F5B5D" w:rsidP="009F5B5D">
      <w:pPr>
        <w:pStyle w:val="ListParagraph"/>
      </w:pPr>
    </w:p>
    <w:p w:rsidR="009F5B5D" w:rsidRDefault="009F5B5D" w:rsidP="009F5B5D">
      <w:pPr>
        <w:pStyle w:val="ListParagraph"/>
      </w:pPr>
      <w:r>
        <w:rPr>
          <w:noProof/>
        </w:rPr>
        <w:drawing>
          <wp:inline distT="0" distB="0" distL="0" distR="0" wp14:anchorId="0373406A" wp14:editId="777AD71B">
            <wp:extent cx="5372100" cy="2181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B5D" w:rsidRDefault="009F5B5D" w:rsidP="009F5B5D"/>
    <w:p w:rsidR="009F5B5D" w:rsidRDefault="009F5B5D" w:rsidP="009F5B5D"/>
    <w:p w:rsidR="006A186F" w:rsidRDefault="006A186F" w:rsidP="00FA7F1D">
      <w:pPr>
        <w:pStyle w:val="Heading1"/>
      </w:pPr>
      <w:bookmarkStart w:id="13" w:name="_Toc315264113"/>
      <w:r>
        <w:t>Backing up Web Server IIS Log Files</w:t>
      </w:r>
      <w:bookmarkEnd w:id="13"/>
    </w:p>
    <w:p w:rsidR="006A186F" w:rsidRDefault="006A186F" w:rsidP="006A186F">
      <w:pPr>
        <w:pStyle w:val="ListParagraph"/>
        <w:numPr>
          <w:ilvl w:val="0"/>
          <w:numId w:val="16"/>
        </w:numPr>
      </w:pPr>
      <w:r>
        <w:t>Login to the Web Server and open IIS Manager and select the ‘Logging’ option.</w:t>
      </w:r>
    </w:p>
    <w:p w:rsidR="006A186F" w:rsidRDefault="006A186F" w:rsidP="006A186F">
      <w:pPr>
        <w:pStyle w:val="ListParagraph"/>
      </w:pPr>
    </w:p>
    <w:p w:rsidR="006A186F" w:rsidRDefault="006A186F" w:rsidP="006A186F">
      <w:pPr>
        <w:pStyle w:val="ListParagraph"/>
      </w:pPr>
      <w:r>
        <w:rPr>
          <w:noProof/>
        </w:rPr>
        <w:drawing>
          <wp:inline distT="0" distB="0" distL="0" distR="0">
            <wp:extent cx="5943600" cy="2590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6F" w:rsidRDefault="006A186F" w:rsidP="006A186F">
      <w:pPr>
        <w:pStyle w:val="ListParagraph"/>
      </w:pPr>
    </w:p>
    <w:p w:rsidR="00FA7F1D" w:rsidRDefault="00FA7F1D">
      <w:pPr>
        <w:spacing w:after="200" w:line="276" w:lineRule="auto"/>
        <w:jc w:val="left"/>
      </w:pPr>
      <w:r>
        <w:br w:type="page"/>
      </w:r>
    </w:p>
    <w:p w:rsidR="006A186F" w:rsidRDefault="006A186F" w:rsidP="006A186F">
      <w:pPr>
        <w:pStyle w:val="ListParagraph"/>
        <w:numPr>
          <w:ilvl w:val="0"/>
          <w:numId w:val="16"/>
        </w:numPr>
      </w:pPr>
      <w:r>
        <w:lastRenderedPageBreak/>
        <w:t>Navigate to the directory listed above and move the files to a backup directory.</w:t>
      </w:r>
    </w:p>
    <w:p w:rsidR="006A186F" w:rsidRDefault="006A186F" w:rsidP="006A186F">
      <w:pPr>
        <w:pStyle w:val="ListParagraph"/>
      </w:pPr>
    </w:p>
    <w:p w:rsidR="006A186F" w:rsidRPr="001C1928" w:rsidRDefault="006A186F" w:rsidP="006A186F">
      <w:pPr>
        <w:pStyle w:val="ListParagraph"/>
      </w:pPr>
      <w:r>
        <w:rPr>
          <w:noProof/>
        </w:rPr>
        <w:drawing>
          <wp:inline distT="0" distB="0" distL="0" distR="0">
            <wp:extent cx="4295775" cy="2600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sectPr w:rsidR="006A186F" w:rsidRPr="001C1928" w:rsidSect="00E04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119" w:rsidRDefault="001A1119" w:rsidP="003126A9">
      <w:r>
        <w:separator/>
      </w:r>
    </w:p>
  </w:endnote>
  <w:endnote w:type="continuationSeparator" w:id="0">
    <w:p w:rsidR="001A1119" w:rsidRDefault="001A1119" w:rsidP="00312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663" w:rsidRDefault="000B5C8D" w:rsidP="00D055E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C666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C6663" w:rsidRDefault="00AC66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663" w:rsidRDefault="000B5C8D" w:rsidP="00D055E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C666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7F1D">
      <w:rPr>
        <w:rStyle w:val="PageNumber"/>
        <w:noProof/>
      </w:rPr>
      <w:t>9</w:t>
    </w:r>
    <w:r>
      <w:rPr>
        <w:rStyle w:val="PageNumber"/>
      </w:rPr>
      <w:fldChar w:fldCharType="end"/>
    </w:r>
  </w:p>
  <w:p w:rsidR="00AC6663" w:rsidRDefault="00AC6663" w:rsidP="00326931">
    <w:pPr>
      <w:pStyle w:val="PROPOSALNORMAL"/>
      <w:rPr>
        <w:rFonts w:ascii="Arial" w:hAnsi="Arial" w:cs="Arial"/>
        <w:b/>
        <w:sz w:val="16"/>
        <w:szCs w:val="16"/>
      </w:rPr>
    </w:pPr>
  </w:p>
  <w:p w:rsidR="00AC6663" w:rsidRPr="00D055EB" w:rsidRDefault="001A1119" w:rsidP="00D055EB">
    <w:pPr>
      <w:pStyle w:val="PROPOSALNORMAL"/>
      <w:jc w:val="center"/>
      <w:rPr>
        <w:b/>
        <w:sz w:val="16"/>
        <w:szCs w:val="16"/>
      </w:rPr>
    </w:pPr>
    <w:r>
      <w:rPr>
        <w:rFonts w:ascii="Arial" w:hAnsi="Arial" w:cs="Arial"/>
        <w:color w:val="17365D"/>
        <w:sz w:val="22"/>
      </w:rPr>
      <w:pict>
        <v:rect id="_x0000_i1026" style="width:9in;height:1pt" o:hralign="center" o:hrstd="t" o:hrnoshade="t" o:hr="t" fillcolor="black [3213]" stroked="f"/>
      </w:pict>
    </w:r>
    <w:proofErr w:type="spellStart"/>
    <w:r w:rsidR="00AC6663" w:rsidRPr="00D03F18">
      <w:rPr>
        <w:rFonts w:ascii="Arial" w:hAnsi="Arial" w:cs="Arial"/>
        <w:b/>
        <w:sz w:val="16"/>
        <w:szCs w:val="16"/>
      </w:rPr>
      <w:t>Intellica</w:t>
    </w:r>
    <w:proofErr w:type="spellEnd"/>
    <w:r w:rsidR="00AC6663" w:rsidRPr="00D03F18">
      <w:rPr>
        <w:rFonts w:ascii="Arial" w:hAnsi="Arial" w:cs="Arial"/>
        <w:b/>
        <w:sz w:val="16"/>
        <w:szCs w:val="16"/>
      </w:rPr>
      <w:t xml:space="preserve"> Corporation</w:t>
    </w:r>
    <w:r w:rsidR="00AC6663" w:rsidRPr="00162239">
      <w:rPr>
        <w:b/>
        <w:sz w:val="18"/>
        <w:szCs w:val="18"/>
      </w:rPr>
      <w:t xml:space="preserve"> </w:t>
    </w:r>
    <w:r w:rsidR="00AC6663" w:rsidRPr="00162239">
      <w:rPr>
        <w:rFonts w:ascii="Wingdings" w:hAnsi="Wingdings"/>
        <w:b/>
        <w:sz w:val="18"/>
        <w:szCs w:val="18"/>
      </w:rPr>
      <w:t></w:t>
    </w:r>
    <w:r w:rsidR="00AC6663" w:rsidRPr="00162239">
      <w:rPr>
        <w:b/>
        <w:sz w:val="18"/>
        <w:szCs w:val="18"/>
      </w:rPr>
      <w:t xml:space="preserve"> </w:t>
    </w:r>
    <w:r w:rsidR="00AC6663" w:rsidRPr="00162239">
      <w:rPr>
        <w:rFonts w:ascii="Arial" w:hAnsi="Arial" w:cs="Arial"/>
        <w:b/>
        <w:sz w:val="16"/>
        <w:szCs w:val="16"/>
      </w:rPr>
      <w:t>209 West Poplar Street</w:t>
    </w:r>
    <w:r w:rsidR="00AC6663" w:rsidRPr="00162239">
      <w:rPr>
        <w:b/>
        <w:sz w:val="16"/>
        <w:szCs w:val="16"/>
      </w:rPr>
      <w:t xml:space="preserve"> </w:t>
    </w:r>
    <w:r w:rsidR="00AC6663" w:rsidRPr="00162239">
      <w:rPr>
        <w:rFonts w:ascii="Wingdings" w:hAnsi="Wingdings"/>
        <w:b/>
        <w:sz w:val="16"/>
        <w:szCs w:val="16"/>
      </w:rPr>
      <w:t></w:t>
    </w:r>
    <w:r w:rsidR="00AC6663" w:rsidRPr="00162239">
      <w:rPr>
        <w:b/>
        <w:sz w:val="16"/>
        <w:szCs w:val="16"/>
      </w:rPr>
      <w:t xml:space="preserve"> </w:t>
    </w:r>
    <w:r w:rsidR="00AC6663" w:rsidRPr="00162239">
      <w:rPr>
        <w:rFonts w:ascii="Arial" w:hAnsi="Arial" w:cs="Arial"/>
        <w:b/>
        <w:sz w:val="16"/>
        <w:szCs w:val="16"/>
      </w:rPr>
      <w:t>San Antonio, Texas</w:t>
    </w:r>
    <w:r w:rsidR="00AC6663" w:rsidRPr="00444599">
      <w:rPr>
        <w:rFonts w:ascii="Calibri" w:hAnsi="Calibri"/>
        <w:b/>
        <w:sz w:val="16"/>
        <w:szCs w:val="16"/>
      </w:rPr>
      <w:t xml:space="preserve"> </w:t>
    </w:r>
    <w:r w:rsidR="00AC6663" w:rsidRPr="00162239">
      <w:rPr>
        <w:rFonts w:ascii="Arial" w:hAnsi="Arial" w:cs="Arial"/>
        <w:b/>
        <w:sz w:val="16"/>
        <w:szCs w:val="16"/>
      </w:rPr>
      <w:t xml:space="preserve">78212 </w:t>
    </w:r>
    <w:r w:rsidR="00AC6663" w:rsidRPr="00162239">
      <w:rPr>
        <w:rFonts w:ascii="Wingdings" w:hAnsi="Wingdings"/>
        <w:b/>
        <w:sz w:val="16"/>
        <w:szCs w:val="16"/>
      </w:rPr>
      <w:t></w:t>
    </w:r>
    <w:r w:rsidR="00AC6663" w:rsidRPr="00162239">
      <w:rPr>
        <w:b/>
        <w:sz w:val="16"/>
        <w:szCs w:val="16"/>
      </w:rPr>
      <w:t xml:space="preserve"> </w:t>
    </w:r>
    <w:r w:rsidR="00AC6663" w:rsidRPr="00162239">
      <w:rPr>
        <w:rFonts w:ascii="Arial" w:hAnsi="Arial" w:cs="Arial"/>
        <w:b/>
        <w:sz w:val="16"/>
        <w:szCs w:val="16"/>
      </w:rPr>
      <w:t>Phone (210) 341-3101</w:t>
    </w:r>
    <w:r w:rsidR="00AC6663" w:rsidRPr="00162239">
      <w:rPr>
        <w:b/>
        <w:sz w:val="16"/>
        <w:szCs w:val="16"/>
      </w:rPr>
      <w:t xml:space="preserve"> </w:t>
    </w:r>
    <w:r w:rsidR="00AC6663" w:rsidRPr="00162239">
      <w:rPr>
        <w:rFonts w:ascii="Wingdings" w:hAnsi="Wingdings"/>
        <w:b/>
        <w:sz w:val="16"/>
        <w:szCs w:val="16"/>
      </w:rPr>
      <w:t></w:t>
    </w:r>
    <w:r w:rsidR="00AC6663" w:rsidRPr="00162239">
      <w:rPr>
        <w:b/>
        <w:sz w:val="16"/>
        <w:szCs w:val="16"/>
      </w:rPr>
      <w:t xml:space="preserve"> </w:t>
    </w:r>
    <w:r w:rsidR="00AC6663" w:rsidRPr="00162239">
      <w:rPr>
        <w:rFonts w:ascii="Arial" w:hAnsi="Arial" w:cs="Arial"/>
        <w:b/>
        <w:sz w:val="16"/>
        <w:szCs w:val="16"/>
      </w:rPr>
      <w:t xml:space="preserve">FAX </w:t>
    </w:r>
    <w:r w:rsidR="00AC6663" w:rsidRPr="00D03F18">
      <w:rPr>
        <w:rFonts w:ascii="Arial" w:hAnsi="Arial" w:cs="Arial"/>
        <w:b/>
        <w:sz w:val="16"/>
        <w:szCs w:val="16"/>
      </w:rPr>
      <w:t>(210) 271-7860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BFC" w:rsidRDefault="00445B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119" w:rsidRDefault="001A1119" w:rsidP="003126A9">
      <w:r>
        <w:separator/>
      </w:r>
    </w:p>
  </w:footnote>
  <w:footnote w:type="continuationSeparator" w:id="0">
    <w:p w:rsidR="001A1119" w:rsidRDefault="001A1119" w:rsidP="003126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BFC" w:rsidRDefault="00445B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663" w:rsidRDefault="00AC6663" w:rsidP="00305902">
    <w:pPr>
      <w:pStyle w:val="Header"/>
      <w:rPr>
        <w:rFonts w:ascii="Arial" w:hAnsi="Arial" w:cs="Arial"/>
        <w:color w:val="17365D"/>
        <w:sz w:val="22"/>
      </w:rPr>
    </w:pPr>
    <w:proofErr w:type="spellStart"/>
    <w:r w:rsidRPr="00681647">
      <w:rPr>
        <w:rFonts w:ascii="Arial" w:hAnsi="Arial" w:cs="Arial"/>
        <w:color w:val="17365D"/>
        <w:sz w:val="22"/>
      </w:rPr>
      <w:t>Intellica</w:t>
    </w:r>
    <w:proofErr w:type="spellEnd"/>
    <w:r w:rsidRPr="00681647">
      <w:rPr>
        <w:rFonts w:ascii="Arial" w:hAnsi="Arial" w:cs="Arial"/>
        <w:color w:val="17365D"/>
        <w:sz w:val="22"/>
      </w:rPr>
      <w:t xml:space="preserve"> </w:t>
    </w:r>
    <w:r>
      <w:rPr>
        <w:rFonts w:ascii="Arial" w:hAnsi="Arial" w:cs="Arial"/>
        <w:color w:val="17365D"/>
        <w:sz w:val="22"/>
      </w:rPr>
      <w:t>Corporation –</w:t>
    </w:r>
    <w:r w:rsidRPr="00681647">
      <w:rPr>
        <w:rFonts w:ascii="Arial" w:hAnsi="Arial" w:cs="Arial"/>
        <w:color w:val="FF0000"/>
        <w:sz w:val="22"/>
      </w:rPr>
      <w:t xml:space="preserve"> A Service-Disabled</w:t>
    </w:r>
    <w:r w:rsidRPr="00681647">
      <w:rPr>
        <w:rFonts w:ascii="Arial" w:hAnsi="Arial" w:cs="Arial"/>
        <w:sz w:val="22"/>
      </w:rPr>
      <w:t xml:space="preserve"> </w:t>
    </w:r>
    <w:r w:rsidRPr="00681647">
      <w:rPr>
        <w:rFonts w:ascii="Arial" w:hAnsi="Arial" w:cs="Arial"/>
        <w:color w:val="FF0000"/>
        <w:sz w:val="22"/>
      </w:rPr>
      <w:t xml:space="preserve">Veteran-Owned </w:t>
    </w:r>
    <w:r>
      <w:rPr>
        <w:rFonts w:ascii="Arial" w:hAnsi="Arial" w:cs="Arial"/>
        <w:color w:val="FF0000"/>
        <w:sz w:val="22"/>
      </w:rPr>
      <w:t>Small Business</w:t>
    </w:r>
    <w:r w:rsidRPr="00681647">
      <w:rPr>
        <w:rFonts w:ascii="Arial" w:hAnsi="Arial" w:cs="Arial"/>
        <w:color w:val="17365D"/>
        <w:sz w:val="22"/>
      </w:rPr>
      <w:t xml:space="preserve"> </w:t>
    </w:r>
    <w:r>
      <w:rPr>
        <w:rFonts w:ascii="Arial" w:hAnsi="Arial" w:cs="Arial"/>
        <w:color w:val="17365D"/>
        <w:sz w:val="22"/>
      </w:rPr>
      <w:t xml:space="preserve">               12/01/2011</w:t>
    </w:r>
  </w:p>
  <w:p w:rsidR="00AC6663" w:rsidRPr="00305902" w:rsidRDefault="001A1119" w:rsidP="00445BFC">
    <w:pPr>
      <w:pStyle w:val="Header"/>
      <w:rPr>
        <w:rFonts w:ascii="Arial" w:hAnsi="Arial" w:cs="Arial"/>
        <w:color w:val="17365D"/>
        <w:sz w:val="22"/>
      </w:rPr>
    </w:pPr>
    <w:r>
      <w:rPr>
        <w:rFonts w:ascii="Arial" w:hAnsi="Arial" w:cs="Arial"/>
        <w:color w:val="17365D"/>
        <w:sz w:val="22"/>
      </w:rPr>
      <w:pict>
        <v:rect id="_x0000_i1025" style="width:468pt;height:1pt" o:hralign="center" o:hrstd="t" o:hrnoshade="t" o:hr="t" fillcolor="black [3213]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BFC" w:rsidRDefault="00445B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19C"/>
    <w:multiLevelType w:val="hybridMultilevel"/>
    <w:tmpl w:val="7E4A597E"/>
    <w:lvl w:ilvl="0" w:tplc="8F60C3E6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D22B6C"/>
    <w:multiLevelType w:val="hybridMultilevel"/>
    <w:tmpl w:val="7D0EE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415DF"/>
    <w:multiLevelType w:val="hybridMultilevel"/>
    <w:tmpl w:val="95705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46466"/>
    <w:multiLevelType w:val="hybridMultilevel"/>
    <w:tmpl w:val="E0BC3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E3663"/>
    <w:multiLevelType w:val="hybridMultilevel"/>
    <w:tmpl w:val="35F2E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11A8C"/>
    <w:multiLevelType w:val="hybridMultilevel"/>
    <w:tmpl w:val="9084B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C3813"/>
    <w:multiLevelType w:val="hybridMultilevel"/>
    <w:tmpl w:val="097E8CC2"/>
    <w:lvl w:ilvl="0" w:tplc="FDBCC8B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37E99"/>
    <w:multiLevelType w:val="hybridMultilevel"/>
    <w:tmpl w:val="8AFC8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2B19E8"/>
    <w:multiLevelType w:val="hybridMultilevel"/>
    <w:tmpl w:val="A1D05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4239C0"/>
    <w:multiLevelType w:val="hybridMultilevel"/>
    <w:tmpl w:val="1DB64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7F64BD"/>
    <w:multiLevelType w:val="hybridMultilevel"/>
    <w:tmpl w:val="88909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C15570"/>
    <w:multiLevelType w:val="hybridMultilevel"/>
    <w:tmpl w:val="7A184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512ACB"/>
    <w:multiLevelType w:val="hybridMultilevel"/>
    <w:tmpl w:val="7D0EE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3B28B4"/>
    <w:multiLevelType w:val="hybridMultilevel"/>
    <w:tmpl w:val="4608F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5757FC"/>
    <w:multiLevelType w:val="hybridMultilevel"/>
    <w:tmpl w:val="19F88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D629B5"/>
    <w:multiLevelType w:val="hybridMultilevel"/>
    <w:tmpl w:val="578E7200"/>
    <w:lvl w:ilvl="0" w:tplc="AE7EA3B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7"/>
  </w:num>
  <w:num w:numId="5">
    <w:abstractNumId w:val="14"/>
  </w:num>
  <w:num w:numId="6">
    <w:abstractNumId w:val="8"/>
  </w:num>
  <w:num w:numId="7">
    <w:abstractNumId w:val="11"/>
  </w:num>
  <w:num w:numId="8">
    <w:abstractNumId w:val="2"/>
  </w:num>
  <w:num w:numId="9">
    <w:abstractNumId w:val="9"/>
  </w:num>
  <w:num w:numId="10">
    <w:abstractNumId w:val="13"/>
  </w:num>
  <w:num w:numId="11">
    <w:abstractNumId w:val="0"/>
  </w:num>
  <w:num w:numId="12">
    <w:abstractNumId w:val="12"/>
  </w:num>
  <w:num w:numId="13">
    <w:abstractNumId w:val="1"/>
  </w:num>
  <w:num w:numId="14">
    <w:abstractNumId w:val="3"/>
  </w:num>
  <w:num w:numId="15">
    <w:abstractNumId w:val="4"/>
  </w:num>
  <w:num w:numId="16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6A9"/>
    <w:rsid w:val="00005C17"/>
    <w:rsid w:val="00015DBF"/>
    <w:rsid w:val="00041FA3"/>
    <w:rsid w:val="00060F86"/>
    <w:rsid w:val="00061168"/>
    <w:rsid w:val="00061A73"/>
    <w:rsid w:val="00071D98"/>
    <w:rsid w:val="00074FA8"/>
    <w:rsid w:val="00090C51"/>
    <w:rsid w:val="00095D61"/>
    <w:rsid w:val="000A32A5"/>
    <w:rsid w:val="000B5C8D"/>
    <w:rsid w:val="000C169E"/>
    <w:rsid w:val="000D36F6"/>
    <w:rsid w:val="000D6E4D"/>
    <w:rsid w:val="000F196C"/>
    <w:rsid w:val="000F4830"/>
    <w:rsid w:val="000F4F68"/>
    <w:rsid w:val="001009A9"/>
    <w:rsid w:val="0010159D"/>
    <w:rsid w:val="00107788"/>
    <w:rsid w:val="001252DC"/>
    <w:rsid w:val="00134546"/>
    <w:rsid w:val="00142CB5"/>
    <w:rsid w:val="001444B7"/>
    <w:rsid w:val="00180F82"/>
    <w:rsid w:val="001838C0"/>
    <w:rsid w:val="00183E6C"/>
    <w:rsid w:val="00196A5B"/>
    <w:rsid w:val="001A1119"/>
    <w:rsid w:val="001C1928"/>
    <w:rsid w:val="001D615A"/>
    <w:rsid w:val="001F2C71"/>
    <w:rsid w:val="001F4A42"/>
    <w:rsid w:val="001F575F"/>
    <w:rsid w:val="00210263"/>
    <w:rsid w:val="00212FC6"/>
    <w:rsid w:val="00214585"/>
    <w:rsid w:val="00216EA8"/>
    <w:rsid w:val="00222000"/>
    <w:rsid w:val="002246BD"/>
    <w:rsid w:val="0022582F"/>
    <w:rsid w:val="00251CF9"/>
    <w:rsid w:val="002674D4"/>
    <w:rsid w:val="002730BE"/>
    <w:rsid w:val="0029211C"/>
    <w:rsid w:val="00297043"/>
    <w:rsid w:val="002C248D"/>
    <w:rsid w:val="002D5783"/>
    <w:rsid w:val="002D61BE"/>
    <w:rsid w:val="002E1865"/>
    <w:rsid w:val="002E6DEA"/>
    <w:rsid w:val="0030296E"/>
    <w:rsid w:val="00304947"/>
    <w:rsid w:val="00305902"/>
    <w:rsid w:val="003126A9"/>
    <w:rsid w:val="003231CD"/>
    <w:rsid w:val="00326931"/>
    <w:rsid w:val="0033240E"/>
    <w:rsid w:val="003348CD"/>
    <w:rsid w:val="003349F3"/>
    <w:rsid w:val="003372F6"/>
    <w:rsid w:val="003458FA"/>
    <w:rsid w:val="00346885"/>
    <w:rsid w:val="0036119E"/>
    <w:rsid w:val="00366754"/>
    <w:rsid w:val="003747A3"/>
    <w:rsid w:val="00385886"/>
    <w:rsid w:val="003910F5"/>
    <w:rsid w:val="00394D8C"/>
    <w:rsid w:val="0039640A"/>
    <w:rsid w:val="003A05A6"/>
    <w:rsid w:val="003B4959"/>
    <w:rsid w:val="003C1529"/>
    <w:rsid w:val="003D148B"/>
    <w:rsid w:val="003D1A84"/>
    <w:rsid w:val="003D600B"/>
    <w:rsid w:val="003E3B31"/>
    <w:rsid w:val="003F5119"/>
    <w:rsid w:val="003F68AD"/>
    <w:rsid w:val="00400A50"/>
    <w:rsid w:val="004033BD"/>
    <w:rsid w:val="00404154"/>
    <w:rsid w:val="0042017F"/>
    <w:rsid w:val="00421E5E"/>
    <w:rsid w:val="00436AE0"/>
    <w:rsid w:val="00437F49"/>
    <w:rsid w:val="00445BFC"/>
    <w:rsid w:val="00456584"/>
    <w:rsid w:val="0046088C"/>
    <w:rsid w:val="0046399C"/>
    <w:rsid w:val="00463ED8"/>
    <w:rsid w:val="00474AA3"/>
    <w:rsid w:val="004A4A7E"/>
    <w:rsid w:val="004C11A6"/>
    <w:rsid w:val="004C265A"/>
    <w:rsid w:val="00510D23"/>
    <w:rsid w:val="00532BD5"/>
    <w:rsid w:val="00546A1D"/>
    <w:rsid w:val="005611C8"/>
    <w:rsid w:val="00563CA0"/>
    <w:rsid w:val="00570BEB"/>
    <w:rsid w:val="00571486"/>
    <w:rsid w:val="00574FFE"/>
    <w:rsid w:val="00585AA4"/>
    <w:rsid w:val="00597AD5"/>
    <w:rsid w:val="005A4871"/>
    <w:rsid w:val="005B4C63"/>
    <w:rsid w:val="005D12FD"/>
    <w:rsid w:val="005D2D67"/>
    <w:rsid w:val="005E2054"/>
    <w:rsid w:val="00601B2A"/>
    <w:rsid w:val="00606E35"/>
    <w:rsid w:val="00610C4F"/>
    <w:rsid w:val="0061206D"/>
    <w:rsid w:val="00623860"/>
    <w:rsid w:val="0063158C"/>
    <w:rsid w:val="006440EA"/>
    <w:rsid w:val="00654D2E"/>
    <w:rsid w:val="006660F6"/>
    <w:rsid w:val="006820B7"/>
    <w:rsid w:val="006A186F"/>
    <w:rsid w:val="006A31BF"/>
    <w:rsid w:val="006A4F32"/>
    <w:rsid w:val="006B0D3C"/>
    <w:rsid w:val="006B4A5E"/>
    <w:rsid w:val="006B4E6C"/>
    <w:rsid w:val="006C14A6"/>
    <w:rsid w:val="006C1DAC"/>
    <w:rsid w:val="006F26C4"/>
    <w:rsid w:val="00701D15"/>
    <w:rsid w:val="007028AF"/>
    <w:rsid w:val="00702DB4"/>
    <w:rsid w:val="0071290F"/>
    <w:rsid w:val="00724F6E"/>
    <w:rsid w:val="007271CE"/>
    <w:rsid w:val="00752C13"/>
    <w:rsid w:val="007553C2"/>
    <w:rsid w:val="0076378C"/>
    <w:rsid w:val="00766D7D"/>
    <w:rsid w:val="00770606"/>
    <w:rsid w:val="00771727"/>
    <w:rsid w:val="00773E81"/>
    <w:rsid w:val="00774101"/>
    <w:rsid w:val="00777FCF"/>
    <w:rsid w:val="007935B9"/>
    <w:rsid w:val="007975F7"/>
    <w:rsid w:val="007975FA"/>
    <w:rsid w:val="007A390B"/>
    <w:rsid w:val="007A4BBC"/>
    <w:rsid w:val="007C485B"/>
    <w:rsid w:val="007E2DF6"/>
    <w:rsid w:val="007F161A"/>
    <w:rsid w:val="00801DF1"/>
    <w:rsid w:val="00826786"/>
    <w:rsid w:val="00827BD9"/>
    <w:rsid w:val="00833E79"/>
    <w:rsid w:val="00854AF1"/>
    <w:rsid w:val="0087258B"/>
    <w:rsid w:val="0087588D"/>
    <w:rsid w:val="0088193A"/>
    <w:rsid w:val="00890F61"/>
    <w:rsid w:val="00895D0D"/>
    <w:rsid w:val="00896E48"/>
    <w:rsid w:val="008C6BE3"/>
    <w:rsid w:val="008D2A69"/>
    <w:rsid w:val="008D3F2B"/>
    <w:rsid w:val="008E32C0"/>
    <w:rsid w:val="009021F4"/>
    <w:rsid w:val="00902B6A"/>
    <w:rsid w:val="009032D1"/>
    <w:rsid w:val="00906DA4"/>
    <w:rsid w:val="009124CB"/>
    <w:rsid w:val="00923935"/>
    <w:rsid w:val="00931A10"/>
    <w:rsid w:val="009516C3"/>
    <w:rsid w:val="0095396F"/>
    <w:rsid w:val="00954AEA"/>
    <w:rsid w:val="0096015B"/>
    <w:rsid w:val="009811F9"/>
    <w:rsid w:val="009862A9"/>
    <w:rsid w:val="00994F40"/>
    <w:rsid w:val="00995C7D"/>
    <w:rsid w:val="0099677A"/>
    <w:rsid w:val="009B4180"/>
    <w:rsid w:val="009E3E88"/>
    <w:rsid w:val="009F5B5D"/>
    <w:rsid w:val="00A01AE1"/>
    <w:rsid w:val="00A042E7"/>
    <w:rsid w:val="00A1202D"/>
    <w:rsid w:val="00A24072"/>
    <w:rsid w:val="00A27D19"/>
    <w:rsid w:val="00A34F76"/>
    <w:rsid w:val="00A40F38"/>
    <w:rsid w:val="00A51301"/>
    <w:rsid w:val="00A65DBA"/>
    <w:rsid w:val="00AC63D6"/>
    <w:rsid w:val="00AC6663"/>
    <w:rsid w:val="00AC7D3A"/>
    <w:rsid w:val="00AD6941"/>
    <w:rsid w:val="00AE5206"/>
    <w:rsid w:val="00AF0092"/>
    <w:rsid w:val="00B13D10"/>
    <w:rsid w:val="00B35EFA"/>
    <w:rsid w:val="00B4155A"/>
    <w:rsid w:val="00B55BAD"/>
    <w:rsid w:val="00B62B98"/>
    <w:rsid w:val="00BC6529"/>
    <w:rsid w:val="00BD2C4B"/>
    <w:rsid w:val="00BD59E1"/>
    <w:rsid w:val="00BE31E0"/>
    <w:rsid w:val="00BE5914"/>
    <w:rsid w:val="00BF4F95"/>
    <w:rsid w:val="00C01B41"/>
    <w:rsid w:val="00C16591"/>
    <w:rsid w:val="00C47C8E"/>
    <w:rsid w:val="00C47F7F"/>
    <w:rsid w:val="00C550D4"/>
    <w:rsid w:val="00C66DC8"/>
    <w:rsid w:val="00C700CF"/>
    <w:rsid w:val="00C70FAF"/>
    <w:rsid w:val="00CA6E42"/>
    <w:rsid w:val="00D01459"/>
    <w:rsid w:val="00D055EB"/>
    <w:rsid w:val="00D05AB6"/>
    <w:rsid w:val="00D0605A"/>
    <w:rsid w:val="00D22F70"/>
    <w:rsid w:val="00D33B35"/>
    <w:rsid w:val="00D426AE"/>
    <w:rsid w:val="00D433B1"/>
    <w:rsid w:val="00D476D4"/>
    <w:rsid w:val="00D56CF0"/>
    <w:rsid w:val="00D626E8"/>
    <w:rsid w:val="00D628FE"/>
    <w:rsid w:val="00D675EA"/>
    <w:rsid w:val="00D760C8"/>
    <w:rsid w:val="00DE0707"/>
    <w:rsid w:val="00DE16F1"/>
    <w:rsid w:val="00DE2D59"/>
    <w:rsid w:val="00E04715"/>
    <w:rsid w:val="00E05444"/>
    <w:rsid w:val="00E26283"/>
    <w:rsid w:val="00E26A84"/>
    <w:rsid w:val="00E32A4D"/>
    <w:rsid w:val="00E34757"/>
    <w:rsid w:val="00E40B0A"/>
    <w:rsid w:val="00E4477A"/>
    <w:rsid w:val="00E46E31"/>
    <w:rsid w:val="00E47CEC"/>
    <w:rsid w:val="00E57A4C"/>
    <w:rsid w:val="00E72968"/>
    <w:rsid w:val="00EA7720"/>
    <w:rsid w:val="00EB1500"/>
    <w:rsid w:val="00EB7F6D"/>
    <w:rsid w:val="00ED484D"/>
    <w:rsid w:val="00EF2937"/>
    <w:rsid w:val="00EF4483"/>
    <w:rsid w:val="00F0732A"/>
    <w:rsid w:val="00F11DE0"/>
    <w:rsid w:val="00F2382B"/>
    <w:rsid w:val="00F678F4"/>
    <w:rsid w:val="00F7540B"/>
    <w:rsid w:val="00F83017"/>
    <w:rsid w:val="00F90A14"/>
    <w:rsid w:val="00FA7F1D"/>
    <w:rsid w:val="00FB6302"/>
    <w:rsid w:val="00FC4691"/>
    <w:rsid w:val="00FD5045"/>
    <w:rsid w:val="00FD6D5E"/>
    <w:rsid w:val="00FD798C"/>
    <w:rsid w:val="00FE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D0D"/>
    <w:pPr>
      <w:spacing w:after="0" w:line="240" w:lineRule="auto"/>
      <w:jc w:val="both"/>
    </w:pPr>
    <w:rPr>
      <w:rFonts w:eastAsia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33E79"/>
    <w:pPr>
      <w:keepNext/>
      <w:outlineLvl w:val="0"/>
    </w:pPr>
    <w:rPr>
      <w:rFonts w:asciiTheme="majorHAnsi" w:hAnsiTheme="majorHAns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3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00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00B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3E79"/>
    <w:rPr>
      <w:rFonts w:asciiTheme="majorHAnsi" w:eastAsia="Times New Roman" w:hAnsiTheme="majorHAnsi" w:cs="Times New Roman"/>
      <w:b/>
      <w:color w:val="365F91" w:themeColor="accent1" w:themeShade="BF"/>
      <w:sz w:val="28"/>
      <w:szCs w:val="20"/>
    </w:rPr>
  </w:style>
  <w:style w:type="paragraph" w:styleId="Header">
    <w:name w:val="header"/>
    <w:aliases w:val="Header1"/>
    <w:basedOn w:val="Normal"/>
    <w:link w:val="HeaderChar"/>
    <w:uiPriority w:val="99"/>
    <w:rsid w:val="003126A9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"/>
    <w:basedOn w:val="DefaultParagraphFont"/>
    <w:link w:val="Header"/>
    <w:uiPriority w:val="99"/>
    <w:rsid w:val="003126A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312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6A9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3126A9"/>
  </w:style>
  <w:style w:type="character" w:customStyle="1" w:styleId="BodyTextChar">
    <w:name w:val="Body Text Char"/>
    <w:basedOn w:val="DefaultParagraphFont"/>
    <w:link w:val="BodyText"/>
    <w:rsid w:val="003126A9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uiPriority w:val="99"/>
    <w:rsid w:val="003126A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126A9"/>
  </w:style>
  <w:style w:type="character" w:styleId="PageNumber">
    <w:name w:val="page number"/>
    <w:basedOn w:val="DefaultParagraphFont"/>
    <w:rsid w:val="003126A9"/>
  </w:style>
  <w:style w:type="paragraph" w:customStyle="1" w:styleId="PROPOSALNORMAL">
    <w:name w:val="PROPOSAL NORMAL"/>
    <w:basedOn w:val="Normal"/>
    <w:link w:val="PROPOSALNORMALChar"/>
    <w:qFormat/>
    <w:rsid w:val="003126A9"/>
    <w:rPr>
      <w:szCs w:val="24"/>
    </w:rPr>
  </w:style>
  <w:style w:type="character" w:customStyle="1" w:styleId="PROPOSALNORMALChar">
    <w:name w:val="PROPOSAL NORMAL Char"/>
    <w:link w:val="PROPOSALNORMAL"/>
    <w:rsid w:val="003126A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6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A9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D055E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995C7D"/>
    <w:pPr>
      <w:ind w:left="720"/>
      <w:contextualSpacing/>
    </w:pPr>
  </w:style>
  <w:style w:type="table" w:styleId="TableGrid">
    <w:name w:val="Table Grid"/>
    <w:basedOn w:val="TableNormal"/>
    <w:uiPriority w:val="59"/>
    <w:rsid w:val="009516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A34F76"/>
  </w:style>
  <w:style w:type="character" w:styleId="Emphasis">
    <w:name w:val="Emphasis"/>
    <w:basedOn w:val="DefaultParagraphFont"/>
    <w:uiPriority w:val="20"/>
    <w:qFormat/>
    <w:rsid w:val="00A34F76"/>
    <w:rPr>
      <w:i/>
      <w:iCs/>
    </w:rPr>
  </w:style>
  <w:style w:type="character" w:customStyle="1" w:styleId="apple-converted-space">
    <w:name w:val="apple-converted-space"/>
    <w:basedOn w:val="DefaultParagraphFont"/>
    <w:rsid w:val="00A34F76"/>
  </w:style>
  <w:style w:type="character" w:customStyle="1" w:styleId="Heading2Char">
    <w:name w:val="Heading 2 Char"/>
    <w:basedOn w:val="DefaultParagraphFont"/>
    <w:link w:val="Heading2"/>
    <w:uiPriority w:val="9"/>
    <w:rsid w:val="00D433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locked/>
    <w:rsid w:val="00D433B1"/>
    <w:rPr>
      <w:b/>
      <w:bCs/>
      <w:i/>
      <w:iCs/>
    </w:rPr>
  </w:style>
  <w:style w:type="paragraph" w:styleId="NoSpacing">
    <w:name w:val="No Spacing"/>
    <w:basedOn w:val="Normal"/>
    <w:link w:val="NoSpacingChar"/>
    <w:uiPriority w:val="1"/>
    <w:qFormat/>
    <w:rsid w:val="00D433B1"/>
    <w:rPr>
      <w:rFonts w:asciiTheme="minorHAnsi" w:eastAsiaTheme="minorHAnsi" w:hAnsiTheme="minorHAnsi" w:cstheme="minorBidi"/>
      <w:b/>
      <w:bCs/>
      <w:i/>
      <w:iCs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433B1"/>
    <w:rPr>
      <w:rFonts w:ascii="Times New Roman" w:eastAsia="Times New Roman" w:hAnsi="Times New Roman" w:cs="Times New Roman"/>
      <w:sz w:val="20"/>
      <w:szCs w:val="20"/>
    </w:rPr>
  </w:style>
  <w:style w:type="paragraph" w:customStyle="1" w:styleId="pindented2">
    <w:name w:val="pindented2"/>
    <w:basedOn w:val="Normal"/>
    <w:rsid w:val="00D433B1"/>
    <w:pPr>
      <w:spacing w:line="288" w:lineRule="auto"/>
      <w:ind w:firstLine="720"/>
    </w:pPr>
    <w:rPr>
      <w:rFonts w:ascii="Arial" w:eastAsiaTheme="minorHAnsi" w:hAnsi="Arial" w:cs="Arial"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41FA3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1FA3"/>
    <w:rPr>
      <w:rFonts w:ascii="Calibri" w:hAnsi="Calibri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E5206"/>
    <w:pPr>
      <w:keepLines/>
      <w:spacing w:before="480" w:line="276" w:lineRule="auto"/>
      <w:outlineLvl w:val="9"/>
    </w:pPr>
    <w:rPr>
      <w:rFonts w:eastAsiaTheme="majorEastAsia" w:cstheme="majorBidi"/>
      <w:bCs/>
      <w:szCs w:val="28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654D2E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uiPriority w:val="9"/>
    <w:rsid w:val="003D60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60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5396F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01D15"/>
    <w:pPr>
      <w:spacing w:after="200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6820B7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090C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D0D"/>
    <w:pPr>
      <w:spacing w:after="0" w:line="240" w:lineRule="auto"/>
      <w:jc w:val="both"/>
    </w:pPr>
    <w:rPr>
      <w:rFonts w:eastAsia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33E79"/>
    <w:pPr>
      <w:keepNext/>
      <w:outlineLvl w:val="0"/>
    </w:pPr>
    <w:rPr>
      <w:rFonts w:asciiTheme="majorHAnsi" w:hAnsiTheme="majorHAns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3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00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00B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3E79"/>
    <w:rPr>
      <w:rFonts w:asciiTheme="majorHAnsi" w:eastAsia="Times New Roman" w:hAnsiTheme="majorHAnsi" w:cs="Times New Roman"/>
      <w:b/>
      <w:color w:val="365F91" w:themeColor="accent1" w:themeShade="BF"/>
      <w:sz w:val="28"/>
      <w:szCs w:val="20"/>
    </w:rPr>
  </w:style>
  <w:style w:type="paragraph" w:styleId="Header">
    <w:name w:val="header"/>
    <w:aliases w:val="Header1"/>
    <w:basedOn w:val="Normal"/>
    <w:link w:val="HeaderChar"/>
    <w:uiPriority w:val="99"/>
    <w:rsid w:val="003126A9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"/>
    <w:basedOn w:val="DefaultParagraphFont"/>
    <w:link w:val="Header"/>
    <w:uiPriority w:val="99"/>
    <w:rsid w:val="003126A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312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6A9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3126A9"/>
  </w:style>
  <w:style w:type="character" w:customStyle="1" w:styleId="BodyTextChar">
    <w:name w:val="Body Text Char"/>
    <w:basedOn w:val="DefaultParagraphFont"/>
    <w:link w:val="BodyText"/>
    <w:rsid w:val="003126A9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uiPriority w:val="99"/>
    <w:rsid w:val="003126A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126A9"/>
  </w:style>
  <w:style w:type="character" w:styleId="PageNumber">
    <w:name w:val="page number"/>
    <w:basedOn w:val="DefaultParagraphFont"/>
    <w:rsid w:val="003126A9"/>
  </w:style>
  <w:style w:type="paragraph" w:customStyle="1" w:styleId="PROPOSALNORMAL">
    <w:name w:val="PROPOSAL NORMAL"/>
    <w:basedOn w:val="Normal"/>
    <w:link w:val="PROPOSALNORMALChar"/>
    <w:qFormat/>
    <w:rsid w:val="003126A9"/>
    <w:rPr>
      <w:szCs w:val="24"/>
    </w:rPr>
  </w:style>
  <w:style w:type="character" w:customStyle="1" w:styleId="PROPOSALNORMALChar">
    <w:name w:val="PROPOSAL NORMAL Char"/>
    <w:link w:val="PROPOSALNORMAL"/>
    <w:rsid w:val="003126A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6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A9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D055E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995C7D"/>
    <w:pPr>
      <w:ind w:left="720"/>
      <w:contextualSpacing/>
    </w:pPr>
  </w:style>
  <w:style w:type="table" w:styleId="TableGrid">
    <w:name w:val="Table Grid"/>
    <w:basedOn w:val="TableNormal"/>
    <w:uiPriority w:val="59"/>
    <w:rsid w:val="009516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A34F76"/>
  </w:style>
  <w:style w:type="character" w:styleId="Emphasis">
    <w:name w:val="Emphasis"/>
    <w:basedOn w:val="DefaultParagraphFont"/>
    <w:uiPriority w:val="20"/>
    <w:qFormat/>
    <w:rsid w:val="00A34F76"/>
    <w:rPr>
      <w:i/>
      <w:iCs/>
    </w:rPr>
  </w:style>
  <w:style w:type="character" w:customStyle="1" w:styleId="apple-converted-space">
    <w:name w:val="apple-converted-space"/>
    <w:basedOn w:val="DefaultParagraphFont"/>
    <w:rsid w:val="00A34F76"/>
  </w:style>
  <w:style w:type="character" w:customStyle="1" w:styleId="Heading2Char">
    <w:name w:val="Heading 2 Char"/>
    <w:basedOn w:val="DefaultParagraphFont"/>
    <w:link w:val="Heading2"/>
    <w:uiPriority w:val="9"/>
    <w:rsid w:val="00D433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locked/>
    <w:rsid w:val="00D433B1"/>
    <w:rPr>
      <w:b/>
      <w:bCs/>
      <w:i/>
      <w:iCs/>
    </w:rPr>
  </w:style>
  <w:style w:type="paragraph" w:styleId="NoSpacing">
    <w:name w:val="No Spacing"/>
    <w:basedOn w:val="Normal"/>
    <w:link w:val="NoSpacingChar"/>
    <w:uiPriority w:val="1"/>
    <w:qFormat/>
    <w:rsid w:val="00D433B1"/>
    <w:rPr>
      <w:rFonts w:asciiTheme="minorHAnsi" w:eastAsiaTheme="minorHAnsi" w:hAnsiTheme="minorHAnsi" w:cstheme="minorBidi"/>
      <w:b/>
      <w:bCs/>
      <w:i/>
      <w:iCs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433B1"/>
    <w:rPr>
      <w:rFonts w:ascii="Times New Roman" w:eastAsia="Times New Roman" w:hAnsi="Times New Roman" w:cs="Times New Roman"/>
      <w:sz w:val="20"/>
      <w:szCs w:val="20"/>
    </w:rPr>
  </w:style>
  <w:style w:type="paragraph" w:customStyle="1" w:styleId="pindented2">
    <w:name w:val="pindented2"/>
    <w:basedOn w:val="Normal"/>
    <w:rsid w:val="00D433B1"/>
    <w:pPr>
      <w:spacing w:line="288" w:lineRule="auto"/>
      <w:ind w:firstLine="720"/>
    </w:pPr>
    <w:rPr>
      <w:rFonts w:ascii="Arial" w:eastAsiaTheme="minorHAnsi" w:hAnsi="Arial" w:cs="Arial"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41FA3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1FA3"/>
    <w:rPr>
      <w:rFonts w:ascii="Calibri" w:hAnsi="Calibri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E5206"/>
    <w:pPr>
      <w:keepLines/>
      <w:spacing w:before="480" w:line="276" w:lineRule="auto"/>
      <w:outlineLvl w:val="9"/>
    </w:pPr>
    <w:rPr>
      <w:rFonts w:eastAsiaTheme="majorEastAsia" w:cstheme="majorBidi"/>
      <w:bCs/>
      <w:szCs w:val="28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654D2E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uiPriority w:val="9"/>
    <w:rsid w:val="003D60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60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5396F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01D15"/>
    <w:pPr>
      <w:spacing w:after="200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6820B7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090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2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9EEC3-F161-44CB-81C6-E81114701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Principal Software Engineer</vt:lpstr>
    </vt:vector>
  </TitlesOfParts>
  <Company>Intellica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 Software Engineer</dc:title>
  <dc:subject>Pre-Procedure Checklist Architecture Document</dc:subject>
  <dc:creator>Craig Rebo</dc:creator>
  <dc:description>This document describes the overall system architecture for the Pre-Procedure checklist tool. </dc:description>
  <cp:lastModifiedBy>vaadmin</cp:lastModifiedBy>
  <cp:revision>16</cp:revision>
  <dcterms:created xsi:type="dcterms:W3CDTF">2012-01-25T16:11:00Z</dcterms:created>
  <dcterms:modified xsi:type="dcterms:W3CDTF">2012-01-26T20:26:00Z</dcterms:modified>
</cp:coreProperties>
</file>