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1CE" w:rsidRPr="004901B7" w:rsidRDefault="00FE41CE" w:rsidP="00FE41CE">
      <w:pPr>
        <w:jc w:val="center"/>
        <w:rPr>
          <w:rStyle w:val="Strong"/>
          <w:sz w:val="28"/>
          <w:szCs w:val="28"/>
        </w:rPr>
      </w:pPr>
      <w:bookmarkStart w:id="0" w:name="_GoBack"/>
      <w:bookmarkEnd w:id="0"/>
      <w:r w:rsidRPr="004901B7">
        <w:rPr>
          <w:noProof/>
          <w:sz w:val="28"/>
          <w:szCs w:val="28"/>
        </w:rPr>
        <w:drawing>
          <wp:anchor distT="0" distB="0" distL="114300" distR="114300" simplePos="0" relativeHeight="251659264" behindDoc="0" locked="0" layoutInCell="1" allowOverlap="1" wp14:anchorId="6D2AEFD8" wp14:editId="234029CE">
            <wp:simplePos x="0" y="0"/>
            <wp:positionH relativeFrom="column">
              <wp:posOffset>-457200</wp:posOffset>
            </wp:positionH>
            <wp:positionV relativeFrom="paragraph">
              <wp:posOffset>-152400</wp:posOffset>
            </wp:positionV>
            <wp:extent cx="1647044" cy="6858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8">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rsidRPr="004901B7">
        <w:rPr>
          <w:rStyle w:val="Strong"/>
          <w:sz w:val="28"/>
          <w:szCs w:val="28"/>
        </w:rPr>
        <w:t xml:space="preserve">Innovation 873– Telepathology </w:t>
      </w:r>
    </w:p>
    <w:p w:rsidR="00FE41CE" w:rsidRPr="004901B7" w:rsidRDefault="00FE41CE" w:rsidP="00FE41CE">
      <w:pPr>
        <w:jc w:val="center"/>
        <w:rPr>
          <w:rStyle w:val="Strong"/>
          <w:sz w:val="28"/>
          <w:szCs w:val="28"/>
        </w:rPr>
      </w:pPr>
      <w:r w:rsidRPr="004901B7">
        <w:rPr>
          <w:rStyle w:val="Strong"/>
          <w:sz w:val="28"/>
          <w:szCs w:val="28"/>
        </w:rPr>
        <w:t>(VA118-11-D-1001   VA118-1001-0038)</w:t>
      </w:r>
    </w:p>
    <w:p w:rsidR="00FE41CE" w:rsidRDefault="00FE41CE" w:rsidP="00FE41CE">
      <w:pPr>
        <w:jc w:val="center"/>
        <w:rPr>
          <w:rStyle w:val="Strong"/>
        </w:rPr>
      </w:pPr>
      <w:r>
        <w:rPr>
          <w:rStyle w:val="Strong"/>
        </w:rPr>
        <w:t>Sprint</w:t>
      </w:r>
      <w:r w:rsidR="00046CB9">
        <w:rPr>
          <w:rStyle w:val="Strong"/>
        </w:rPr>
        <w:t xml:space="preserve"> #0</w:t>
      </w:r>
      <w:r>
        <w:rPr>
          <w:rStyle w:val="Strong"/>
        </w:rPr>
        <w:t xml:space="preserve"> Review Agenda</w:t>
      </w:r>
    </w:p>
    <w:p w:rsidR="00FE41CE" w:rsidRDefault="00FE41CE" w:rsidP="00FE41CE">
      <w:pPr>
        <w:jc w:val="center"/>
        <w:rPr>
          <w:rStyle w:val="Strong"/>
        </w:rPr>
      </w:pPr>
    </w:p>
    <w:p w:rsidR="00FE41CE" w:rsidRPr="004901B7" w:rsidRDefault="00FE41CE" w:rsidP="00FE41CE">
      <w:pPr>
        <w:rPr>
          <w:rStyle w:val="Strong"/>
          <w:sz w:val="28"/>
          <w:szCs w:val="28"/>
        </w:rPr>
      </w:pPr>
      <w:r w:rsidRPr="004901B7">
        <w:rPr>
          <w:rStyle w:val="Strong"/>
          <w:sz w:val="28"/>
          <w:szCs w:val="28"/>
        </w:rPr>
        <w:t>Sp</w:t>
      </w:r>
      <w:r w:rsidR="00804B74">
        <w:rPr>
          <w:rStyle w:val="Strong"/>
          <w:sz w:val="28"/>
          <w:szCs w:val="28"/>
        </w:rPr>
        <w:t xml:space="preserve">rint Review Session: </w:t>
      </w:r>
      <w:r w:rsidR="00046CB9">
        <w:rPr>
          <w:rStyle w:val="Strong"/>
          <w:sz w:val="28"/>
          <w:szCs w:val="28"/>
        </w:rPr>
        <w:t>December</w:t>
      </w:r>
      <w:r w:rsidR="00804B74">
        <w:rPr>
          <w:rStyle w:val="Strong"/>
          <w:sz w:val="28"/>
          <w:szCs w:val="28"/>
        </w:rPr>
        <w:t xml:space="preserve"> </w:t>
      </w:r>
      <w:r w:rsidR="00046CB9">
        <w:rPr>
          <w:rStyle w:val="Strong"/>
          <w:sz w:val="28"/>
          <w:szCs w:val="28"/>
        </w:rPr>
        <w:t>23, 2014</w:t>
      </w:r>
    </w:p>
    <w:p w:rsidR="00FE41CE" w:rsidRPr="004901B7" w:rsidRDefault="00FE41CE" w:rsidP="00FE41CE">
      <w:pPr>
        <w:rPr>
          <w:rStyle w:val="Strong"/>
          <w:sz w:val="28"/>
          <w:szCs w:val="28"/>
        </w:rPr>
      </w:pPr>
      <w:r w:rsidRPr="004901B7">
        <w:rPr>
          <w:rStyle w:val="Strong"/>
          <w:sz w:val="28"/>
          <w:szCs w:val="28"/>
        </w:rPr>
        <w:t xml:space="preserve">Sprint Schedule: A 30 day sprint from </w:t>
      </w:r>
      <w:r w:rsidRPr="00046CB9">
        <w:rPr>
          <w:rStyle w:val="Strong"/>
          <w:sz w:val="28"/>
          <w:szCs w:val="28"/>
        </w:rPr>
        <w:t xml:space="preserve">December </w:t>
      </w:r>
      <w:r w:rsidR="00046CB9" w:rsidRPr="00046CB9">
        <w:rPr>
          <w:rStyle w:val="Strong"/>
          <w:sz w:val="28"/>
          <w:szCs w:val="28"/>
        </w:rPr>
        <w:t>23rd</w:t>
      </w:r>
      <w:r w:rsidRPr="00046CB9">
        <w:rPr>
          <w:rStyle w:val="Strong"/>
          <w:sz w:val="28"/>
          <w:szCs w:val="28"/>
        </w:rPr>
        <w:t xml:space="preserve"> through January </w:t>
      </w:r>
      <w:r w:rsidR="00046CB9" w:rsidRPr="00046CB9">
        <w:rPr>
          <w:rStyle w:val="Strong"/>
          <w:sz w:val="28"/>
          <w:szCs w:val="28"/>
        </w:rPr>
        <w:t>23</w:t>
      </w:r>
      <w:r w:rsidRPr="00046CB9">
        <w:rPr>
          <w:rStyle w:val="Strong"/>
          <w:sz w:val="28"/>
          <w:szCs w:val="28"/>
          <w:vertAlign w:val="superscript"/>
        </w:rPr>
        <w:t>th</w:t>
      </w:r>
      <w:r w:rsidRPr="004901B7">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Sprint Deliverables:</w:t>
      </w:r>
    </w:p>
    <w:p w:rsidR="00FE41CE" w:rsidRPr="004901B7" w:rsidRDefault="001A7C72" w:rsidP="004901B7">
      <w:pPr>
        <w:pStyle w:val="ListParagraph"/>
        <w:numPr>
          <w:ilvl w:val="0"/>
          <w:numId w:val="1"/>
        </w:numPr>
        <w:rPr>
          <w:rStyle w:val="Strong"/>
          <w:b w:val="0"/>
        </w:rPr>
      </w:pPr>
      <w:r>
        <w:rPr>
          <w:rStyle w:val="Strong"/>
          <w:b w:val="0"/>
        </w:rPr>
        <w:t>Complete Sprint</w:t>
      </w:r>
      <w:r w:rsidR="00804B74">
        <w:rPr>
          <w:rStyle w:val="Strong"/>
          <w:b w:val="0"/>
        </w:rPr>
        <w:t xml:space="preserve"> </w:t>
      </w:r>
      <w:r w:rsidR="00FE41CE" w:rsidRPr="004901B7">
        <w:rPr>
          <w:rStyle w:val="Strong"/>
          <w:b w:val="0"/>
        </w:rPr>
        <w:t>User Stories which will include backlogs</w:t>
      </w:r>
    </w:p>
    <w:p w:rsidR="00FE41CE" w:rsidRPr="004901B7" w:rsidRDefault="00FE41CE" w:rsidP="00FE41CE">
      <w:pPr>
        <w:rPr>
          <w:rStyle w:val="Strong"/>
          <w:sz w:val="28"/>
          <w:szCs w:val="28"/>
        </w:rPr>
      </w:pPr>
      <w:r w:rsidRPr="004901B7">
        <w:rPr>
          <w:rStyle w:val="Strong"/>
          <w:sz w:val="28"/>
          <w:szCs w:val="28"/>
        </w:rPr>
        <w:t>User Stories Developed: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Priority</w:t>
            </w:r>
          </w:p>
        </w:tc>
        <w:tc>
          <w:tcPr>
            <w:tcW w:w="3117" w:type="dxa"/>
          </w:tcPr>
          <w:p w:rsidR="00FE41CE" w:rsidRDefault="00FE41CE" w:rsidP="00FE41CE">
            <w:pPr>
              <w:rPr>
                <w:rStyle w:val="Strong"/>
              </w:rPr>
            </w:pPr>
            <w:r>
              <w:rPr>
                <w:rStyle w:val="Strong"/>
              </w:rPr>
              <w:t>Title</w:t>
            </w:r>
          </w:p>
        </w:tc>
        <w:tc>
          <w:tcPr>
            <w:tcW w:w="3117" w:type="dxa"/>
          </w:tcPr>
          <w:p w:rsidR="00FE41CE" w:rsidRDefault="00FE41CE" w:rsidP="00FE41CE">
            <w:pPr>
              <w:rPr>
                <w:rStyle w:val="Strong"/>
              </w:rPr>
            </w:pPr>
            <w:r>
              <w:rPr>
                <w:rStyle w:val="Strong"/>
              </w:rPr>
              <w:t>User Story</w:t>
            </w:r>
          </w:p>
        </w:tc>
      </w:tr>
      <w:tr w:rsidR="00FE41CE" w:rsidTr="00FE41CE">
        <w:tc>
          <w:tcPr>
            <w:tcW w:w="3116" w:type="dxa"/>
          </w:tcPr>
          <w:p w:rsidR="00FE41CE" w:rsidRDefault="00FE41CE" w:rsidP="00FE41CE">
            <w:pPr>
              <w:jc w:val="center"/>
              <w:rPr>
                <w:rStyle w:val="Strong"/>
              </w:rPr>
            </w:pPr>
            <w:r>
              <w:rPr>
                <w:rStyle w:val="Strong"/>
              </w:rPr>
              <w:t>1</w:t>
            </w:r>
          </w:p>
        </w:tc>
        <w:tc>
          <w:tcPr>
            <w:tcW w:w="3117" w:type="dxa"/>
          </w:tcPr>
          <w:p w:rsidR="00FE41CE" w:rsidRDefault="008B3C1D" w:rsidP="008B3C1D">
            <w:pPr>
              <w:rPr>
                <w:rStyle w:val="Strong"/>
              </w:rPr>
            </w:pPr>
            <w:r>
              <w:rPr>
                <w:rStyle w:val="Strong"/>
              </w:rPr>
              <w:t>Telepa</w:t>
            </w:r>
            <w:r w:rsidR="0099149C">
              <w:rPr>
                <w:rStyle w:val="Strong"/>
              </w:rPr>
              <w:t>t</w:t>
            </w:r>
            <w:r>
              <w:rPr>
                <w:rStyle w:val="Strong"/>
              </w:rPr>
              <w:t>hology demonstration environment</w:t>
            </w:r>
            <w:r w:rsidR="007E0B39">
              <w:rPr>
                <w:rStyle w:val="Strong"/>
              </w:rPr>
              <w:t xml:space="preserve"> baseline</w:t>
            </w:r>
            <w:r>
              <w:rPr>
                <w:rStyle w:val="Strong"/>
              </w:rPr>
              <w:t xml:space="preserve"> </w:t>
            </w:r>
          </w:p>
        </w:tc>
        <w:tc>
          <w:tcPr>
            <w:tcW w:w="3117" w:type="dxa"/>
          </w:tcPr>
          <w:p w:rsidR="00FE41CE" w:rsidRDefault="007E0B39" w:rsidP="00FE41CE">
            <w:pPr>
              <w:rPr>
                <w:rStyle w:val="Strong"/>
              </w:rPr>
            </w:pPr>
            <w:r>
              <w:rPr>
                <w:rStyle w:val="Strong"/>
              </w:rPr>
              <w:t>Set up the baseline environment to demonstrate Telepathology</w:t>
            </w:r>
          </w:p>
        </w:tc>
      </w:tr>
      <w:tr w:rsidR="00FE41CE" w:rsidTr="00FE41CE">
        <w:tc>
          <w:tcPr>
            <w:tcW w:w="3116" w:type="dxa"/>
          </w:tcPr>
          <w:p w:rsidR="00FE41CE" w:rsidRDefault="00FE41CE" w:rsidP="00FE41CE">
            <w:pPr>
              <w:jc w:val="center"/>
              <w:rPr>
                <w:rStyle w:val="Strong"/>
              </w:rPr>
            </w:pPr>
            <w:r>
              <w:rPr>
                <w:rStyle w:val="Strong"/>
              </w:rPr>
              <w:t>2</w:t>
            </w:r>
          </w:p>
        </w:tc>
        <w:tc>
          <w:tcPr>
            <w:tcW w:w="3117" w:type="dxa"/>
          </w:tcPr>
          <w:p w:rsidR="00FE41CE" w:rsidRDefault="001A7C72" w:rsidP="00FE41CE">
            <w:pPr>
              <w:rPr>
                <w:rStyle w:val="Strong"/>
              </w:rPr>
            </w:pPr>
            <w:r>
              <w:rPr>
                <w:rStyle w:val="Strong"/>
              </w:rPr>
              <w:t>Analysis, Development, Demonstrate</w:t>
            </w:r>
          </w:p>
        </w:tc>
        <w:tc>
          <w:tcPr>
            <w:tcW w:w="3117" w:type="dxa"/>
          </w:tcPr>
          <w:p w:rsidR="00FE41CE" w:rsidRDefault="00EC6542" w:rsidP="00EC6542">
            <w:pPr>
              <w:tabs>
                <w:tab w:val="left" w:pos="447"/>
              </w:tabs>
              <w:rPr>
                <w:rStyle w:val="Strong"/>
              </w:rPr>
            </w:pPr>
            <w:r>
              <w:rPr>
                <w:rStyle w:val="Strong"/>
              </w:rPr>
              <w:t>Activate redacted features</w:t>
            </w:r>
            <w:r w:rsidR="001A7C72">
              <w:rPr>
                <w:rStyle w:val="Strong"/>
              </w:rPr>
              <w:t>, fix bugs, identify features that weren’t previously developed</w:t>
            </w:r>
            <w:r w:rsidR="0099149C">
              <w:rPr>
                <w:rStyle w:val="Strong"/>
              </w:rPr>
              <w:t xml:space="preserve"> </w:t>
            </w:r>
            <w:r>
              <w:rPr>
                <w:rStyle w:val="Strong"/>
              </w:rPr>
              <w:tab/>
            </w:r>
          </w:p>
        </w:tc>
      </w:tr>
      <w:tr w:rsidR="00FE41CE" w:rsidTr="00FE41CE">
        <w:tc>
          <w:tcPr>
            <w:tcW w:w="3116" w:type="dxa"/>
          </w:tcPr>
          <w:p w:rsidR="00FE41CE" w:rsidRDefault="00FE41CE" w:rsidP="00FE41CE">
            <w:pPr>
              <w:jc w:val="center"/>
              <w:rPr>
                <w:rStyle w:val="Strong"/>
              </w:rPr>
            </w:pPr>
            <w:r>
              <w:rPr>
                <w:rStyle w:val="Strong"/>
              </w:rPr>
              <w:t>3</w:t>
            </w: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jc w:val="center"/>
              <w:rPr>
                <w:rStyle w:val="Strong"/>
              </w:rPr>
            </w:pPr>
            <w:r>
              <w:rPr>
                <w:rStyle w:val="Strong"/>
              </w:rPr>
              <w:t>4</w:t>
            </w: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bl>
    <w:p w:rsidR="00FE41CE" w:rsidRDefault="00FE41CE" w:rsidP="00FE41CE">
      <w:pPr>
        <w:rPr>
          <w:rStyle w:val="Strong"/>
        </w:rPr>
      </w:pPr>
    </w:p>
    <w:p w:rsidR="00FE41CE" w:rsidRDefault="00804B74" w:rsidP="00FE41CE">
      <w:pPr>
        <w:rPr>
          <w:rStyle w:val="Strong"/>
        </w:rPr>
      </w:pPr>
      <w:r>
        <w:rPr>
          <w:rStyle w:val="Strong"/>
        </w:rPr>
        <w:t>Sprint</w:t>
      </w:r>
      <w:r w:rsidR="00FE41CE">
        <w:rPr>
          <w:rStyle w:val="Strong"/>
        </w:rPr>
        <w:t xml:space="preserve"> Requirements Referenced: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ID</w:t>
            </w:r>
          </w:p>
        </w:tc>
        <w:tc>
          <w:tcPr>
            <w:tcW w:w="3117" w:type="dxa"/>
          </w:tcPr>
          <w:p w:rsidR="00FE41CE" w:rsidRDefault="00FE41CE" w:rsidP="00FE41CE">
            <w:pPr>
              <w:rPr>
                <w:rStyle w:val="Strong"/>
              </w:rPr>
            </w:pPr>
            <w:r>
              <w:rPr>
                <w:rStyle w:val="Strong"/>
              </w:rPr>
              <w:t>Use Cases/Sprint Tasks</w:t>
            </w:r>
          </w:p>
        </w:tc>
        <w:tc>
          <w:tcPr>
            <w:tcW w:w="3117" w:type="dxa"/>
          </w:tcPr>
          <w:p w:rsidR="00FE41CE" w:rsidRDefault="00FE41CE" w:rsidP="00FE41CE">
            <w:pPr>
              <w:rPr>
                <w:rStyle w:val="Strong"/>
              </w:rPr>
            </w:pPr>
            <w:r>
              <w:rPr>
                <w:rStyle w:val="Strong"/>
              </w:rPr>
              <w:t>Requirement</w:t>
            </w:r>
          </w:p>
        </w:tc>
      </w:tr>
      <w:tr w:rsidR="00FE41CE" w:rsidTr="00FE41CE">
        <w:tc>
          <w:tcPr>
            <w:tcW w:w="3116" w:type="dxa"/>
          </w:tcPr>
          <w:p w:rsidR="00FE41CE" w:rsidRDefault="001A7C72" w:rsidP="00FE41CE">
            <w:pPr>
              <w:rPr>
                <w:rStyle w:val="Strong"/>
              </w:rPr>
            </w:pPr>
            <w:r>
              <w:rPr>
                <w:rStyle w:val="Strong"/>
              </w:rPr>
              <w:t>N/A</w:t>
            </w: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bl>
    <w:p w:rsidR="00FE41CE" w:rsidRPr="008D6D46" w:rsidRDefault="00FE41CE" w:rsidP="00FE41CE">
      <w:pPr>
        <w:rPr>
          <w:rStyle w:val="Strong"/>
        </w:rPr>
      </w:pPr>
    </w:p>
    <w:p w:rsidR="00A1144E" w:rsidRPr="00804B74" w:rsidRDefault="001A7C72">
      <w:pPr>
        <w:rPr>
          <w:b/>
        </w:rPr>
      </w:pPr>
      <w:r>
        <w:rPr>
          <w:b/>
        </w:rPr>
        <w:t>Sprint #0 Tasks</w:t>
      </w:r>
    </w:p>
    <w:tbl>
      <w:tblPr>
        <w:tblW w:w="9420" w:type="dxa"/>
        <w:tblLook w:val="04A0" w:firstRow="1" w:lastRow="0" w:firstColumn="1" w:lastColumn="0" w:noHBand="0" w:noVBand="1"/>
      </w:tblPr>
      <w:tblGrid>
        <w:gridCol w:w="960"/>
        <w:gridCol w:w="1760"/>
        <w:gridCol w:w="2900"/>
        <w:gridCol w:w="1900"/>
        <w:gridCol w:w="1900"/>
      </w:tblGrid>
      <w:tr w:rsidR="00FE41CE" w:rsidRPr="00FE41CE" w:rsidTr="00FE41C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State</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804B74" w:rsidP="00FE41CE">
            <w:pPr>
              <w:spacing w:after="0" w:line="240" w:lineRule="auto"/>
              <w:jc w:val="center"/>
              <w:rPr>
                <w:rFonts w:ascii="Calibri" w:eastAsia="Times New Roman" w:hAnsi="Calibri" w:cs="Times New Roman"/>
                <w:b/>
                <w:color w:val="000000"/>
              </w:rPr>
            </w:pPr>
            <w:r w:rsidRPr="00804B74">
              <w:rPr>
                <w:rFonts w:ascii="Calibri" w:eastAsia="Times New Roman" w:hAnsi="Calibri" w:cs="Times New Roman"/>
                <w:b/>
                <w:color w:val="000000"/>
              </w:rPr>
              <w:t>Sprint 0</w:t>
            </w:r>
          </w:p>
        </w:tc>
      </w:tr>
      <w:tr w:rsidR="00232C27"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32C27"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760" w:type="dxa"/>
            <w:tcBorders>
              <w:top w:val="nil"/>
              <w:left w:val="nil"/>
              <w:bottom w:val="single" w:sz="4" w:space="0" w:color="auto"/>
              <w:right w:val="single" w:sz="4" w:space="0" w:color="auto"/>
            </w:tcBorders>
            <w:shd w:val="clear" w:color="auto" w:fill="auto"/>
            <w:noWrap/>
            <w:vAlign w:val="bottom"/>
          </w:tcPr>
          <w:p w:rsidR="00232C27"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Infrastructure</w:t>
            </w:r>
          </w:p>
        </w:tc>
        <w:tc>
          <w:tcPr>
            <w:tcW w:w="2900" w:type="dxa"/>
            <w:tcBorders>
              <w:top w:val="nil"/>
              <w:left w:val="nil"/>
              <w:bottom w:val="single" w:sz="4" w:space="0" w:color="auto"/>
              <w:right w:val="single" w:sz="4" w:space="0" w:color="auto"/>
            </w:tcBorders>
            <w:shd w:val="clear" w:color="auto" w:fill="auto"/>
            <w:noWrap/>
            <w:vAlign w:val="bottom"/>
          </w:tcPr>
          <w:p w:rsidR="00232C27"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Set up four virtual servers</w:t>
            </w:r>
          </w:p>
        </w:tc>
        <w:tc>
          <w:tcPr>
            <w:tcW w:w="1900" w:type="dxa"/>
            <w:tcBorders>
              <w:top w:val="nil"/>
              <w:left w:val="nil"/>
              <w:bottom w:val="single" w:sz="4" w:space="0" w:color="auto"/>
              <w:right w:val="single" w:sz="4" w:space="0" w:color="auto"/>
            </w:tcBorders>
            <w:shd w:val="clear" w:color="auto" w:fill="auto"/>
            <w:noWrap/>
            <w:vAlign w:val="bottom"/>
          </w:tcPr>
          <w:p w:rsidR="00232C27"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tcPr>
          <w:p w:rsidR="00232C27"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Done</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8B3C1D"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Prepare VistA servers to represent two distinct VAMCs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C42275">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C654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95%</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Install &amp; configure DICOM Gateways for two distinct VAMCs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Frank/Dee Csipo</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C654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95%</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Seed images into </w:t>
            </w:r>
            <w:r>
              <w:rPr>
                <w:rFonts w:ascii="Calibri" w:eastAsia="Times New Roman" w:hAnsi="Calibri" w:cs="Times New Roman"/>
                <w:color w:val="000000"/>
              </w:rPr>
              <w:lastRenderedPageBreak/>
              <w:t>environments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Dee Csipo/Stuart </w:t>
            </w:r>
            <w:r>
              <w:rPr>
                <w:rFonts w:ascii="Calibri" w:eastAsia="Times New Roman" w:hAnsi="Calibri" w:cs="Times New Roman"/>
                <w:color w:val="000000"/>
              </w:rPr>
              <w:lastRenderedPageBreak/>
              <w:t>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F014A"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0%</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lastRenderedPageBreak/>
              <w:t> </w:t>
            </w:r>
            <w:r w:rsidR="007E0B39">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&amp; configure two VIX servers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Frank/Julian Werfel</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EC654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C6542">
              <w:rPr>
                <w:rFonts w:ascii="Calibri" w:eastAsia="Times New Roman" w:hAnsi="Calibri" w:cs="Times New Roman"/>
                <w:color w:val="000000"/>
              </w:rPr>
              <w:t>90%</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7E0B3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Perform end to end </w:t>
            </w:r>
            <w:r w:rsidR="007E0B39">
              <w:rPr>
                <w:rFonts w:ascii="Calibri" w:eastAsia="Times New Roman" w:hAnsi="Calibri" w:cs="Times New Roman"/>
                <w:color w:val="000000"/>
              </w:rPr>
              <w:t>validation</w:t>
            </w:r>
            <w:r>
              <w:rPr>
                <w:rFonts w:ascii="Calibri" w:eastAsia="Times New Roman" w:hAnsi="Calibri" w:cs="Times New Roman"/>
                <w:color w:val="000000"/>
              </w:rPr>
              <w:t xml:space="preserve"> of baseline (released) environment</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C654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FE41CE" w:rsidP="00FE41CE">
            <w:pPr>
              <w:spacing w:after="0" w:line="240" w:lineRule="auto"/>
              <w:jc w:val="center"/>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Compile unreleased Telepathology applications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Julian Werfel/Keith Buck/Jon Lothian</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EC654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C6542">
              <w:rPr>
                <w:rFonts w:ascii="Calibri" w:eastAsia="Times New Roman" w:hAnsi="Calibri" w:cs="Times New Roman"/>
                <w:color w:val="000000"/>
              </w:rPr>
              <w:t>5%</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&amp; configure unreleased Telepathology applications in the demonstration environment.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Julian Werfel/Keith Buck/Jon Lothian</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7F014A">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F014A">
              <w:rPr>
                <w:rFonts w:ascii="Calibri" w:eastAsia="Times New Roman" w:hAnsi="Calibri" w:cs="Times New Roman"/>
                <w:color w:val="000000"/>
              </w:rPr>
              <w:t>0% - deferred to sprint 1</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7E0B39">
            <w:pPr>
              <w:spacing w:after="0" w:line="240" w:lineRule="auto"/>
              <w:rPr>
                <w:rFonts w:ascii="Calibri" w:eastAsia="Times New Roman" w:hAnsi="Calibri" w:cs="Times New Roman"/>
                <w:color w:val="000000"/>
              </w:rPr>
            </w:pPr>
            <w:r>
              <w:rPr>
                <w:rFonts w:ascii="Calibri" w:eastAsia="Times New Roman" w:hAnsi="Calibri" w:cs="Times New Roman"/>
                <w:color w:val="000000"/>
              </w:rPr>
              <w:t>Install &amp; configure Mirth interface engine</w:t>
            </w:r>
            <w:r w:rsidR="00FE41CE"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F014A"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r w:rsidR="00496DE2">
              <w:rPr>
                <w:rFonts w:ascii="Calibri" w:eastAsia="Times New Roman" w:hAnsi="Calibri" w:cs="Times New Roman"/>
                <w:color w:val="000000"/>
              </w:rPr>
              <w:t>0%</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Configure VistA HL7 interfaces for Anatomic Pathology accessioning</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Frank/Mike Stark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496DE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496DE2">
              <w:rPr>
                <w:rFonts w:ascii="Calibri" w:eastAsia="Times New Roman" w:hAnsi="Calibri" w:cs="Times New Roman"/>
                <w:color w:val="000000"/>
              </w:rPr>
              <w:t>5%</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11</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7E0B39">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Perform end to end validation of demonstration (unreleased) environment</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Frank/Dee Csipo</w:t>
            </w:r>
            <w:r w:rsidR="00FE41CE"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7F014A">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F014A">
              <w:rPr>
                <w:rFonts w:ascii="Calibri" w:eastAsia="Times New Roman" w:hAnsi="Calibri" w:cs="Times New Roman"/>
                <w:color w:val="000000"/>
              </w:rPr>
              <w:t>0% - deferred to sprint 1</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FE41CE" w:rsidP="00FE41CE">
            <w:pPr>
              <w:spacing w:after="0" w:line="240" w:lineRule="auto"/>
              <w:jc w:val="center"/>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FE41CE" w:rsidP="00FE41CE">
            <w:pPr>
              <w:spacing w:after="0" w:line="240" w:lineRule="auto"/>
              <w:jc w:val="center"/>
              <w:rPr>
                <w:rFonts w:ascii="Calibri" w:eastAsia="Times New Roman" w:hAnsi="Calibri" w:cs="Times New Roman"/>
                <w:color w:val="000000"/>
              </w:rPr>
            </w:pPr>
            <w:r w:rsidRPr="00FE41CE">
              <w:rPr>
                <w:rFonts w:ascii="Calibri" w:eastAsia="Times New Roman" w:hAnsi="Calibri" w:cs="Times New Roman"/>
                <w:color w:val="000000"/>
              </w:rPr>
              <w:t> </w:t>
            </w:r>
          </w:p>
        </w:tc>
      </w:tr>
    </w:tbl>
    <w:p w:rsidR="00FE41CE" w:rsidRDefault="00FE41CE"/>
    <w:p w:rsidR="004901B7" w:rsidRPr="00804B74" w:rsidRDefault="00046CB9">
      <w:pPr>
        <w:rPr>
          <w:b/>
        </w:rPr>
      </w:pPr>
      <w:r>
        <w:rPr>
          <w:b/>
        </w:rPr>
        <w:t xml:space="preserve">Other </w:t>
      </w:r>
      <w:r w:rsidR="004901B7" w:rsidRPr="00804B74">
        <w:rPr>
          <w:b/>
        </w:rPr>
        <w:t>Sprint</w:t>
      </w:r>
      <w:r>
        <w:rPr>
          <w:b/>
        </w:rPr>
        <w:t xml:space="preserve"> #0</w:t>
      </w:r>
      <w:r w:rsidR="004901B7" w:rsidRPr="00804B74">
        <w:rPr>
          <w:b/>
        </w:rPr>
        <w:t xml:space="preserve"> Tasks:</w:t>
      </w:r>
    </w:p>
    <w:tbl>
      <w:tblPr>
        <w:tblW w:w="9420" w:type="dxa"/>
        <w:tblLook w:val="04A0" w:firstRow="1" w:lastRow="0" w:firstColumn="1" w:lastColumn="0" w:noHBand="0" w:noVBand="1"/>
      </w:tblPr>
      <w:tblGrid>
        <w:gridCol w:w="960"/>
        <w:gridCol w:w="1760"/>
        <w:gridCol w:w="2900"/>
        <w:gridCol w:w="1900"/>
        <w:gridCol w:w="1900"/>
      </w:tblGrid>
      <w:tr w:rsidR="00046CB9" w:rsidRPr="00046CB9" w:rsidTr="003156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State</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b/>
                <w:color w:val="000000"/>
              </w:rPr>
            </w:pPr>
            <w:r w:rsidRPr="00046CB9">
              <w:rPr>
                <w:rFonts w:ascii="Calibri" w:eastAsia="Times New Roman" w:hAnsi="Calibri" w:cs="Times New Roman"/>
                <w:b/>
                <w:color w:val="000000"/>
              </w:rPr>
              <w:t>Sprint 1</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lastRenderedPageBreak/>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color w:val="000000"/>
              </w:rPr>
            </w:pPr>
            <w:r w:rsidRPr="00046CB9">
              <w:rPr>
                <w:rFonts w:ascii="Calibri" w:eastAsia="Times New Roman" w:hAnsi="Calibri" w:cs="Times New Roman"/>
                <w:color w:val="000000"/>
              </w:rPr>
              <w:t> </w:t>
            </w:r>
          </w:p>
        </w:tc>
      </w:tr>
    </w:tbl>
    <w:p w:rsidR="004901B7" w:rsidRDefault="004901B7"/>
    <w:p w:rsidR="004901B7" w:rsidRPr="00804B74" w:rsidRDefault="004901B7">
      <w:pPr>
        <w:rPr>
          <w:b/>
          <w:sz w:val="28"/>
          <w:szCs w:val="28"/>
        </w:rPr>
      </w:pPr>
      <w:r w:rsidRPr="00804B74">
        <w:rPr>
          <w:b/>
          <w:sz w:val="28"/>
          <w:szCs w:val="28"/>
        </w:rPr>
        <w:t>Demonstrations:</w:t>
      </w:r>
    </w:p>
    <w:p w:rsidR="004901B7" w:rsidRPr="00804B74" w:rsidRDefault="004901B7">
      <w:pPr>
        <w:rPr>
          <w:b/>
          <w:sz w:val="28"/>
          <w:szCs w:val="28"/>
        </w:rPr>
      </w:pPr>
      <w:r w:rsidRPr="00804B74">
        <w:rPr>
          <w:b/>
          <w:sz w:val="28"/>
          <w:szCs w:val="28"/>
        </w:rPr>
        <w:t>Decisions: Approved by customer</w:t>
      </w:r>
    </w:p>
    <w:p w:rsidR="004901B7" w:rsidRPr="00804B74" w:rsidRDefault="004901B7">
      <w:pPr>
        <w:rPr>
          <w:b/>
          <w:sz w:val="28"/>
          <w:szCs w:val="28"/>
        </w:rPr>
      </w:pPr>
      <w:r w:rsidRPr="00804B74">
        <w:rPr>
          <w:b/>
          <w:sz w:val="28"/>
          <w:szCs w:val="28"/>
        </w:rPr>
        <w:t>Risks Identified:</w:t>
      </w:r>
    </w:p>
    <w:tbl>
      <w:tblPr>
        <w:tblStyle w:val="TableGrid"/>
        <w:tblW w:w="0" w:type="auto"/>
        <w:tblLook w:val="04A0" w:firstRow="1" w:lastRow="0" w:firstColumn="1" w:lastColumn="0" w:noHBand="0" w:noVBand="1"/>
      </w:tblPr>
      <w:tblGrid>
        <w:gridCol w:w="832"/>
        <w:gridCol w:w="747"/>
        <w:gridCol w:w="2945"/>
        <w:gridCol w:w="1383"/>
        <w:gridCol w:w="849"/>
        <w:gridCol w:w="2623"/>
      </w:tblGrid>
      <w:tr w:rsidR="004901B7" w:rsidTr="00046CB9">
        <w:tc>
          <w:tcPr>
            <w:tcW w:w="832" w:type="dxa"/>
            <w:shd w:val="clear" w:color="auto" w:fill="002060"/>
          </w:tcPr>
          <w:p w:rsidR="004901B7" w:rsidRPr="00804B74" w:rsidRDefault="004901B7" w:rsidP="004901B7">
            <w:pPr>
              <w:jc w:val="center"/>
              <w:rPr>
                <w:b/>
              </w:rPr>
            </w:pPr>
            <w:r w:rsidRPr="00804B74">
              <w:rPr>
                <w:b/>
              </w:rPr>
              <w:t>Risk ID</w:t>
            </w:r>
          </w:p>
        </w:tc>
        <w:tc>
          <w:tcPr>
            <w:tcW w:w="718" w:type="dxa"/>
            <w:shd w:val="clear" w:color="auto" w:fill="002060"/>
          </w:tcPr>
          <w:p w:rsidR="004901B7" w:rsidRPr="00804B74" w:rsidRDefault="004901B7" w:rsidP="004901B7">
            <w:pPr>
              <w:jc w:val="center"/>
              <w:rPr>
                <w:b/>
              </w:rPr>
            </w:pPr>
            <w:r w:rsidRPr="00804B74">
              <w:rPr>
                <w:b/>
              </w:rPr>
              <w:t>ID Date</w:t>
            </w:r>
          </w:p>
        </w:tc>
        <w:tc>
          <w:tcPr>
            <w:tcW w:w="2945" w:type="dxa"/>
            <w:shd w:val="clear" w:color="auto" w:fill="002060"/>
          </w:tcPr>
          <w:p w:rsidR="004901B7" w:rsidRPr="00804B74" w:rsidRDefault="004901B7" w:rsidP="004901B7">
            <w:pPr>
              <w:jc w:val="center"/>
              <w:rPr>
                <w:b/>
              </w:rPr>
            </w:pPr>
            <w:r w:rsidRPr="00804B74">
              <w:rPr>
                <w:b/>
              </w:rPr>
              <w:t>Risk Statement</w:t>
            </w:r>
          </w:p>
        </w:tc>
        <w:tc>
          <w:tcPr>
            <w:tcW w:w="1383" w:type="dxa"/>
            <w:shd w:val="clear" w:color="auto" w:fill="002060"/>
          </w:tcPr>
          <w:p w:rsidR="004901B7" w:rsidRPr="00804B74" w:rsidRDefault="004901B7" w:rsidP="004901B7">
            <w:pPr>
              <w:jc w:val="center"/>
              <w:rPr>
                <w:b/>
              </w:rPr>
            </w:pPr>
            <w:r w:rsidRPr="00804B74">
              <w:rPr>
                <w:b/>
              </w:rPr>
              <w:t>Risk Probability</w:t>
            </w:r>
          </w:p>
        </w:tc>
        <w:tc>
          <w:tcPr>
            <w:tcW w:w="849" w:type="dxa"/>
            <w:shd w:val="clear" w:color="auto" w:fill="002060"/>
          </w:tcPr>
          <w:p w:rsidR="004901B7" w:rsidRPr="00804B74" w:rsidRDefault="004901B7" w:rsidP="004901B7">
            <w:pPr>
              <w:jc w:val="center"/>
              <w:rPr>
                <w:b/>
              </w:rPr>
            </w:pPr>
            <w:r w:rsidRPr="00804B74">
              <w:rPr>
                <w:b/>
              </w:rPr>
              <w:t>Risk Impact</w:t>
            </w:r>
          </w:p>
        </w:tc>
        <w:tc>
          <w:tcPr>
            <w:tcW w:w="2623" w:type="dxa"/>
            <w:shd w:val="clear" w:color="auto" w:fill="002060"/>
          </w:tcPr>
          <w:p w:rsidR="004901B7" w:rsidRPr="00804B74" w:rsidRDefault="004901B7" w:rsidP="004901B7">
            <w:pPr>
              <w:jc w:val="center"/>
              <w:rPr>
                <w:b/>
              </w:rPr>
            </w:pPr>
            <w:r w:rsidRPr="00804B74">
              <w:rPr>
                <w:b/>
              </w:rPr>
              <w:t>Mitigation</w:t>
            </w:r>
          </w:p>
        </w:tc>
      </w:tr>
      <w:tr w:rsidR="004901B7" w:rsidTr="00046CB9">
        <w:tc>
          <w:tcPr>
            <w:tcW w:w="832" w:type="dxa"/>
          </w:tcPr>
          <w:p w:rsidR="004901B7" w:rsidRPr="00804B74" w:rsidRDefault="00046CB9">
            <w:r>
              <w:t>ITR_01</w:t>
            </w:r>
          </w:p>
        </w:tc>
        <w:tc>
          <w:tcPr>
            <w:tcW w:w="718" w:type="dxa"/>
          </w:tcPr>
          <w:p w:rsidR="004901B7" w:rsidRPr="00804B74" w:rsidRDefault="00E26249">
            <w:r>
              <w:t>12/11</w:t>
            </w:r>
          </w:p>
        </w:tc>
        <w:tc>
          <w:tcPr>
            <w:tcW w:w="2945" w:type="dxa"/>
          </w:tcPr>
          <w:p w:rsidR="004901B7" w:rsidRPr="00804B74" w:rsidRDefault="00046CB9">
            <w:r w:rsidRPr="00046CB9">
              <w:t>IF the bandwidth is insufficient to handle Telepathology imaging THEN the project may be delayed.</w:t>
            </w:r>
          </w:p>
        </w:tc>
        <w:tc>
          <w:tcPr>
            <w:tcW w:w="1383" w:type="dxa"/>
          </w:tcPr>
          <w:p w:rsidR="004901B7" w:rsidRPr="00804B74" w:rsidRDefault="00046CB9">
            <w:r>
              <w:t>VL</w:t>
            </w:r>
          </w:p>
        </w:tc>
        <w:tc>
          <w:tcPr>
            <w:tcW w:w="849" w:type="dxa"/>
          </w:tcPr>
          <w:p w:rsidR="004901B7" w:rsidRPr="00804B74" w:rsidRDefault="004901B7" w:rsidP="00046CB9">
            <w:r w:rsidRPr="00804B74">
              <w:t>VH</w:t>
            </w:r>
          </w:p>
        </w:tc>
        <w:tc>
          <w:tcPr>
            <w:tcW w:w="2623" w:type="dxa"/>
          </w:tcPr>
          <w:p w:rsidR="004901B7" w:rsidRPr="00804B74" w:rsidRDefault="004901B7">
            <w:pPr>
              <w:rPr>
                <w:b/>
              </w:rPr>
            </w:pPr>
          </w:p>
        </w:tc>
      </w:tr>
      <w:tr w:rsidR="004901B7" w:rsidTr="00046CB9">
        <w:tc>
          <w:tcPr>
            <w:tcW w:w="832" w:type="dxa"/>
          </w:tcPr>
          <w:p w:rsidR="004901B7" w:rsidRDefault="00046CB9">
            <w:r>
              <w:t>ITR_02</w:t>
            </w:r>
          </w:p>
        </w:tc>
        <w:tc>
          <w:tcPr>
            <w:tcW w:w="718" w:type="dxa"/>
          </w:tcPr>
          <w:p w:rsidR="004901B7" w:rsidRDefault="00E26249">
            <w:r>
              <w:t>12/11</w:t>
            </w:r>
          </w:p>
        </w:tc>
        <w:tc>
          <w:tcPr>
            <w:tcW w:w="2945" w:type="dxa"/>
          </w:tcPr>
          <w:p w:rsidR="004901B7" w:rsidRDefault="00046CB9">
            <w:r w:rsidRPr="00046CB9">
              <w:t>IF Innovation 873 file size exceeds capacity THEN the project success could be jeopardized.</w:t>
            </w:r>
          </w:p>
        </w:tc>
        <w:tc>
          <w:tcPr>
            <w:tcW w:w="1383" w:type="dxa"/>
          </w:tcPr>
          <w:p w:rsidR="004901B7" w:rsidRDefault="00046CB9">
            <w:r>
              <w:t>VL</w:t>
            </w:r>
          </w:p>
        </w:tc>
        <w:tc>
          <w:tcPr>
            <w:tcW w:w="849" w:type="dxa"/>
          </w:tcPr>
          <w:p w:rsidR="004901B7" w:rsidRDefault="00046CB9">
            <w:r>
              <w:t>VH</w:t>
            </w:r>
          </w:p>
        </w:tc>
        <w:tc>
          <w:tcPr>
            <w:tcW w:w="2623" w:type="dxa"/>
          </w:tcPr>
          <w:p w:rsidR="004901B7" w:rsidRDefault="004901B7"/>
        </w:tc>
      </w:tr>
    </w:tbl>
    <w:p w:rsidR="004901B7" w:rsidRDefault="004901B7"/>
    <w:p w:rsidR="004901B7" w:rsidRPr="00804B74" w:rsidRDefault="004901B7">
      <w:pPr>
        <w:rPr>
          <w:b/>
          <w:sz w:val="28"/>
          <w:szCs w:val="28"/>
        </w:rPr>
      </w:pPr>
      <w:r w:rsidRPr="00804B74">
        <w:rPr>
          <w:b/>
          <w:sz w:val="28"/>
          <w:szCs w:val="28"/>
        </w:rPr>
        <w:t>Issues Identified:</w:t>
      </w:r>
    </w:p>
    <w:tbl>
      <w:tblPr>
        <w:tblStyle w:val="TableGrid"/>
        <w:tblW w:w="0" w:type="auto"/>
        <w:tblLook w:val="04A0" w:firstRow="1" w:lastRow="0" w:firstColumn="1" w:lastColumn="0" w:noHBand="0" w:noVBand="1"/>
      </w:tblPr>
      <w:tblGrid>
        <w:gridCol w:w="679"/>
        <w:gridCol w:w="676"/>
        <w:gridCol w:w="4265"/>
        <w:gridCol w:w="865"/>
        <w:gridCol w:w="2875"/>
      </w:tblGrid>
      <w:tr w:rsidR="004901B7" w:rsidTr="00804B74">
        <w:tc>
          <w:tcPr>
            <w:tcW w:w="669" w:type="dxa"/>
            <w:shd w:val="clear" w:color="auto" w:fill="002060"/>
          </w:tcPr>
          <w:p w:rsidR="004901B7" w:rsidRPr="00804B74" w:rsidRDefault="004901B7">
            <w:pPr>
              <w:rPr>
                <w:b/>
              </w:rPr>
            </w:pPr>
            <w:r w:rsidRPr="00804B74">
              <w:rPr>
                <w:b/>
              </w:rPr>
              <w:t>Issue ID</w:t>
            </w:r>
          </w:p>
        </w:tc>
        <w:tc>
          <w:tcPr>
            <w:tcW w:w="676" w:type="dxa"/>
            <w:shd w:val="clear" w:color="auto" w:fill="002060"/>
          </w:tcPr>
          <w:p w:rsidR="004901B7" w:rsidRPr="00804B74" w:rsidRDefault="004901B7">
            <w:pPr>
              <w:rPr>
                <w:b/>
              </w:rPr>
            </w:pPr>
            <w:r w:rsidRPr="00804B74">
              <w:rPr>
                <w:b/>
              </w:rPr>
              <w:t>ID Date</w:t>
            </w:r>
          </w:p>
        </w:tc>
        <w:tc>
          <w:tcPr>
            <w:tcW w:w="4265" w:type="dxa"/>
            <w:shd w:val="clear" w:color="auto" w:fill="002060"/>
          </w:tcPr>
          <w:p w:rsidR="004901B7" w:rsidRPr="00804B74" w:rsidRDefault="004901B7">
            <w:pPr>
              <w:rPr>
                <w:b/>
              </w:rPr>
            </w:pPr>
            <w:r w:rsidRPr="00804B74">
              <w:rPr>
                <w:b/>
              </w:rPr>
              <w:t>Issue Statement</w:t>
            </w:r>
          </w:p>
        </w:tc>
        <w:tc>
          <w:tcPr>
            <w:tcW w:w="865" w:type="dxa"/>
            <w:shd w:val="clear" w:color="auto" w:fill="002060"/>
          </w:tcPr>
          <w:p w:rsidR="004901B7" w:rsidRPr="00804B74" w:rsidRDefault="004901B7">
            <w:pPr>
              <w:rPr>
                <w:b/>
              </w:rPr>
            </w:pPr>
            <w:r w:rsidRPr="00804B74">
              <w:rPr>
                <w:b/>
              </w:rPr>
              <w:t>Impact Rank</w:t>
            </w:r>
          </w:p>
        </w:tc>
        <w:tc>
          <w:tcPr>
            <w:tcW w:w="2875" w:type="dxa"/>
            <w:shd w:val="clear" w:color="auto" w:fill="002060"/>
          </w:tcPr>
          <w:p w:rsidR="004901B7" w:rsidRPr="00804B74" w:rsidRDefault="004901B7">
            <w:pPr>
              <w:rPr>
                <w:b/>
              </w:rPr>
            </w:pPr>
            <w:r w:rsidRPr="00804B74">
              <w:rPr>
                <w:b/>
              </w:rPr>
              <w:t>Contingency Plan</w:t>
            </w:r>
          </w:p>
        </w:tc>
      </w:tr>
      <w:tr w:rsidR="004901B7" w:rsidTr="004901B7">
        <w:tc>
          <w:tcPr>
            <w:tcW w:w="669" w:type="dxa"/>
          </w:tcPr>
          <w:p w:rsidR="004901B7" w:rsidRDefault="004901B7">
            <w:r>
              <w:t>ITI_?</w:t>
            </w:r>
          </w:p>
        </w:tc>
        <w:tc>
          <w:tcPr>
            <w:tcW w:w="676" w:type="dxa"/>
          </w:tcPr>
          <w:p w:rsidR="004901B7" w:rsidRDefault="004901B7"/>
        </w:tc>
        <w:tc>
          <w:tcPr>
            <w:tcW w:w="4265" w:type="dxa"/>
          </w:tcPr>
          <w:p w:rsidR="004901B7" w:rsidRDefault="004901B7"/>
        </w:tc>
        <w:tc>
          <w:tcPr>
            <w:tcW w:w="865" w:type="dxa"/>
          </w:tcPr>
          <w:p w:rsidR="004901B7" w:rsidRDefault="004901B7">
            <w:r>
              <w:t>VH,H, etc.</w:t>
            </w:r>
          </w:p>
        </w:tc>
        <w:tc>
          <w:tcPr>
            <w:tcW w:w="2875" w:type="dxa"/>
          </w:tcPr>
          <w:p w:rsidR="004901B7" w:rsidRDefault="004901B7"/>
        </w:tc>
      </w:tr>
      <w:tr w:rsidR="004901B7" w:rsidTr="004901B7">
        <w:tc>
          <w:tcPr>
            <w:tcW w:w="669" w:type="dxa"/>
          </w:tcPr>
          <w:p w:rsidR="004901B7" w:rsidRDefault="004901B7"/>
        </w:tc>
        <w:tc>
          <w:tcPr>
            <w:tcW w:w="676" w:type="dxa"/>
          </w:tcPr>
          <w:p w:rsidR="004901B7" w:rsidRDefault="004901B7"/>
        </w:tc>
        <w:tc>
          <w:tcPr>
            <w:tcW w:w="4265" w:type="dxa"/>
          </w:tcPr>
          <w:p w:rsidR="004901B7" w:rsidRDefault="004901B7"/>
        </w:tc>
        <w:tc>
          <w:tcPr>
            <w:tcW w:w="865" w:type="dxa"/>
          </w:tcPr>
          <w:p w:rsidR="004901B7" w:rsidRDefault="004901B7"/>
        </w:tc>
        <w:tc>
          <w:tcPr>
            <w:tcW w:w="2875" w:type="dxa"/>
          </w:tcPr>
          <w:p w:rsidR="004901B7" w:rsidRDefault="004901B7"/>
        </w:tc>
      </w:tr>
    </w:tbl>
    <w:p w:rsidR="004901B7" w:rsidRPr="00804B74" w:rsidRDefault="004901B7">
      <w:pPr>
        <w:rPr>
          <w:b/>
          <w:sz w:val="28"/>
          <w:szCs w:val="28"/>
        </w:rPr>
      </w:pPr>
    </w:p>
    <w:p w:rsidR="00804B74" w:rsidRPr="00804B74" w:rsidRDefault="00804B74">
      <w:pPr>
        <w:rPr>
          <w:b/>
          <w:sz w:val="28"/>
          <w:szCs w:val="28"/>
        </w:rPr>
      </w:pPr>
      <w:r w:rsidRPr="00804B74">
        <w:rPr>
          <w:b/>
          <w:sz w:val="28"/>
          <w:szCs w:val="28"/>
        </w:rPr>
        <w:t>Future Action Items:</w:t>
      </w:r>
    </w:p>
    <w:tbl>
      <w:tblPr>
        <w:tblStyle w:val="TableGrid"/>
        <w:tblW w:w="0" w:type="auto"/>
        <w:tblLook w:val="04A0" w:firstRow="1" w:lastRow="0" w:firstColumn="1" w:lastColumn="0" w:noHBand="0" w:noVBand="1"/>
      </w:tblPr>
      <w:tblGrid>
        <w:gridCol w:w="3116"/>
        <w:gridCol w:w="3117"/>
        <w:gridCol w:w="3117"/>
      </w:tblGrid>
      <w:tr w:rsidR="00804B74" w:rsidTr="00804B74">
        <w:tc>
          <w:tcPr>
            <w:tcW w:w="3116" w:type="dxa"/>
            <w:shd w:val="clear" w:color="auto" w:fill="002060"/>
          </w:tcPr>
          <w:p w:rsidR="00804B74" w:rsidRPr="00804B74" w:rsidRDefault="00804B74">
            <w:pPr>
              <w:rPr>
                <w:b/>
              </w:rPr>
            </w:pPr>
            <w:r w:rsidRPr="00804B74">
              <w:rPr>
                <w:b/>
              </w:rPr>
              <w:t>Action Item</w:t>
            </w:r>
          </w:p>
        </w:tc>
        <w:tc>
          <w:tcPr>
            <w:tcW w:w="3117" w:type="dxa"/>
            <w:shd w:val="clear" w:color="auto" w:fill="002060"/>
          </w:tcPr>
          <w:p w:rsidR="00804B74" w:rsidRPr="00804B74" w:rsidRDefault="00804B74">
            <w:pPr>
              <w:rPr>
                <w:b/>
              </w:rPr>
            </w:pPr>
            <w:r w:rsidRPr="00804B74">
              <w:rPr>
                <w:b/>
              </w:rPr>
              <w:t>Assignment</w:t>
            </w:r>
          </w:p>
        </w:tc>
        <w:tc>
          <w:tcPr>
            <w:tcW w:w="3117" w:type="dxa"/>
            <w:shd w:val="clear" w:color="auto" w:fill="002060"/>
          </w:tcPr>
          <w:p w:rsidR="00804B74" w:rsidRPr="00804B74" w:rsidRDefault="00804B74">
            <w:pPr>
              <w:rPr>
                <w:b/>
              </w:rPr>
            </w:pPr>
            <w:r w:rsidRPr="00804B74">
              <w:rPr>
                <w:b/>
              </w:rPr>
              <w:t>Status</w:t>
            </w:r>
          </w:p>
        </w:tc>
      </w:tr>
      <w:tr w:rsidR="00AA0279" w:rsidTr="00804B74">
        <w:tc>
          <w:tcPr>
            <w:tcW w:w="3116" w:type="dxa"/>
          </w:tcPr>
          <w:p w:rsidR="00AA0279" w:rsidRDefault="00AA0279" w:rsidP="00AA0279">
            <w:r>
              <w:t>TPA – 1 Resolve ISO for this project</w:t>
            </w:r>
          </w:p>
        </w:tc>
        <w:tc>
          <w:tcPr>
            <w:tcW w:w="3117" w:type="dxa"/>
          </w:tcPr>
          <w:p w:rsidR="00AA0279" w:rsidRDefault="00AA0279" w:rsidP="00AA0279">
            <w:r>
              <w:t>Angela Barnes</w:t>
            </w:r>
          </w:p>
        </w:tc>
        <w:tc>
          <w:tcPr>
            <w:tcW w:w="3117" w:type="dxa"/>
          </w:tcPr>
          <w:p w:rsidR="00AA0279" w:rsidRDefault="00AA0279" w:rsidP="00AA0279">
            <w:r>
              <w:t>Open</w:t>
            </w:r>
          </w:p>
        </w:tc>
      </w:tr>
      <w:tr w:rsidR="00AA0279" w:rsidTr="00804B74">
        <w:tc>
          <w:tcPr>
            <w:tcW w:w="3116" w:type="dxa"/>
          </w:tcPr>
          <w:p w:rsidR="00AA0279" w:rsidRDefault="00AA0279" w:rsidP="00AA0279">
            <w:r>
              <w:t xml:space="preserve">TPA-2 Locate previous ATO documentation. </w:t>
            </w:r>
          </w:p>
        </w:tc>
        <w:tc>
          <w:tcPr>
            <w:tcW w:w="3117" w:type="dxa"/>
          </w:tcPr>
          <w:p w:rsidR="00AA0279" w:rsidRDefault="00AA0279" w:rsidP="00AA0279">
            <w:r>
              <w:t>Larry Carlson</w:t>
            </w:r>
          </w:p>
        </w:tc>
        <w:tc>
          <w:tcPr>
            <w:tcW w:w="3117" w:type="dxa"/>
          </w:tcPr>
          <w:p w:rsidR="00AA0279" w:rsidRDefault="00AA0279" w:rsidP="00AA0279">
            <w:r>
              <w:t>Open</w:t>
            </w:r>
          </w:p>
        </w:tc>
      </w:tr>
      <w:tr w:rsidR="00AA0279" w:rsidTr="00804B74">
        <w:tc>
          <w:tcPr>
            <w:tcW w:w="3116" w:type="dxa"/>
          </w:tcPr>
          <w:p w:rsidR="00AA0279" w:rsidRDefault="00AA0279" w:rsidP="00AA0279">
            <w:r>
              <w:t xml:space="preserve">TPA-2 For Sprint 1 ensure SME’s are invited for participation.  </w:t>
            </w:r>
            <w:r>
              <w:lastRenderedPageBreak/>
              <w:t>Provide access to Sandbox and demo to SME during sprint 1.</w:t>
            </w:r>
          </w:p>
        </w:tc>
        <w:tc>
          <w:tcPr>
            <w:tcW w:w="3117" w:type="dxa"/>
          </w:tcPr>
          <w:p w:rsidR="00AA0279" w:rsidRDefault="00AA0279" w:rsidP="00AA0279">
            <w:r>
              <w:lastRenderedPageBreak/>
              <w:t>John Kane</w:t>
            </w:r>
          </w:p>
        </w:tc>
        <w:tc>
          <w:tcPr>
            <w:tcW w:w="3117" w:type="dxa"/>
          </w:tcPr>
          <w:p w:rsidR="00AA0279" w:rsidRDefault="00AA0279" w:rsidP="00AA0279">
            <w:r>
              <w:t>Complete</w:t>
            </w:r>
          </w:p>
        </w:tc>
      </w:tr>
    </w:tbl>
    <w:p w:rsidR="00AA0279" w:rsidRDefault="00AA0279" w:rsidP="00AA0279"/>
    <w:p w:rsidR="00AA0279" w:rsidRDefault="00AA0279" w:rsidP="00AA0279">
      <w:r>
        <w:t>Notes:</w:t>
      </w:r>
    </w:p>
    <w:p w:rsidR="00AA0279" w:rsidRDefault="00AA0279" w:rsidP="00AA0279">
      <w:pPr>
        <w:pStyle w:val="ListParagraph"/>
        <w:numPr>
          <w:ilvl w:val="0"/>
          <w:numId w:val="1"/>
        </w:numPr>
      </w:pPr>
      <w:r>
        <w:t>Attendees: Angela Barnes, Larry Carlson, John Kane, Stuart Frank, Nihant Bondugula.</w:t>
      </w:r>
    </w:p>
    <w:p w:rsidR="00AA0279" w:rsidRDefault="00AA0279" w:rsidP="00AA0279">
      <w:pPr>
        <w:pStyle w:val="ListParagraph"/>
        <w:numPr>
          <w:ilvl w:val="0"/>
          <w:numId w:val="1"/>
        </w:numPr>
      </w:pPr>
      <w:r>
        <w:t xml:space="preserve">Stuart reviewed status of development actions to date.  Current activities have involved collecting issues related to the development environment such as unreleased code, baseline code, setting up servers at 2 hospitals. Sprint 0 is a configuration sprint to set up the environment to establish the baseline.  Stuart will be setting up servers for the HL-7 environment.  </w:t>
      </w:r>
    </w:p>
    <w:p w:rsidR="00AA0279" w:rsidRDefault="00AA0279" w:rsidP="00AA0279">
      <w:pPr>
        <w:pStyle w:val="ListParagraph"/>
        <w:numPr>
          <w:ilvl w:val="0"/>
          <w:numId w:val="1"/>
        </w:numPr>
      </w:pPr>
      <w:r>
        <w:t xml:space="preserve">Security:  Larry stated VistA has an ATO for software and one for hardware.  John explained that the security engineer was brought on to work with the ISO well in advance of the delivery dates.  Angela stated that she is working with the TAC to identify the correct ISO for this project.  TAC suggested a “local” ISO but the term local was a problem.  Angela will inform the staff when the TAC clarifies.  ATOs are reviewed regionally.  </w:t>
      </w:r>
    </w:p>
    <w:p w:rsidR="00804B74" w:rsidRDefault="00804B74"/>
    <w:sectPr w:rsidR="00804B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E94" w:rsidRDefault="00C46E94" w:rsidP="00FE41CE">
      <w:pPr>
        <w:spacing w:after="0" w:line="240" w:lineRule="auto"/>
      </w:pPr>
      <w:r>
        <w:separator/>
      </w:r>
    </w:p>
  </w:endnote>
  <w:endnote w:type="continuationSeparator" w:id="0">
    <w:p w:rsidR="00C46E94" w:rsidRDefault="00C46E94" w:rsidP="00FE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B74" w:rsidRDefault="00804B74">
    <w:pPr>
      <w:pStyle w:val="Footer"/>
    </w:pPr>
    <w:r w:rsidRPr="004901B7">
      <w:rPr>
        <w:noProof/>
        <w:sz w:val="28"/>
        <w:szCs w:val="28"/>
      </w:rPr>
      <w:drawing>
        <wp:anchor distT="0" distB="0" distL="114300" distR="114300" simplePos="0" relativeHeight="251659264" behindDoc="0" locked="0" layoutInCell="1" allowOverlap="1" wp14:anchorId="737220BC" wp14:editId="7C5EC9B9">
          <wp:simplePos x="0" y="0"/>
          <wp:positionH relativeFrom="column">
            <wp:posOffset>-381000</wp:posOffset>
          </wp:positionH>
          <wp:positionV relativeFrom="paragraph">
            <wp:posOffset>-180975</wp:posOffset>
          </wp:positionV>
          <wp:extent cx="1647044" cy="6858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1">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Innovations 873 </w:t>
    </w:r>
    <w:r w:rsidR="002B5D98">
      <w:t>–</w:t>
    </w:r>
    <w:r>
      <w:t xml:space="preserve"> Telepathology</w:t>
    </w:r>
    <w:r w:rsidR="002B5D98">
      <w:t xml:space="preserve"> Sprint 0 Review Agenda</w:t>
    </w:r>
    <w:r>
      <w:t xml:space="preserve"> </w:t>
    </w:r>
    <w:r>
      <w:ptab w:relativeTo="margin" w:alignment="right" w:leader="none"/>
    </w:r>
    <w:r>
      <w:t>December 18,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E94" w:rsidRDefault="00C46E94" w:rsidP="00FE41CE">
      <w:pPr>
        <w:spacing w:after="0" w:line="240" w:lineRule="auto"/>
      </w:pPr>
      <w:r>
        <w:separator/>
      </w:r>
    </w:p>
  </w:footnote>
  <w:footnote w:type="continuationSeparator" w:id="0">
    <w:p w:rsidR="00C46E94" w:rsidRDefault="00C46E94" w:rsidP="00FE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512D3"/>
    <w:multiLevelType w:val="hybridMultilevel"/>
    <w:tmpl w:val="92C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1CE"/>
    <w:rsid w:val="00034C48"/>
    <w:rsid w:val="00046CB9"/>
    <w:rsid w:val="000B0163"/>
    <w:rsid w:val="001A7C72"/>
    <w:rsid w:val="002062E7"/>
    <w:rsid w:val="00232C27"/>
    <w:rsid w:val="002B5D98"/>
    <w:rsid w:val="004901B7"/>
    <w:rsid w:val="00496DE2"/>
    <w:rsid w:val="00506547"/>
    <w:rsid w:val="00575431"/>
    <w:rsid w:val="006005C2"/>
    <w:rsid w:val="007D6AF6"/>
    <w:rsid w:val="007E0B39"/>
    <w:rsid w:val="007F014A"/>
    <w:rsid w:val="00804B74"/>
    <w:rsid w:val="00836E50"/>
    <w:rsid w:val="008B3C1D"/>
    <w:rsid w:val="0099149C"/>
    <w:rsid w:val="009D61CE"/>
    <w:rsid w:val="00A946BD"/>
    <w:rsid w:val="00AA0279"/>
    <w:rsid w:val="00B2159A"/>
    <w:rsid w:val="00C42275"/>
    <w:rsid w:val="00C46E94"/>
    <w:rsid w:val="00CB4D8A"/>
    <w:rsid w:val="00CC27F0"/>
    <w:rsid w:val="00D56516"/>
    <w:rsid w:val="00E26249"/>
    <w:rsid w:val="00EC6542"/>
    <w:rsid w:val="00ED235B"/>
    <w:rsid w:val="00FE4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1CE"/>
    <w:rPr>
      <w:b/>
      <w:bCs/>
    </w:rPr>
  </w:style>
  <w:style w:type="table" w:styleId="TableGrid">
    <w:name w:val="Table Grid"/>
    <w:basedOn w:val="TableNormal"/>
    <w:uiPriority w:val="39"/>
    <w:rsid w:val="00FE4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CE"/>
  </w:style>
  <w:style w:type="paragraph" w:styleId="Footer">
    <w:name w:val="footer"/>
    <w:basedOn w:val="Normal"/>
    <w:link w:val="FooterChar"/>
    <w:uiPriority w:val="99"/>
    <w:unhideWhenUsed/>
    <w:rsid w:val="00FE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CE"/>
  </w:style>
  <w:style w:type="paragraph" w:styleId="ListParagraph">
    <w:name w:val="List Paragraph"/>
    <w:basedOn w:val="Normal"/>
    <w:uiPriority w:val="34"/>
    <w:qFormat/>
    <w:rsid w:val="004901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1CE"/>
    <w:rPr>
      <w:b/>
      <w:bCs/>
    </w:rPr>
  </w:style>
  <w:style w:type="table" w:styleId="TableGrid">
    <w:name w:val="Table Grid"/>
    <w:basedOn w:val="TableNormal"/>
    <w:uiPriority w:val="39"/>
    <w:rsid w:val="00FE4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CE"/>
  </w:style>
  <w:style w:type="paragraph" w:styleId="Footer">
    <w:name w:val="footer"/>
    <w:basedOn w:val="Normal"/>
    <w:link w:val="FooterChar"/>
    <w:uiPriority w:val="99"/>
    <w:unhideWhenUsed/>
    <w:rsid w:val="00FE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CE"/>
  </w:style>
  <w:style w:type="paragraph" w:styleId="ListParagraph">
    <w:name w:val="List Paragraph"/>
    <w:basedOn w:val="Normal"/>
    <w:uiPriority w:val="34"/>
    <w:qFormat/>
    <w:rsid w:val="0049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72730">
      <w:bodyDiv w:val="1"/>
      <w:marLeft w:val="0"/>
      <w:marRight w:val="0"/>
      <w:marTop w:val="0"/>
      <w:marBottom w:val="0"/>
      <w:divBdr>
        <w:top w:val="none" w:sz="0" w:space="0" w:color="auto"/>
        <w:left w:val="none" w:sz="0" w:space="0" w:color="auto"/>
        <w:bottom w:val="none" w:sz="0" w:space="0" w:color="auto"/>
        <w:right w:val="none" w:sz="0" w:space="0" w:color="auto"/>
      </w:divBdr>
    </w:div>
    <w:div w:id="1715496967">
      <w:bodyDiv w:val="1"/>
      <w:marLeft w:val="0"/>
      <w:marRight w:val="0"/>
      <w:marTop w:val="0"/>
      <w:marBottom w:val="0"/>
      <w:divBdr>
        <w:top w:val="none" w:sz="0" w:space="0" w:color="auto"/>
        <w:left w:val="none" w:sz="0" w:space="0" w:color="auto"/>
        <w:bottom w:val="none" w:sz="0" w:space="0" w:color="auto"/>
        <w:right w:val="none" w:sz="0" w:space="0" w:color="auto"/>
      </w:divBdr>
    </w:div>
    <w:div w:id="1963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Naquin</dc:creator>
  <cp:lastModifiedBy>Kane, John  (Longview)</cp:lastModifiedBy>
  <cp:revision>2</cp:revision>
  <dcterms:created xsi:type="dcterms:W3CDTF">2015-01-21T19:14:00Z</dcterms:created>
  <dcterms:modified xsi:type="dcterms:W3CDTF">2015-01-21T19:14:00Z</dcterms:modified>
</cp:coreProperties>
</file>