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14:paraId="72923317" w14:textId="77777777" w:rsidTr="00871D4D">
        <w:tc>
          <w:tcPr>
            <w:tcW w:w="2448" w:type="dxa"/>
          </w:tcPr>
          <w:p w14:paraId="72923310" w14:textId="77777777"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14:paraId="72923311" w14:textId="77777777" w:rsidR="00613E75" w:rsidRPr="00B348E0" w:rsidRDefault="00613E75" w:rsidP="00613E75">
            <w:pPr>
              <w:spacing w:after="200" w:line="276" w:lineRule="auto"/>
              <w:jc w:val="center"/>
              <w:rPr>
                <w:rFonts w:cs="Times New Roman"/>
                <w:b/>
                <w:sz w:val="40"/>
                <w:szCs w:val="40"/>
              </w:rPr>
            </w:pPr>
          </w:p>
          <w:p w14:paraId="75151D80" w14:textId="799D930B"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14:paraId="72923313" w14:textId="6C64FF28"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14:paraId="72923314" w14:textId="77777777" w:rsidR="00A452F1" w:rsidRPr="001B0A35" w:rsidRDefault="00A452F1" w:rsidP="00B74E40">
            <w:pPr>
              <w:jc w:val="center"/>
              <w:rPr>
                <w:rFonts w:cs="Times New Roman"/>
              </w:rPr>
            </w:pPr>
          </w:p>
          <w:p w14:paraId="72923316" w14:textId="77777777" w:rsidR="00A452F1" w:rsidRPr="001B0A35" w:rsidRDefault="00A452F1" w:rsidP="00B74E40">
            <w:pPr>
              <w:jc w:val="center"/>
              <w:rPr>
                <w:rFonts w:cs="Times New Roman"/>
              </w:rPr>
            </w:pPr>
          </w:p>
        </w:tc>
      </w:tr>
    </w:tbl>
    <w:p w14:paraId="72923318" w14:textId="77777777"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923319" w14:textId="51D5B046"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CB6706">
        <w:rPr>
          <w:rFonts w:cs="Times New Roman"/>
          <w:sz w:val="24"/>
        </w:rPr>
        <w:t>24</w:t>
      </w:r>
      <w:r w:rsidR="00882A5D">
        <w:rPr>
          <w:rFonts w:cs="Times New Roman"/>
          <w:sz w:val="24"/>
        </w:rPr>
        <w:t xml:space="preserve"> </w:t>
      </w:r>
      <w:r w:rsidR="00637962">
        <w:rPr>
          <w:rFonts w:cs="Times New Roman"/>
          <w:sz w:val="24"/>
        </w:rPr>
        <w:t>April</w:t>
      </w:r>
      <w:r w:rsidR="00DB1F34">
        <w:rPr>
          <w:rFonts w:cs="Times New Roman"/>
          <w:sz w:val="24"/>
        </w:rPr>
        <w:t xml:space="preserve"> 2015</w:t>
      </w:r>
    </w:p>
    <w:p w14:paraId="7292331A" w14:textId="77777777"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14:paraId="7292331B" w14:textId="54F19C69"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14:paraId="7292331C" w14:textId="77777777" w:rsidR="00315FD5" w:rsidRPr="001B0A35" w:rsidRDefault="00315FD5" w:rsidP="00315FD5">
      <w:pPr>
        <w:contextualSpacing/>
        <w:rPr>
          <w:rFonts w:cs="Times New Roman"/>
          <w:b/>
          <w:i/>
          <w:sz w:val="24"/>
        </w:rPr>
      </w:pPr>
    </w:p>
    <w:p w14:paraId="7292331D" w14:textId="71A10057"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14:paraId="7292331E" w14:textId="2D737A8D"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14:paraId="7292331F" w14:textId="02950F04"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14:paraId="72923321" w14:textId="2E808A8C"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14:paraId="72923322" w14:textId="77777777" w:rsidR="00315FD5" w:rsidRPr="001B0A35" w:rsidRDefault="008E4F86"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14:paraId="72923323" w14:textId="77777777"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14:paraId="72923327" w14:textId="77777777" w:rsidTr="00EA5A7A">
        <w:trPr>
          <w:trHeight w:val="233"/>
        </w:trPr>
        <w:tc>
          <w:tcPr>
            <w:tcW w:w="1998" w:type="dxa"/>
            <w:gridSpan w:val="2"/>
          </w:tcPr>
          <w:p w14:paraId="72923324" w14:textId="77777777"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14:paraId="72923325" w14:textId="77777777"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14:paraId="72923326" w14:textId="77777777"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14:paraId="7292332C" w14:textId="77777777" w:rsidTr="000B140D">
        <w:tc>
          <w:tcPr>
            <w:tcW w:w="625" w:type="dxa"/>
            <w:vAlign w:val="center"/>
          </w:tcPr>
          <w:p w14:paraId="72923328" w14:textId="3C970FD1"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29" w14:textId="1C5E22DD"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14:paraId="7292332A" w14:textId="6A05D2F3"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14:paraId="7292332B" w14:textId="1C18514D"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14:paraId="7292333B" w14:textId="77777777" w:rsidTr="000B140D">
        <w:tc>
          <w:tcPr>
            <w:tcW w:w="625" w:type="dxa"/>
            <w:vAlign w:val="center"/>
          </w:tcPr>
          <w:p w14:paraId="72923337" w14:textId="144FEFBC"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38" w14:textId="09708F9C"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14:paraId="72923339" w14:textId="0807783C"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14:paraId="7292333A" w14:textId="6349AA54"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14:paraId="72923340" w14:textId="77777777" w:rsidTr="000B140D">
        <w:tc>
          <w:tcPr>
            <w:tcW w:w="625" w:type="dxa"/>
            <w:vAlign w:val="center"/>
          </w:tcPr>
          <w:p w14:paraId="7292333C" w14:textId="241DC874"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D" w14:textId="06A4F239"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14:paraId="7292333E" w14:textId="24456F18"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14:paraId="7292333F" w14:textId="6E884D10"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14:paraId="72923345" w14:textId="77777777" w:rsidTr="000B140D">
        <w:tc>
          <w:tcPr>
            <w:tcW w:w="625" w:type="dxa"/>
            <w:vAlign w:val="center"/>
          </w:tcPr>
          <w:p w14:paraId="72923341" w14:textId="5411822F" w:rsidR="00F73BDC" w:rsidRPr="00892909" w:rsidRDefault="00DB1F34"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2" w14:textId="6D17B7CC" w:rsidR="00F73BDC" w:rsidRPr="005E5D3F" w:rsidRDefault="00DB1F34" w:rsidP="002416A9">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14:paraId="72923343" w14:textId="20A24255" w:rsidR="00F73BDC" w:rsidRPr="005E5D3F" w:rsidRDefault="00DB1F34" w:rsidP="002416A9">
            <w:pPr>
              <w:contextualSpacing/>
              <w:rPr>
                <w:rFonts w:cs="Times New Roman"/>
                <w:b/>
                <w:sz w:val="24"/>
                <w:szCs w:val="24"/>
              </w:rPr>
            </w:pPr>
            <w:r>
              <w:rPr>
                <w:rFonts w:cs="Times New Roman"/>
                <w:b/>
                <w:sz w:val="24"/>
                <w:szCs w:val="24"/>
              </w:rPr>
              <w:t>Barnes</w:t>
            </w:r>
          </w:p>
        </w:tc>
        <w:tc>
          <w:tcPr>
            <w:tcW w:w="5580" w:type="dxa"/>
            <w:vAlign w:val="center"/>
          </w:tcPr>
          <w:p w14:paraId="72923344" w14:textId="7E014234" w:rsidR="00F73BDC" w:rsidRPr="005E5D3F" w:rsidRDefault="006F44E1" w:rsidP="002416A9">
            <w:pPr>
              <w:contextualSpacing/>
              <w:rPr>
                <w:rFonts w:cs="Times New Roman"/>
                <w:b/>
                <w:sz w:val="24"/>
                <w:szCs w:val="24"/>
              </w:rPr>
            </w:pPr>
            <w:r>
              <w:rPr>
                <w:rFonts w:cs="Times New Roman"/>
                <w:b/>
                <w:sz w:val="24"/>
                <w:szCs w:val="24"/>
              </w:rPr>
              <w:t>Project Manager/ COR</w:t>
            </w:r>
          </w:p>
        </w:tc>
      </w:tr>
      <w:tr w:rsidR="00F73BDC" w:rsidRPr="001B0A35" w14:paraId="7292334A" w14:textId="77777777" w:rsidTr="000B140D">
        <w:tc>
          <w:tcPr>
            <w:tcW w:w="625" w:type="dxa"/>
            <w:vAlign w:val="center"/>
          </w:tcPr>
          <w:p w14:paraId="72923346" w14:textId="59ACAEBA"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7" w14:textId="653FB263"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14:paraId="72923348" w14:textId="683E705A"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14:paraId="72923349" w14:textId="0ECC9107"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14:paraId="7292334F" w14:textId="77777777" w:rsidTr="000B140D">
        <w:tc>
          <w:tcPr>
            <w:tcW w:w="625" w:type="dxa"/>
            <w:vAlign w:val="center"/>
          </w:tcPr>
          <w:p w14:paraId="7292334B" w14:textId="50B7EE96"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C" w14:textId="62FDAFF5"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14:paraId="7292334D" w14:textId="7122CB43"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14:paraId="7292334E" w14:textId="1F4C5FF0"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54" w14:textId="77777777" w:rsidTr="000B140D">
        <w:tc>
          <w:tcPr>
            <w:tcW w:w="625" w:type="dxa"/>
            <w:vAlign w:val="center"/>
          </w:tcPr>
          <w:p w14:paraId="72923350" w14:textId="48FB63F3"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72923351" w14:textId="52DFBCB3"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14:paraId="72923352" w14:textId="6056C5A7" w:rsidR="00F73BDC" w:rsidRPr="005E5D3F" w:rsidRDefault="00DB1F34" w:rsidP="009F1C3E">
            <w:pPr>
              <w:contextualSpacing/>
              <w:rPr>
                <w:rFonts w:cs="Times New Roman"/>
                <w:b/>
                <w:sz w:val="24"/>
                <w:szCs w:val="24"/>
              </w:rPr>
            </w:pPr>
            <w:r>
              <w:rPr>
                <w:b/>
                <w:sz w:val="24"/>
                <w:szCs w:val="24"/>
              </w:rPr>
              <w:t>Bayer</w:t>
            </w:r>
          </w:p>
        </w:tc>
        <w:tc>
          <w:tcPr>
            <w:tcW w:w="5580" w:type="dxa"/>
          </w:tcPr>
          <w:p w14:paraId="72923353" w14:textId="4F53BDAF"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14:paraId="5A2E0660" w14:textId="77777777" w:rsidTr="000B140D">
        <w:tc>
          <w:tcPr>
            <w:tcW w:w="625" w:type="dxa"/>
            <w:vAlign w:val="center"/>
          </w:tcPr>
          <w:p w14:paraId="08C1FA99" w14:textId="3B48C23D" w:rsidR="002B5C84" w:rsidRPr="00892909" w:rsidRDefault="002B5C84"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14B7802C" w14:textId="4A436564"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14:paraId="5EBCE17D" w14:textId="5AEAD7A4" w:rsidR="002B5C84" w:rsidRPr="005E5D3F" w:rsidRDefault="00DB1F34" w:rsidP="009F1C3E">
            <w:pPr>
              <w:contextualSpacing/>
              <w:rPr>
                <w:b/>
                <w:sz w:val="24"/>
                <w:szCs w:val="24"/>
              </w:rPr>
            </w:pPr>
            <w:r>
              <w:rPr>
                <w:b/>
                <w:sz w:val="24"/>
                <w:szCs w:val="24"/>
              </w:rPr>
              <w:t>Ratcliffe</w:t>
            </w:r>
          </w:p>
        </w:tc>
        <w:tc>
          <w:tcPr>
            <w:tcW w:w="5580" w:type="dxa"/>
          </w:tcPr>
          <w:p w14:paraId="0F235985" w14:textId="3ACC2FFA" w:rsidR="002B5C84" w:rsidRPr="005E5D3F" w:rsidRDefault="006F44E1" w:rsidP="002B5C84">
            <w:pPr>
              <w:contextualSpacing/>
              <w:rPr>
                <w:b/>
                <w:sz w:val="24"/>
                <w:szCs w:val="24"/>
              </w:rPr>
            </w:pPr>
            <w:r>
              <w:rPr>
                <w:rFonts w:cs="Times New Roman"/>
                <w:b/>
                <w:sz w:val="24"/>
                <w:szCs w:val="24"/>
              </w:rPr>
              <w:t>Pathologist, SME</w:t>
            </w:r>
          </w:p>
        </w:tc>
      </w:tr>
      <w:tr w:rsidR="00F73BDC" w:rsidRPr="001B0A35" w14:paraId="72923359" w14:textId="77777777" w:rsidTr="00CB6706">
        <w:trPr>
          <w:trHeight w:val="332"/>
        </w:trPr>
        <w:tc>
          <w:tcPr>
            <w:tcW w:w="625" w:type="dxa"/>
            <w:vAlign w:val="center"/>
          </w:tcPr>
          <w:p w14:paraId="72923355" w14:textId="71507E84"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72923356" w14:textId="354B7CA7"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14:paraId="72923357" w14:textId="2B2A28F9" w:rsidR="00F73BDC" w:rsidRPr="005E5D3F" w:rsidRDefault="00DB1F34" w:rsidP="009F1C3E">
            <w:pPr>
              <w:contextualSpacing/>
              <w:rPr>
                <w:b/>
                <w:sz w:val="24"/>
                <w:szCs w:val="24"/>
              </w:rPr>
            </w:pPr>
            <w:r>
              <w:rPr>
                <w:b/>
                <w:sz w:val="24"/>
                <w:szCs w:val="24"/>
              </w:rPr>
              <w:t>Icardi</w:t>
            </w:r>
          </w:p>
        </w:tc>
        <w:tc>
          <w:tcPr>
            <w:tcW w:w="5580" w:type="dxa"/>
          </w:tcPr>
          <w:p w14:paraId="72923358" w14:textId="46595F04" w:rsidR="00F73BDC" w:rsidRPr="005E5D3F" w:rsidRDefault="006F44E1" w:rsidP="002B5C84">
            <w:pPr>
              <w:contextualSpacing/>
              <w:rPr>
                <w:b/>
                <w:sz w:val="24"/>
                <w:szCs w:val="24"/>
              </w:rPr>
            </w:pPr>
            <w:r>
              <w:rPr>
                <w:rFonts w:cs="Times New Roman"/>
                <w:b/>
                <w:sz w:val="24"/>
                <w:szCs w:val="24"/>
              </w:rPr>
              <w:t>Pathologist, SME</w:t>
            </w:r>
          </w:p>
        </w:tc>
      </w:tr>
      <w:tr w:rsidR="00F73BDC" w:rsidRPr="001B0A35" w14:paraId="72923363" w14:textId="77777777" w:rsidTr="000B140D">
        <w:tc>
          <w:tcPr>
            <w:tcW w:w="625" w:type="dxa"/>
            <w:vAlign w:val="center"/>
          </w:tcPr>
          <w:p w14:paraId="7292335F" w14:textId="3888C170"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0" w14:textId="480CB7DA"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14:paraId="72923361" w14:textId="7171B51C" w:rsidR="00F73BDC" w:rsidRPr="005E5D3F" w:rsidRDefault="00DB1F34" w:rsidP="009F1C3E">
            <w:pPr>
              <w:contextualSpacing/>
              <w:rPr>
                <w:rFonts w:cs="Times New Roman"/>
                <w:b/>
                <w:sz w:val="24"/>
                <w:szCs w:val="24"/>
              </w:rPr>
            </w:pPr>
            <w:r>
              <w:rPr>
                <w:rFonts w:cs="Times New Roman"/>
                <w:b/>
                <w:sz w:val="24"/>
                <w:szCs w:val="24"/>
              </w:rPr>
              <w:t>Gusa</w:t>
            </w:r>
            <w:r w:rsidR="00CB6706">
              <w:rPr>
                <w:rFonts w:cs="Times New Roman"/>
                <w:b/>
                <w:sz w:val="24"/>
                <w:szCs w:val="24"/>
              </w:rPr>
              <w:t>c</w:t>
            </w:r>
            <w:r>
              <w:rPr>
                <w:rFonts w:cs="Times New Roman"/>
                <w:b/>
                <w:sz w:val="24"/>
                <w:szCs w:val="24"/>
              </w:rPr>
              <w:t>k</w:t>
            </w:r>
          </w:p>
        </w:tc>
        <w:tc>
          <w:tcPr>
            <w:tcW w:w="5580" w:type="dxa"/>
            <w:vAlign w:val="center"/>
          </w:tcPr>
          <w:p w14:paraId="72923362" w14:textId="6D9EE415"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68" w14:textId="77777777" w:rsidTr="000B140D">
        <w:tc>
          <w:tcPr>
            <w:tcW w:w="625" w:type="dxa"/>
            <w:vAlign w:val="center"/>
          </w:tcPr>
          <w:p w14:paraId="72923364" w14:textId="77777777" w:rsidR="00F73BDC" w:rsidRPr="00892909" w:rsidRDefault="00F73BDC" w:rsidP="002416A9">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65" w14:textId="713D2D23" w:rsidR="00F73BDC" w:rsidRPr="005E5D3F" w:rsidRDefault="00DB1F34" w:rsidP="002416A9">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14:paraId="72923366" w14:textId="4BBBEA53" w:rsidR="00F73BDC" w:rsidRPr="005E5D3F" w:rsidRDefault="00DB1F34" w:rsidP="002416A9">
            <w:pPr>
              <w:contextualSpacing/>
              <w:rPr>
                <w:rFonts w:cs="Times New Roman"/>
                <w:b/>
                <w:sz w:val="24"/>
                <w:szCs w:val="24"/>
              </w:rPr>
            </w:pPr>
            <w:r>
              <w:rPr>
                <w:rFonts w:cs="Times New Roman"/>
                <w:b/>
                <w:sz w:val="24"/>
                <w:szCs w:val="24"/>
              </w:rPr>
              <w:t>Pak</w:t>
            </w:r>
          </w:p>
        </w:tc>
        <w:tc>
          <w:tcPr>
            <w:tcW w:w="5580" w:type="dxa"/>
            <w:vAlign w:val="center"/>
          </w:tcPr>
          <w:p w14:paraId="72923367" w14:textId="58E4746F" w:rsidR="00F73BDC" w:rsidRPr="005E5D3F" w:rsidRDefault="006F44E1" w:rsidP="002416A9">
            <w:pPr>
              <w:contextualSpacing/>
              <w:rPr>
                <w:rFonts w:cs="Times New Roman"/>
                <w:b/>
                <w:sz w:val="24"/>
                <w:szCs w:val="24"/>
              </w:rPr>
            </w:pPr>
            <w:r>
              <w:rPr>
                <w:rFonts w:cs="Times New Roman"/>
                <w:b/>
                <w:sz w:val="24"/>
                <w:szCs w:val="24"/>
              </w:rPr>
              <w:t>MD, FirstView Medical Information Officer</w:t>
            </w:r>
          </w:p>
        </w:tc>
      </w:tr>
      <w:tr w:rsidR="00F73BDC" w:rsidRPr="001B0A35" w14:paraId="7292336D" w14:textId="77777777" w:rsidTr="000B140D">
        <w:tc>
          <w:tcPr>
            <w:tcW w:w="625" w:type="dxa"/>
            <w:vAlign w:val="center"/>
          </w:tcPr>
          <w:p w14:paraId="72923369" w14:textId="50CD91D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A" w14:textId="7E652B58"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14:paraId="7292336B" w14:textId="073696ED"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14:paraId="7292336C" w14:textId="2EAD8A28"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14:paraId="72923377" w14:textId="77777777" w:rsidTr="000B140D">
        <w:tc>
          <w:tcPr>
            <w:tcW w:w="625" w:type="dxa"/>
            <w:vAlign w:val="center"/>
          </w:tcPr>
          <w:p w14:paraId="72923373" w14:textId="7AE1098B"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4" w14:textId="755751AE"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14:paraId="72923375" w14:textId="4BC43C88"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14:paraId="72923376" w14:textId="5299DA60"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14:paraId="7292337C" w14:textId="77777777" w:rsidTr="000B140D">
        <w:tc>
          <w:tcPr>
            <w:tcW w:w="625" w:type="dxa"/>
            <w:vAlign w:val="center"/>
          </w:tcPr>
          <w:p w14:paraId="72923378" w14:textId="7960351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9" w14:textId="068BEA97"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14:paraId="7292337A" w14:textId="383DCC7F"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14:paraId="7292337B" w14:textId="735B7767"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14:paraId="72923381" w14:textId="77777777" w:rsidTr="000B140D">
        <w:tc>
          <w:tcPr>
            <w:tcW w:w="625" w:type="dxa"/>
            <w:vAlign w:val="center"/>
          </w:tcPr>
          <w:p w14:paraId="7292337D" w14:textId="4DCADF89" w:rsidR="00F73BDC" w:rsidRPr="00892909" w:rsidRDefault="0000227A"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E" w14:textId="2A8DF12E" w:rsidR="00F73BDC" w:rsidRPr="005E5D3F" w:rsidRDefault="00DB1F34" w:rsidP="002416A9">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14:paraId="7292337F" w14:textId="5BAAA55F" w:rsidR="00F73BDC" w:rsidRPr="005E5D3F" w:rsidRDefault="00DB1F34" w:rsidP="002416A9">
            <w:pPr>
              <w:contextualSpacing/>
              <w:rPr>
                <w:rFonts w:cs="Times New Roman"/>
                <w:b/>
                <w:sz w:val="24"/>
                <w:szCs w:val="24"/>
              </w:rPr>
            </w:pPr>
            <w:r>
              <w:rPr>
                <w:rFonts w:cs="Times New Roman"/>
                <w:b/>
                <w:sz w:val="24"/>
                <w:szCs w:val="24"/>
              </w:rPr>
              <w:t>Shyu</w:t>
            </w:r>
          </w:p>
        </w:tc>
        <w:tc>
          <w:tcPr>
            <w:tcW w:w="5580" w:type="dxa"/>
            <w:vAlign w:val="center"/>
          </w:tcPr>
          <w:p w14:paraId="72923380" w14:textId="1700A527" w:rsidR="00F73BDC" w:rsidRPr="005E5D3F" w:rsidRDefault="006F44E1" w:rsidP="002416A9">
            <w:pPr>
              <w:contextualSpacing/>
              <w:rPr>
                <w:rFonts w:cs="Times New Roman"/>
                <w:b/>
                <w:sz w:val="24"/>
                <w:szCs w:val="24"/>
              </w:rPr>
            </w:pPr>
            <w:r>
              <w:rPr>
                <w:rFonts w:cs="Times New Roman"/>
                <w:b/>
                <w:sz w:val="24"/>
                <w:szCs w:val="24"/>
              </w:rPr>
              <w:t>Technical Writer/Developer</w:t>
            </w:r>
          </w:p>
        </w:tc>
      </w:tr>
    </w:tbl>
    <w:p w14:paraId="729233B9" w14:textId="77777777"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14:paraId="729233BD" w14:textId="77777777" w:rsidTr="001E7772">
        <w:tc>
          <w:tcPr>
            <w:tcW w:w="5418" w:type="dxa"/>
            <w:shd w:val="clear" w:color="auto" w:fill="D9D9D9" w:themeFill="background1" w:themeFillShade="D9"/>
          </w:tcPr>
          <w:p w14:paraId="729233BB" w14:textId="2FBC4AB6"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14:paraId="729233BC" w14:textId="3925B9C7"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35EE2D78" w14:textId="77777777" w:rsidTr="007B63EC">
        <w:tc>
          <w:tcPr>
            <w:tcW w:w="5418" w:type="dxa"/>
            <w:shd w:val="clear" w:color="auto" w:fill="D9D9D9" w:themeFill="background1" w:themeFillShade="D9"/>
          </w:tcPr>
          <w:p w14:paraId="73199D13" w14:textId="232F6DFE"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14:paraId="38ABE7F3" w14:textId="01D71143"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2B911931" w14:textId="77777777" w:rsidTr="00547228">
        <w:tc>
          <w:tcPr>
            <w:tcW w:w="9571" w:type="dxa"/>
            <w:gridSpan w:val="2"/>
            <w:shd w:val="clear" w:color="auto" w:fill="auto"/>
          </w:tcPr>
          <w:p w14:paraId="1AE2178D" w14:textId="1A80ED0C"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14:paraId="28A2D20B" w14:textId="77777777" w:rsidR="00A51B9F" w:rsidRDefault="00CB6706" w:rsidP="00CB6706">
            <w:pPr>
              <w:spacing w:after="200" w:line="276" w:lineRule="auto"/>
              <w:rPr>
                <w:rFonts w:eastAsia="Batang" w:cs="Times New Roman"/>
                <w:sz w:val="24"/>
              </w:rPr>
            </w:pPr>
            <w:r w:rsidRPr="00CB6706">
              <w:rPr>
                <w:rFonts w:eastAsia="Batang" w:cs="Times New Roman"/>
                <w:sz w:val="24"/>
              </w:rPr>
              <w:t xml:space="preserve">Stuart conducted the review of the Sprint 4 and discussed progress with integrating viewers as well as workload processes.  </w:t>
            </w:r>
            <w:r>
              <w:rPr>
                <w:rFonts w:eastAsia="Batang" w:cs="Times New Roman"/>
                <w:sz w:val="24"/>
              </w:rPr>
              <w:t xml:space="preserve">John added information about the stand-up of the Git-Hub for documents and code as well as testing progress.  </w:t>
            </w:r>
          </w:p>
          <w:p w14:paraId="4344084E" w14:textId="4170F3E6" w:rsidR="00CB6706" w:rsidRDefault="00CB6706" w:rsidP="00CB6706">
            <w:pPr>
              <w:spacing w:after="200" w:line="276" w:lineRule="auto"/>
              <w:rPr>
                <w:rFonts w:eastAsia="Batang" w:cs="Times New Roman"/>
                <w:sz w:val="24"/>
              </w:rPr>
            </w:pPr>
            <w:r>
              <w:rPr>
                <w:rFonts w:eastAsia="Batang" w:cs="Times New Roman"/>
                <w:sz w:val="24"/>
              </w:rPr>
              <w:lastRenderedPageBreak/>
              <w:t xml:space="preserve">Stuart provided a Bi-Weekly Progress Slide presentation that discussed Aperio and HL7 integration efforts.  The Aperio product has been installed in the Sandbox on a VM and progress with the HL7 integration has </w:t>
            </w:r>
            <w:r w:rsidR="00B8407E">
              <w:rPr>
                <w:rFonts w:eastAsia="Batang" w:cs="Times New Roman"/>
                <w:sz w:val="24"/>
              </w:rPr>
              <w:t>begun</w:t>
            </w:r>
            <w:r>
              <w:rPr>
                <w:rFonts w:eastAsia="Batang" w:cs="Times New Roman"/>
                <w:sz w:val="24"/>
              </w:rPr>
              <w:t xml:space="preserve">.  John stated that we continue to work for the ISO for the project ATO but have not yet been able to find the previous ATO through any leads. </w:t>
            </w:r>
            <w:r w:rsidR="0054299E">
              <w:rPr>
                <w:rFonts w:eastAsia="Batang" w:cs="Times New Roman"/>
                <w:sz w:val="24"/>
              </w:rPr>
              <w:t xml:space="preserve">The project security engineer, working with the ISO, has started submission for approval of Telepathology as a “minor project”.   </w:t>
            </w:r>
          </w:p>
          <w:p w14:paraId="59F4DDD0" w14:textId="34B4B2E6" w:rsidR="0054299E" w:rsidRDefault="0054299E" w:rsidP="0054299E">
            <w:pPr>
              <w:spacing w:after="200" w:line="276" w:lineRule="auto"/>
              <w:rPr>
                <w:rFonts w:eastAsia="Batang" w:cs="Times New Roman"/>
                <w:sz w:val="24"/>
              </w:rPr>
            </w:pPr>
            <w:r>
              <w:rPr>
                <w:rFonts w:eastAsia="Batang" w:cs="Times New Roman"/>
                <w:sz w:val="24"/>
              </w:rPr>
              <w:t xml:space="preserve">Stuart demonstrated the ongoing efforts with the Aperio product.   He </w:t>
            </w:r>
            <w:r w:rsidR="0055007C">
              <w:rPr>
                <w:rFonts w:eastAsia="Batang" w:cs="Times New Roman"/>
                <w:sz w:val="24"/>
              </w:rPr>
              <w:t>demonstrated</w:t>
            </w:r>
            <w:r>
              <w:rPr>
                <w:rFonts w:eastAsia="Batang" w:cs="Times New Roman"/>
                <w:sz w:val="24"/>
              </w:rPr>
              <w:t xml:space="preserve"> communication between Northern Indiana and Ann Arbor.  The ability to view images has been added since the last demonstration.  Any slowness in the display to the members is likely cause by the VTC connection and not the actual connection to the Amazon Cloud.  Stuart stated that, in Late May, he hopes to invite the Aperio staff to join the meeting to address certain specifics.  </w:t>
            </w:r>
          </w:p>
          <w:p w14:paraId="11A60F8F" w14:textId="133FF375" w:rsidR="0054299E" w:rsidRDefault="0054299E" w:rsidP="0054299E">
            <w:pPr>
              <w:spacing w:after="200" w:line="276" w:lineRule="auto"/>
              <w:rPr>
                <w:rFonts w:eastAsia="Batang" w:cs="Times New Roman"/>
                <w:sz w:val="24"/>
              </w:rPr>
            </w:pPr>
            <w:r>
              <w:rPr>
                <w:rFonts w:eastAsia="Batang" w:cs="Times New Roman"/>
                <w:sz w:val="24"/>
              </w:rPr>
              <w:t>Dr</w:t>
            </w:r>
            <w:r w:rsidR="0055007C">
              <w:rPr>
                <w:rFonts w:eastAsia="Batang" w:cs="Times New Roman"/>
                <w:sz w:val="24"/>
              </w:rPr>
              <w:t>.</w:t>
            </w:r>
            <w:r>
              <w:rPr>
                <w:rFonts w:eastAsia="Batang" w:cs="Times New Roman"/>
                <w:sz w:val="24"/>
              </w:rPr>
              <w:t xml:space="preserve"> Gusack stated that the files are complex now but we should plan on even more complex files in the future.  Stuart acknowledged and stated this issue is addressed by the design of the Aperio viewer.  Dee Csipo related a discussion he had recently had with the Aperio team regarding flexibility gained by using a standardized data set to enable use of other viewers.  He added that Aperio is known for its strength in the Clinical workflow area.  Organization of servers may require additional discussion.</w:t>
            </w:r>
          </w:p>
          <w:p w14:paraId="5E23871D" w14:textId="5DE7D0AA" w:rsidR="0054299E" w:rsidRDefault="0054299E" w:rsidP="00837EC9">
            <w:pPr>
              <w:spacing w:after="200" w:line="276" w:lineRule="auto"/>
              <w:rPr>
                <w:rFonts w:eastAsia="Batang" w:cs="Times New Roman"/>
                <w:sz w:val="24"/>
              </w:rPr>
            </w:pPr>
            <w:r>
              <w:rPr>
                <w:rFonts w:eastAsia="Batang" w:cs="Times New Roman"/>
                <w:sz w:val="24"/>
              </w:rPr>
              <w:t xml:space="preserve">Stuart presented a workflow diagram depicting sequencing.  He </w:t>
            </w:r>
            <w:r w:rsidR="00A9057D">
              <w:rPr>
                <w:rFonts w:eastAsia="Batang" w:cs="Times New Roman"/>
                <w:sz w:val="24"/>
              </w:rPr>
              <w:t>listed his</w:t>
            </w:r>
            <w:r>
              <w:rPr>
                <w:rFonts w:eastAsia="Batang" w:cs="Times New Roman"/>
                <w:sz w:val="24"/>
              </w:rPr>
              <w:t xml:space="preserve"> assumptions </w:t>
            </w:r>
            <w:r w:rsidR="00A9057D">
              <w:rPr>
                <w:rFonts w:eastAsia="Batang" w:cs="Times New Roman"/>
                <w:sz w:val="24"/>
              </w:rPr>
              <w:t xml:space="preserve">and </w:t>
            </w:r>
            <w:r>
              <w:rPr>
                <w:rFonts w:eastAsia="Batang" w:cs="Times New Roman"/>
                <w:sz w:val="24"/>
              </w:rPr>
              <w:t xml:space="preserve">asked members for their thoughts.  </w:t>
            </w:r>
            <w:r w:rsidR="00837EC9">
              <w:rPr>
                <w:rFonts w:eastAsia="Batang" w:cs="Times New Roman"/>
                <w:sz w:val="24"/>
              </w:rPr>
              <w:t xml:space="preserve">Dr. Chensue asked if the consulting pathologist would need to take separate steps to see what effort is pending.  Stuart confirmed.  Dr. Chensue asked who confirms the supplemental report.  Stuart stated there are options on how to handle that.  Members discussed the desired process and finally agreed that the main report would be “hidden” until the </w:t>
            </w:r>
            <w:r w:rsidR="0055007C">
              <w:rPr>
                <w:rFonts w:eastAsia="Batang" w:cs="Times New Roman"/>
                <w:sz w:val="24"/>
              </w:rPr>
              <w:t>supplemental</w:t>
            </w:r>
            <w:r w:rsidR="00837EC9">
              <w:rPr>
                <w:rFonts w:eastAsia="Batang" w:cs="Times New Roman"/>
                <w:sz w:val="24"/>
              </w:rPr>
              <w:t xml:space="preserve"> report is released.  Dr. Gusack stated that there are many differences of opinions between pathologists when making their evaluations prior to the release of any report.  Dr. Chensue agreed but stated there is a practical problem because the pathologist cannot see the report until it is released. Dr. Chensue stated a </w:t>
            </w:r>
            <w:r w:rsidR="0055007C">
              <w:rPr>
                <w:rFonts w:eastAsia="Batang" w:cs="Times New Roman"/>
                <w:sz w:val="24"/>
              </w:rPr>
              <w:t>pathologist</w:t>
            </w:r>
            <w:r w:rsidR="00837EC9">
              <w:rPr>
                <w:rFonts w:eastAsia="Batang" w:cs="Times New Roman"/>
                <w:sz w:val="24"/>
              </w:rPr>
              <w:t xml:space="preserve"> can finalize a preliminary report for consultation as pending feedback or could leave as un-verified and obtain the consultant’s opinion.  Stuart discussed creating another </w:t>
            </w:r>
            <w:r w:rsidR="0055007C">
              <w:rPr>
                <w:rFonts w:eastAsia="Batang" w:cs="Times New Roman"/>
                <w:sz w:val="24"/>
              </w:rPr>
              <w:t>supplemental</w:t>
            </w:r>
            <w:r w:rsidR="00837EC9">
              <w:rPr>
                <w:rFonts w:eastAsia="Batang" w:cs="Times New Roman"/>
                <w:sz w:val="24"/>
              </w:rPr>
              <w:t xml:space="preserve"> report to support the 10 percent quality review.  Dr. Chensue stated he is putting a package together for the development team to better describe </w:t>
            </w:r>
            <w:r w:rsidR="0055007C">
              <w:rPr>
                <w:rFonts w:eastAsia="Batang" w:cs="Times New Roman"/>
                <w:sz w:val="24"/>
              </w:rPr>
              <w:t>pathology</w:t>
            </w:r>
            <w:r w:rsidR="00837EC9">
              <w:rPr>
                <w:rFonts w:eastAsia="Batang" w:cs="Times New Roman"/>
                <w:sz w:val="24"/>
              </w:rPr>
              <w:t xml:space="preserve"> workflow.  </w:t>
            </w:r>
            <w:r w:rsidR="001234FD">
              <w:rPr>
                <w:rFonts w:eastAsia="Batang" w:cs="Times New Roman"/>
                <w:sz w:val="24"/>
              </w:rPr>
              <w:t xml:space="preserve">Stuart discussed the request as very doable but possibly outside the scope of the project.  </w:t>
            </w:r>
          </w:p>
          <w:p w14:paraId="7529DFD5" w14:textId="18B2A9ED" w:rsidR="001234FD" w:rsidRDefault="001234FD" w:rsidP="00837EC9">
            <w:pPr>
              <w:spacing w:after="200" w:line="276" w:lineRule="auto"/>
              <w:rPr>
                <w:rFonts w:eastAsia="Batang" w:cs="Times New Roman"/>
                <w:sz w:val="24"/>
              </w:rPr>
            </w:pPr>
            <w:r>
              <w:rPr>
                <w:rFonts w:eastAsia="Batang" w:cs="Times New Roman"/>
                <w:sz w:val="24"/>
              </w:rPr>
              <w:t xml:space="preserve">Dr. Chensue and Stuart discussed the fact that HL7 messages were included </w:t>
            </w:r>
            <w:r w:rsidR="00B8407E">
              <w:rPr>
                <w:rFonts w:eastAsia="Batang" w:cs="Times New Roman"/>
                <w:sz w:val="24"/>
              </w:rPr>
              <w:t xml:space="preserve"> in </w:t>
            </w:r>
            <w:r>
              <w:rPr>
                <w:rFonts w:eastAsia="Batang" w:cs="Times New Roman"/>
                <w:sz w:val="24"/>
              </w:rPr>
              <w:t>the Laboratory Patch 144</w:t>
            </w:r>
            <w:r w:rsidR="00B8407E">
              <w:rPr>
                <w:rFonts w:eastAsia="Batang" w:cs="Times New Roman"/>
                <w:sz w:val="24"/>
              </w:rPr>
              <w:t>which should alreadby be</w:t>
            </w:r>
            <w:r>
              <w:rPr>
                <w:rFonts w:eastAsia="Batang" w:cs="Times New Roman"/>
                <w:sz w:val="24"/>
              </w:rPr>
              <w:t xml:space="preserve"> installed</w:t>
            </w:r>
            <w:r w:rsidR="00B8407E">
              <w:rPr>
                <w:rFonts w:eastAsia="Batang" w:cs="Times New Roman"/>
                <w:sz w:val="24"/>
              </w:rPr>
              <w:t xml:space="preserve"> at every medical center</w:t>
            </w:r>
            <w:r>
              <w:rPr>
                <w:rFonts w:eastAsia="Batang" w:cs="Times New Roman"/>
                <w:sz w:val="24"/>
              </w:rPr>
              <w:t>.</w:t>
            </w:r>
            <w:r w:rsidR="00B8407E">
              <w:rPr>
                <w:rFonts w:eastAsia="Batang" w:cs="Times New Roman"/>
                <w:sz w:val="24"/>
              </w:rPr>
              <w:t xml:space="preserve">  HL 7 Messaging for AP needs to be configured in the VistA system to be aviailble for use.</w:t>
            </w:r>
            <w:r>
              <w:rPr>
                <w:rFonts w:eastAsia="Batang" w:cs="Times New Roman"/>
                <w:sz w:val="24"/>
              </w:rPr>
              <w:t xml:space="preserve">    Hopefully, more will install by Late Summer  </w:t>
            </w:r>
          </w:p>
          <w:p w14:paraId="21852E14" w14:textId="77777777" w:rsidR="001234FD" w:rsidRDefault="001234FD" w:rsidP="00837EC9">
            <w:pPr>
              <w:spacing w:after="200" w:line="276" w:lineRule="auto"/>
              <w:rPr>
                <w:rFonts w:eastAsia="Batang" w:cs="Times New Roman"/>
                <w:sz w:val="24"/>
              </w:rPr>
            </w:pPr>
            <w:r>
              <w:rPr>
                <w:rFonts w:eastAsia="Batang" w:cs="Times New Roman"/>
                <w:sz w:val="24"/>
              </w:rPr>
              <w:lastRenderedPageBreak/>
              <w:t xml:space="preserve">Dr. Chensue asked about the automated entry of demographic information to the consulting report.  Stuart stated is very doable but felt it was a policy question more than a technical question.  He questioned whether this should be done or would it run against medical policy.  Dr. Chensue stated this will become an important issue in the future and is perhaps a VISN question.  </w:t>
            </w:r>
          </w:p>
          <w:p w14:paraId="7D4350D5" w14:textId="4BEA3108" w:rsidR="001234FD" w:rsidRDefault="001234FD" w:rsidP="00837EC9">
            <w:pPr>
              <w:spacing w:after="200" w:line="276" w:lineRule="auto"/>
              <w:rPr>
                <w:rFonts w:eastAsia="Batang" w:cs="Times New Roman"/>
                <w:sz w:val="24"/>
              </w:rPr>
            </w:pPr>
            <w:r>
              <w:rPr>
                <w:rFonts w:eastAsia="Batang" w:cs="Times New Roman"/>
                <w:sz w:val="24"/>
              </w:rPr>
              <w:t>Question 3</w:t>
            </w:r>
            <w:r w:rsidR="0076776A">
              <w:rPr>
                <w:rFonts w:eastAsia="Batang" w:cs="Times New Roman"/>
                <w:sz w:val="24"/>
              </w:rPr>
              <w:t xml:space="preserve"> of </w:t>
            </w:r>
            <w:r w:rsidR="00B8407E">
              <w:rPr>
                <w:rFonts w:eastAsia="Batang" w:cs="Times New Roman"/>
                <w:sz w:val="24"/>
              </w:rPr>
              <w:t xml:space="preserve">the presentation </w:t>
            </w:r>
            <w:r w:rsidR="0076776A">
              <w:rPr>
                <w:rFonts w:eastAsia="Batang" w:cs="Times New Roman"/>
                <w:sz w:val="24"/>
              </w:rPr>
              <w:t xml:space="preserve">questioned </w:t>
            </w:r>
            <w:r w:rsidR="00B8407E">
              <w:rPr>
                <w:rFonts w:eastAsia="Batang" w:cs="Times New Roman"/>
                <w:sz w:val="24"/>
              </w:rPr>
              <w:t xml:space="preserve"> if remote accessioning was automated </w:t>
            </w:r>
            <w:r w:rsidR="0076776A">
              <w:rPr>
                <w:rFonts w:eastAsia="Batang" w:cs="Times New Roman"/>
                <w:sz w:val="24"/>
              </w:rPr>
              <w:t>“</w:t>
            </w:r>
            <w:r w:rsidR="00B8407E">
              <w:rPr>
                <w:rFonts w:eastAsia="Batang" w:cs="Times New Roman"/>
                <w:sz w:val="24"/>
              </w:rPr>
              <w:t>behind the scenes</w:t>
            </w:r>
            <w:r w:rsidR="0076776A">
              <w:rPr>
                <w:rFonts w:eastAsia="Batang" w:cs="Times New Roman"/>
                <w:sz w:val="24"/>
              </w:rPr>
              <w:t>”</w:t>
            </w:r>
            <w:r w:rsidR="00B8407E">
              <w:rPr>
                <w:rFonts w:eastAsia="Batang" w:cs="Times New Roman"/>
                <w:sz w:val="24"/>
              </w:rPr>
              <w:t xml:space="preserve"> or was it done by the user log</w:t>
            </w:r>
            <w:r w:rsidR="0076776A">
              <w:rPr>
                <w:rFonts w:eastAsia="Batang" w:cs="Times New Roman"/>
                <w:sz w:val="24"/>
              </w:rPr>
              <w:t>ging</w:t>
            </w:r>
            <w:r w:rsidR="00B8407E">
              <w:rPr>
                <w:rFonts w:eastAsia="Batang" w:cs="Times New Roman"/>
                <w:sz w:val="24"/>
              </w:rPr>
              <w:t xml:space="preserve"> into the remote site’</w:t>
            </w:r>
            <w:r w:rsidR="0076776A">
              <w:rPr>
                <w:rFonts w:eastAsia="Batang" w:cs="Times New Roman"/>
                <w:sz w:val="24"/>
              </w:rPr>
              <w:t>s VistA system.</w:t>
            </w:r>
            <w:r w:rsidR="00B8407E">
              <w:rPr>
                <w:rFonts w:eastAsia="Batang" w:cs="Times New Roman"/>
                <w:sz w:val="24"/>
              </w:rPr>
              <w:t xml:space="preserve">   </w:t>
            </w:r>
            <w:r w:rsidR="0076776A">
              <w:rPr>
                <w:rFonts w:eastAsia="Batang" w:cs="Times New Roman"/>
                <w:sz w:val="24"/>
              </w:rPr>
              <w:t xml:space="preserve">Dr. Chensue stated </w:t>
            </w:r>
            <w:r>
              <w:rPr>
                <w:rFonts w:eastAsia="Batang" w:cs="Times New Roman"/>
                <w:sz w:val="24"/>
              </w:rPr>
              <w:t xml:space="preserve">permission was </w:t>
            </w:r>
            <w:r w:rsidR="0055007C">
              <w:rPr>
                <w:rFonts w:eastAsia="Batang" w:cs="Times New Roman"/>
                <w:sz w:val="24"/>
              </w:rPr>
              <w:t>required</w:t>
            </w:r>
            <w:r>
              <w:rPr>
                <w:rFonts w:eastAsia="Batang" w:cs="Times New Roman"/>
                <w:sz w:val="24"/>
              </w:rPr>
              <w:t xml:space="preserve"> by the remote site to get into the VistA database.  </w:t>
            </w:r>
          </w:p>
          <w:p w14:paraId="5E097317" w14:textId="1106962C" w:rsidR="001234FD" w:rsidRPr="00CB6706" w:rsidRDefault="001234FD" w:rsidP="00837EC9">
            <w:pPr>
              <w:spacing w:after="200" w:line="276" w:lineRule="auto"/>
              <w:rPr>
                <w:rFonts w:eastAsia="Batang" w:cs="Times New Roman"/>
                <w:sz w:val="24"/>
              </w:rPr>
            </w:pPr>
            <w:r>
              <w:rPr>
                <w:rFonts w:eastAsia="Batang" w:cs="Times New Roman"/>
                <w:sz w:val="24"/>
              </w:rPr>
              <w:t xml:space="preserve">Regarding Stuart’s question 4, “Do all slide </w:t>
            </w:r>
            <w:r w:rsidR="0055007C">
              <w:rPr>
                <w:rFonts w:eastAsia="Batang" w:cs="Times New Roman"/>
                <w:sz w:val="24"/>
              </w:rPr>
              <w:t>labels</w:t>
            </w:r>
            <w:r>
              <w:rPr>
                <w:rFonts w:eastAsia="Batang" w:cs="Times New Roman"/>
                <w:sz w:val="24"/>
              </w:rPr>
              <w:t xml:space="preserve"> have bar codes?” the answer was not but the trend is to push for increased use of bar codes.  </w:t>
            </w:r>
            <w:r w:rsidR="0055007C">
              <w:rPr>
                <w:rFonts w:eastAsia="Batang" w:cs="Times New Roman"/>
                <w:sz w:val="24"/>
              </w:rPr>
              <w:t xml:space="preserve">Dee used the workflow diagram to explain the process of bar code scanning within HL7.  The amount of data for the HL7 information is very small and it is stored securely in the Aperio server with the database.  Dr. Chensue stated he wanted to find out more about handling the file as we may want a separate file vice combining with all patient information.  Stuart quickly explained how that could be done.  Stuart added that as we continue to integrate with Aperio, we will be able to explain more fully.  </w:t>
            </w:r>
          </w:p>
        </w:tc>
      </w:tr>
      <w:tr w:rsidR="00547228" w:rsidRPr="002551EE" w14:paraId="729233C3" w14:textId="77777777" w:rsidTr="007B63EC">
        <w:tc>
          <w:tcPr>
            <w:tcW w:w="5418" w:type="dxa"/>
            <w:shd w:val="clear" w:color="auto" w:fill="D9D9D9" w:themeFill="background1" w:themeFillShade="D9"/>
          </w:tcPr>
          <w:p w14:paraId="729233C1" w14:textId="176E6D94"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14:paraId="729233C2" w14:textId="5C00D3D4"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14:paraId="729233CA" w14:textId="77777777" w:rsidTr="007B63EC">
        <w:tc>
          <w:tcPr>
            <w:tcW w:w="9571" w:type="dxa"/>
            <w:gridSpan w:val="2"/>
          </w:tcPr>
          <w:p w14:paraId="3CABA42D" w14:textId="4606CCF0"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14:paraId="6671D27C" w14:textId="65D2CBFB" w:rsidR="003D091D" w:rsidRDefault="003D091D" w:rsidP="003D091D">
            <w:pPr>
              <w:pStyle w:val="ListParagraph"/>
              <w:numPr>
                <w:ilvl w:val="0"/>
                <w:numId w:val="6"/>
              </w:numPr>
              <w:rPr>
                <w:rFonts w:eastAsia="Batang" w:cs="Times New Roman"/>
              </w:rPr>
            </w:pPr>
            <w:r>
              <w:rPr>
                <w:rFonts w:eastAsia="Batang" w:cs="Times New Roman"/>
              </w:rPr>
              <w:t xml:space="preserve">Successful meeting </w:t>
            </w:r>
            <w:r w:rsidR="0055007C">
              <w:rPr>
                <w:rFonts w:eastAsia="Batang" w:cs="Times New Roman"/>
              </w:rPr>
              <w:t>are ongoing</w:t>
            </w:r>
            <w:r>
              <w:rPr>
                <w:rFonts w:eastAsia="Batang" w:cs="Times New Roman"/>
              </w:rPr>
              <w:t xml:space="preserve"> with Aperio.  We are making good progress with them </w:t>
            </w:r>
            <w:r w:rsidR="0055007C">
              <w:rPr>
                <w:rFonts w:eastAsia="Batang" w:cs="Times New Roman"/>
              </w:rPr>
              <w:t>and will invite them to join the Late May meeting.  See notes above also.</w:t>
            </w:r>
          </w:p>
          <w:p w14:paraId="424757F9" w14:textId="0DF0F918" w:rsidR="003D091D" w:rsidRPr="003D091D" w:rsidRDefault="003D091D" w:rsidP="003D091D">
            <w:pPr>
              <w:pStyle w:val="ListParagraph"/>
              <w:numPr>
                <w:ilvl w:val="0"/>
                <w:numId w:val="6"/>
              </w:numPr>
              <w:rPr>
                <w:rFonts w:eastAsia="Batang" w:cs="Times New Roman"/>
              </w:rPr>
            </w:pPr>
            <w:r>
              <w:rPr>
                <w:rFonts w:eastAsia="Batang" w:cs="Times New Roman"/>
              </w:rPr>
              <w:t xml:space="preserve">Security issues are being addressed by the assigned ISO.  We are still seeking previous ATO information from the efforts that completed with patch 138.  </w:t>
            </w:r>
          </w:p>
          <w:p w14:paraId="14B714B1" w14:textId="77777777" w:rsidR="001A43AF" w:rsidRDefault="001A43AF" w:rsidP="001A43AF"/>
          <w:p w14:paraId="4EA18BF0" w14:textId="4E9A5885" w:rsidR="001A43AF" w:rsidRDefault="008531B0" w:rsidP="001A43AF">
            <w:pPr>
              <w:rPr>
                <w:b/>
              </w:rPr>
            </w:pPr>
            <w:r w:rsidRPr="001A43AF">
              <w:rPr>
                <w:b/>
              </w:rPr>
              <w:t>Simulation</w:t>
            </w:r>
            <w:r w:rsidR="001A43AF">
              <w:rPr>
                <w:b/>
              </w:rPr>
              <w:t xml:space="preserve">: </w:t>
            </w:r>
          </w:p>
          <w:p w14:paraId="7090C264" w14:textId="2CA99478" w:rsidR="003D091D" w:rsidRPr="003D091D" w:rsidRDefault="003D091D" w:rsidP="003D091D">
            <w:pPr>
              <w:pStyle w:val="ListParagraph"/>
              <w:numPr>
                <w:ilvl w:val="0"/>
                <w:numId w:val="7"/>
              </w:numPr>
              <w:rPr>
                <w:b/>
              </w:rPr>
            </w:pPr>
            <w:r w:rsidRPr="003D091D">
              <w:rPr>
                <w:rFonts w:eastAsia="Batang" w:cs="Times New Roman"/>
              </w:rPr>
              <w:t xml:space="preserve">Stuart provided live </w:t>
            </w:r>
            <w:r w:rsidR="0055007C">
              <w:rPr>
                <w:rFonts w:eastAsia="Batang" w:cs="Times New Roman"/>
              </w:rPr>
              <w:t>shots for integration with the Aperio Viewer</w:t>
            </w:r>
            <w:r w:rsidRPr="003D091D">
              <w:rPr>
                <w:rFonts w:eastAsia="Batang" w:cs="Times New Roman"/>
              </w:rPr>
              <w:t xml:space="preserve">.  </w:t>
            </w:r>
            <w:r w:rsidR="0055007C">
              <w:rPr>
                <w:rFonts w:eastAsia="Batang" w:cs="Times New Roman"/>
              </w:rPr>
              <w:t>This instigated comments and discussion</w:t>
            </w:r>
          </w:p>
          <w:p w14:paraId="70F16674" w14:textId="77777777" w:rsidR="001A43AF" w:rsidRDefault="001A43AF" w:rsidP="001A43AF">
            <w:pPr>
              <w:rPr>
                <w:b/>
              </w:rPr>
            </w:pPr>
          </w:p>
          <w:p w14:paraId="729233C9" w14:textId="05E8D947" w:rsidR="00900503" w:rsidRPr="00882A5D" w:rsidRDefault="00900503" w:rsidP="002C6970">
            <w:pPr>
              <w:rPr>
                <w:rFonts w:eastAsia="Batang" w:cs="Times New Roman"/>
                <w:b/>
                <w:sz w:val="24"/>
              </w:rPr>
            </w:pPr>
          </w:p>
        </w:tc>
      </w:tr>
    </w:tbl>
    <w:p w14:paraId="5935CB08" w14:textId="77777777" w:rsidR="009E366B" w:rsidRDefault="009E366B" w:rsidP="00E60166">
      <w:pPr>
        <w:rPr>
          <w:rFonts w:eastAsia="Batang" w:cs="Times New Roman"/>
          <w:b/>
          <w:sz w:val="24"/>
        </w:rPr>
      </w:pPr>
      <w:bookmarkStart w:id="0" w:name="_GoBack"/>
      <w:bookmarkEnd w:id="0"/>
    </w:p>
    <w:p w14:paraId="4CC2258E" w14:textId="340259A4"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14:paraId="729233D7" w14:textId="77777777"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14:paraId="729233CE"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14:paraId="729233CF"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14:paraId="729233D0"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14:paraId="729233D2"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14:paraId="729233D3"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14:paraId="729233D6"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14:paraId="3294506E"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39ED32A3" w14:textId="5F4EB8A8"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5BBC6D3B" w14:textId="4313B0F7"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66B75E5A" w14:textId="267668D5"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07846689" w14:textId="38FC59C7"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7D5E554E" w14:textId="5AEEBCD3"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582C3258" w14:textId="2DBEE6C7"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14:paraId="160C09EF"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567233C8" w14:textId="0FA83976"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lastRenderedPageBreak/>
              <w:t>2</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76395239" w14:textId="3E73ACB1"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10145B5B" w14:textId="5F8459FD"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78017544" w14:textId="76B4C5E2"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6AFCAF48" w14:textId="1018692A"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7ADD477A" w14:textId="13871FB1"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14:paraId="1601A83A"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4944BBED" w14:textId="43B11D30"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6CEA478A" w14:textId="30BBEBF1"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72C76E2B" w14:textId="40964290"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67DA5D55" w14:textId="345745FB"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3F3B6D81" w14:textId="13248853"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65E4CFB8" w14:textId="61A7E035"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14:paraId="5726B91A"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7A6CE966" w14:textId="7CB9928D"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3F42DD2C" w14:textId="1BA681A8"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032BC937" w14:textId="0A5D2D81"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41D2E97E" w14:textId="429E47E5"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53546E8D" w14:textId="78BEFA09"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6921F7A7" w14:textId="48B4DDF0"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14:paraId="729233E3" w14:textId="77777777" w:rsidR="00E60166" w:rsidRPr="005E5D3F" w:rsidRDefault="00E60166" w:rsidP="00E60166">
      <w:pPr>
        <w:rPr>
          <w:rFonts w:eastAsia="Batang" w:cs="Times New Roman"/>
          <w:b/>
          <w:sz w:val="24"/>
        </w:rPr>
      </w:pPr>
    </w:p>
    <w:p w14:paraId="729233E4" w14:textId="77777777"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14:paraId="2D640126" w14:textId="77777777" w:rsidR="00C46B75" w:rsidRDefault="00C46B75" w:rsidP="00E60166">
      <w:pPr>
        <w:spacing w:line="240" w:lineRule="auto"/>
        <w:contextualSpacing/>
        <w:rPr>
          <w:rFonts w:eastAsia="Calibri" w:cs="Times New Roman"/>
          <w:b/>
          <w:sz w:val="24"/>
          <w:szCs w:val="24"/>
        </w:rPr>
      </w:pPr>
    </w:p>
    <w:p w14:paraId="708CD742" w14:textId="14D96532"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 xml:space="preserve">The next meeting will take place on </w:t>
      </w:r>
      <w:r w:rsidR="00CB6706">
        <w:rPr>
          <w:rFonts w:eastAsia="Calibri" w:cs="Times New Roman"/>
          <w:sz w:val="24"/>
          <w:szCs w:val="24"/>
        </w:rPr>
        <w:t>May</w:t>
      </w:r>
      <w:r w:rsidRPr="00C46B75">
        <w:rPr>
          <w:rFonts w:eastAsia="Calibri" w:cs="Times New Roman"/>
          <w:sz w:val="24"/>
          <w:szCs w:val="24"/>
        </w:rPr>
        <w:t xml:space="preserve"> 2</w:t>
      </w:r>
      <w:r w:rsidR="00CB6706">
        <w:rPr>
          <w:rFonts w:eastAsia="Calibri" w:cs="Times New Roman"/>
          <w:sz w:val="24"/>
          <w:szCs w:val="24"/>
        </w:rPr>
        <w:t>9</w:t>
      </w:r>
      <w:r w:rsidRPr="00C46B75">
        <w:rPr>
          <w:rFonts w:eastAsia="Calibri" w:cs="Times New Roman"/>
          <w:sz w:val="24"/>
          <w:szCs w:val="24"/>
          <w:vertAlign w:val="superscript"/>
        </w:rPr>
        <w:t>th</w:t>
      </w:r>
      <w:r w:rsidRPr="00C46B75">
        <w:rPr>
          <w:rFonts w:eastAsia="Calibri" w:cs="Times New Roman"/>
          <w:sz w:val="24"/>
          <w:szCs w:val="24"/>
        </w:rPr>
        <w:t>.  It will be a Sprint meeting as well as a SME discussion meeting.</w:t>
      </w:r>
    </w:p>
    <w:p w14:paraId="729233E7" w14:textId="77777777"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1BC7F" w14:textId="77777777" w:rsidR="008E4F86" w:rsidRDefault="008E4F86" w:rsidP="00F97A52">
      <w:pPr>
        <w:spacing w:after="0" w:line="240" w:lineRule="auto"/>
      </w:pPr>
      <w:r>
        <w:separator/>
      </w:r>
    </w:p>
  </w:endnote>
  <w:endnote w:type="continuationSeparator" w:id="0">
    <w:p w14:paraId="34887B36" w14:textId="77777777" w:rsidR="008E4F86" w:rsidRDefault="008E4F86"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14:paraId="729233EF" w14:textId="77777777" w:rsidR="00424BB4" w:rsidRDefault="00697A48" w:rsidP="00DF4833">
        <w:pPr>
          <w:pStyle w:val="Footer"/>
          <w:jc w:val="right"/>
        </w:pPr>
        <w:r>
          <w:fldChar w:fldCharType="begin"/>
        </w:r>
        <w:r>
          <w:instrText xml:space="preserve"> PAGE   \* MERGEFORMAT </w:instrText>
        </w:r>
        <w:r>
          <w:fldChar w:fldCharType="separate"/>
        </w:r>
        <w:r w:rsidR="00D408E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72DD3" w14:textId="77777777" w:rsidR="008E4F86" w:rsidRDefault="008E4F86" w:rsidP="00F97A52">
      <w:pPr>
        <w:spacing w:after="0" w:line="240" w:lineRule="auto"/>
      </w:pPr>
      <w:r>
        <w:separator/>
      </w:r>
    </w:p>
  </w:footnote>
  <w:footnote w:type="continuationSeparator" w:id="0">
    <w:p w14:paraId="5AAA4D73" w14:textId="77777777" w:rsidR="008E4F86" w:rsidRDefault="008E4F86"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4F86"/>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3310"/>
  <w15:docId w15:val="{5EA0EB71-4C4A-4BC3-BCC1-D5BB2B9D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7910375A-BA0E-44D6-AE96-CFE99000D0DA}">
  <ds:schemaRefs>
    <ds:schemaRef ds:uri="http://schemas.openxmlformats.org/officeDocument/2006/bibliography"/>
  </ds:schemaRefs>
</ds:datastoreItem>
</file>

<file path=customXml/itemProps6.xml><?xml version="1.0" encoding="utf-8"?>
<ds:datastoreItem xmlns:ds="http://schemas.openxmlformats.org/officeDocument/2006/customXml" ds:itemID="{9E029C7D-6EF0-4E98-B08D-D3DC028E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8</cp:revision>
  <cp:lastPrinted>2015-03-20T17:37:00Z</cp:lastPrinted>
  <dcterms:created xsi:type="dcterms:W3CDTF">2015-04-24T18:39:00Z</dcterms:created>
  <dcterms:modified xsi:type="dcterms:W3CDTF">2015-04-28T17:54:00Z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