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Tr="00590D7C">
        <w:trPr>
          <w:trHeight w:hRule="exact" w:val="406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590D7C" w:rsidRPr="00590D7C" w:rsidRDefault="00590D7C" w:rsidP="00590D7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pacing w:val="0"/>
                <w:sz w:val="32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sz w:val="24"/>
                <w:szCs w:val="36"/>
              </w:rPr>
              <w:t>Bi-</w:t>
            </w:r>
            <w:r w:rsidRPr="00590D7C">
              <w:rPr>
                <w:rFonts w:ascii="Times New Roman" w:eastAsia="Times New Roman" w:hAnsi="Times New Roman" w:cs="Times New Roman"/>
                <w:b/>
                <w:bCs/>
                <w:spacing w:val="0"/>
                <w:sz w:val="24"/>
                <w:szCs w:val="36"/>
              </w:rPr>
              <w:t xml:space="preserve">Weekly Innovation Telepathology SME Meeting w/ </w:t>
            </w:r>
            <w:r w:rsidR="009043B2">
              <w:rPr>
                <w:rFonts w:ascii="Times New Roman" w:eastAsia="Times New Roman" w:hAnsi="Times New Roman" w:cs="Times New Roman"/>
                <w:b/>
                <w:bCs/>
                <w:spacing w:val="0"/>
                <w:sz w:val="24"/>
                <w:szCs w:val="36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sz w:val="24"/>
                <w:szCs w:val="36"/>
              </w:rPr>
              <w:t>ontractor</w:t>
            </w:r>
          </w:p>
          <w:p w:rsidR="006E0E70" w:rsidRDefault="000A14E1">
            <w:pPr>
              <w:pStyle w:val="MinutesandAgendaTitles"/>
            </w:pPr>
            <w:sdt>
              <w:sdtPr>
                <w:id w:val="561824564"/>
                <w:placeholder>
                  <w:docPart w:val="C616DB65BDA642628D98FB0BE4B53E9F"/>
                </w:placeholder>
                <w:temporary/>
                <w:showingPlcHdr/>
              </w:sdtPr>
              <w:sdtEndPr/>
              <w:sdtContent>
                <w:r w:rsidR="00B4503C">
                  <w:t>[Meeting Title]</w:t>
                </w:r>
              </w:sdtContent>
            </w:sdt>
          </w:p>
        </w:tc>
      </w:tr>
      <w:tr w:rsidR="006E0E70">
        <w:trPr>
          <w:trHeight w:hRule="exact" w:val="288"/>
          <w:jc w:val="center"/>
        </w:trPr>
        <w:sdt>
          <w:sdtPr>
            <w:id w:val="22626047"/>
            <w:placeholder>
              <w:docPart w:val="404C870D287D4D2897A708C848153AF5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2-1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590D7C">
                <w:pPr>
                  <w:pStyle w:val="BodyCopy"/>
                </w:pPr>
                <w:r>
                  <w:t>2.13.2015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590D7C" w:rsidP="00590D7C">
            <w:pPr>
              <w:pStyle w:val="BodyCopy"/>
            </w:pPr>
            <w:r>
              <w:rPr>
                <w:spacing w:val="0"/>
              </w:rPr>
              <w:t>1 PM EST</w:t>
            </w:r>
            <w:r w:rsidR="009043B2">
              <w:rPr>
                <w:spacing w:val="0"/>
              </w:rPr>
              <w:t xml:space="preserve"> – 85 minutes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590D7C" w:rsidP="00590D7C">
            <w:pPr>
              <w:pStyle w:val="BodyCopy"/>
            </w:pPr>
            <w:r>
              <w:rPr>
                <w:spacing w:val="0"/>
              </w:rPr>
              <w:t>MS Lync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Meeting called by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90D7C">
            <w:pPr>
              <w:pStyle w:val="BodyCopy"/>
            </w:pPr>
            <w:r>
              <w:t>Larry Carlson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Type of meeting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9043B2">
            <w:pPr>
              <w:pStyle w:val="BodyCopy"/>
            </w:pPr>
            <w:r>
              <w:t>SME – contractor dialogue kickoff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Facilitator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A7426">
            <w:pPr>
              <w:pStyle w:val="BodyCopy"/>
            </w:pPr>
            <w:r>
              <w:t>Larry Carlson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90D7C">
            <w:pPr>
              <w:pStyle w:val="BodyCopy"/>
            </w:pPr>
            <w:proofErr w:type="spellStart"/>
            <w:r>
              <w:t>Csaba</w:t>
            </w:r>
            <w:proofErr w:type="spellEnd"/>
            <w:r>
              <w:t xml:space="preserve"> Titton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A1129B">
            <w:pPr>
              <w:pStyle w:val="BodyCopy"/>
            </w:pPr>
            <w:r>
              <w:t>Next meeting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A1129B">
            <w:pPr>
              <w:pStyle w:val="BodyCopy"/>
            </w:pPr>
            <w:r>
              <w:t>February 27, 2015 @ 1 PM EST</w:t>
            </w:r>
          </w:p>
        </w:tc>
      </w:tr>
      <w:tr w:rsidR="006E0E70" w:rsidTr="009043B2">
        <w:trPr>
          <w:trHeight w:hRule="exact" w:val="1144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043B2" w:rsidRDefault="009043B2" w:rsidP="00A1129B">
            <w:pPr>
              <w:pStyle w:val="BodyCopy"/>
            </w:pPr>
            <w:r>
              <w:t>VA personnel:</w:t>
            </w:r>
          </w:p>
          <w:p w:rsidR="00A1129B" w:rsidRDefault="00590D7C" w:rsidP="00A1129B">
            <w:pPr>
              <w:pStyle w:val="BodyCopy"/>
            </w:pPr>
            <w:r>
              <w:t>Angela Barnes (</w:t>
            </w:r>
            <w:proofErr w:type="spellStart"/>
            <w:r>
              <w:t>Innov</w:t>
            </w:r>
            <w:proofErr w:type="spellEnd"/>
            <w:r>
              <w:t xml:space="preserve">. </w:t>
            </w:r>
            <w:proofErr w:type="spellStart"/>
            <w:r>
              <w:t>Progr</w:t>
            </w:r>
            <w:proofErr w:type="spellEnd"/>
            <w:r>
              <w:t xml:space="preserve">.), </w:t>
            </w:r>
            <w:r w:rsidR="00454050">
              <w:t>Larry Carlson;</w:t>
            </w:r>
            <w:r w:rsidR="00F67075">
              <w:t xml:space="preserve"> Drs. </w:t>
            </w:r>
            <w:r w:rsidR="00454050">
              <w:t>Stephen Chensue;</w:t>
            </w:r>
            <w:r w:rsidRPr="00590D7C">
              <w:t xml:space="preserve"> Mark D </w:t>
            </w:r>
            <w:proofErr w:type="spellStart"/>
            <w:r w:rsidRPr="00590D7C">
              <w:t>Gusack</w:t>
            </w:r>
            <w:proofErr w:type="spellEnd"/>
            <w:r>
              <w:t xml:space="preserve">; </w:t>
            </w:r>
            <w:r w:rsidRPr="00590D7C">
              <w:t xml:space="preserve"> Nora R</w:t>
            </w:r>
            <w:r>
              <w:t xml:space="preserve"> </w:t>
            </w:r>
            <w:proofErr w:type="spellStart"/>
            <w:r>
              <w:t>Ratcliffe</w:t>
            </w:r>
            <w:proofErr w:type="spellEnd"/>
            <w:r w:rsidRPr="00590D7C">
              <w:t>; Michael S.</w:t>
            </w:r>
            <w:r>
              <w:t xml:space="preserve"> </w:t>
            </w:r>
            <w:proofErr w:type="spellStart"/>
            <w:r>
              <w:t>Icardi</w:t>
            </w:r>
            <w:proofErr w:type="spellEnd"/>
            <w:r w:rsidRPr="00590D7C">
              <w:t xml:space="preserve">; </w:t>
            </w:r>
          </w:p>
          <w:p w:rsidR="006E0E70" w:rsidRDefault="00A1129B" w:rsidP="00A1129B">
            <w:pPr>
              <w:pStyle w:val="BodyCopy"/>
            </w:pPr>
            <w:r w:rsidRPr="00590D7C">
              <w:t>Longview</w:t>
            </w:r>
            <w:r w:rsidR="009043B2">
              <w:t xml:space="preserve"> (primary contractor</w:t>
            </w:r>
            <w:r w:rsidRPr="00590D7C">
              <w:t>)</w:t>
            </w:r>
            <w:r>
              <w:t xml:space="preserve"> </w:t>
            </w:r>
            <w:r w:rsidR="00F67075">
              <w:t xml:space="preserve"> John Kane</w:t>
            </w:r>
            <w:r>
              <w:t>;</w:t>
            </w:r>
            <w:r w:rsidR="00590D7C" w:rsidRPr="00590D7C">
              <w:t xml:space="preserve"> </w:t>
            </w:r>
            <w:r w:rsidR="00590D7C">
              <w:t xml:space="preserve">Chris Naquin, </w:t>
            </w:r>
            <w:proofErr w:type="spellStart"/>
            <w:r w:rsidR="00590D7C">
              <w:t>Nihat</w:t>
            </w:r>
            <w:proofErr w:type="spellEnd"/>
            <w:r w:rsidR="00590D7C">
              <w:t xml:space="preserve"> </w:t>
            </w:r>
            <w:proofErr w:type="spellStart"/>
            <w:r w:rsidR="00590D7C">
              <w:t>Bondogula</w:t>
            </w:r>
            <w:proofErr w:type="spellEnd"/>
            <w:r w:rsidR="00454050">
              <w:t>;</w:t>
            </w:r>
          </w:p>
          <w:p w:rsidR="00A1129B" w:rsidRDefault="005A7426" w:rsidP="00A1129B">
            <w:pPr>
              <w:pStyle w:val="BodyCopy"/>
            </w:pPr>
            <w:proofErr w:type="spellStart"/>
            <w:r>
              <w:t>ViTelNet</w:t>
            </w:r>
            <w:proofErr w:type="spellEnd"/>
            <w:r>
              <w:t xml:space="preserve"> (</w:t>
            </w:r>
            <w:r w:rsidR="009043B2">
              <w:t>subcontractor</w:t>
            </w:r>
            <w:r w:rsidR="00454050">
              <w:t>) Dee Csipo;</w:t>
            </w:r>
            <w:r w:rsidR="00A1129B">
              <w:t xml:space="preserve"> </w:t>
            </w:r>
            <w:proofErr w:type="spellStart"/>
            <w:r w:rsidR="00A1129B">
              <w:t>Csaba</w:t>
            </w:r>
            <w:proofErr w:type="spellEnd"/>
            <w:r w:rsidR="00A1129B">
              <w:t xml:space="preserve"> Titton</w:t>
            </w:r>
            <w:r w:rsidR="00454050">
              <w:t>;</w:t>
            </w:r>
          </w:p>
        </w:tc>
      </w:tr>
      <w:tr w:rsidR="006E0E70" w:rsidTr="005C191A">
        <w:trPr>
          <w:trHeight w:hRule="exact" w:val="361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9043B2" w:rsidP="005C191A">
            <w:pPr>
              <w:pStyle w:val="MinutesandAgendaTitles"/>
              <w:jc w:val="center"/>
            </w:pPr>
            <w:r>
              <w:t>TP Workflow Presentation &amp; Discussion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9043B2" w:rsidP="009043B2">
            <w:pPr>
              <w:pStyle w:val="BodyCopy"/>
            </w:pPr>
            <w:r>
              <w:t>1.5 hour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9043B2">
            <w:pPr>
              <w:pStyle w:val="BodyCopy"/>
            </w:pPr>
            <w:r>
              <w:t>Dee Csipo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AD3462">
            <w:pPr>
              <w:pStyle w:val="BodyCopy"/>
            </w:pPr>
            <w:r>
              <w:t>PPT Slides presentation with focus on Q&amp;A to from SMEs</w:t>
            </w:r>
          </w:p>
        </w:tc>
      </w:tr>
      <w:tr w:rsidR="006E0E70" w:rsidTr="005C191A">
        <w:trPr>
          <w:trHeight w:hRule="exact" w:val="1225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454050">
            <w:pPr>
              <w:pStyle w:val="BodyCopy"/>
            </w:pPr>
            <w:r>
              <w:t>Summary comments</w:t>
            </w:r>
            <w:r w:rsidR="00912A28">
              <w:t xml:space="preserve"> before presentation by </w:t>
            </w:r>
            <w:r w:rsidR="005C191A">
              <w:t xml:space="preserve"> Dee </w:t>
            </w:r>
            <w:r w:rsidR="00912A28">
              <w:t>C.</w:t>
            </w:r>
            <w:r w:rsidR="005C191A">
              <w:t>:</w:t>
            </w:r>
          </w:p>
          <w:p w:rsidR="005C191A" w:rsidRDefault="005C191A" w:rsidP="005C191A">
            <w:pPr>
              <w:pStyle w:val="BodyCopy"/>
              <w:numPr>
                <w:ilvl w:val="0"/>
                <w:numId w:val="5"/>
              </w:numPr>
            </w:pPr>
            <w:r>
              <w:t>Status: simulation environment is setup, no vendor responded yet</w:t>
            </w:r>
          </w:p>
          <w:p w:rsidR="005C191A" w:rsidRDefault="005C191A" w:rsidP="005C191A">
            <w:pPr>
              <w:pStyle w:val="BodyCopy"/>
              <w:numPr>
                <w:ilvl w:val="0"/>
                <w:numId w:val="5"/>
              </w:numPr>
            </w:pPr>
            <w:r>
              <w:t xml:space="preserve">We have access to Mallinckrodt’s TP </w:t>
            </w:r>
            <w:proofErr w:type="spellStart"/>
            <w:r>
              <w:t>Aperio</w:t>
            </w:r>
            <w:proofErr w:type="spellEnd"/>
            <w:r>
              <w:t xml:space="preserve"> library</w:t>
            </w:r>
            <w:r w:rsidR="00262715">
              <w:t>,</w:t>
            </w:r>
            <w:r>
              <w:t xml:space="preserve"> thanks to Fred Pryor</w:t>
            </w:r>
          </w:p>
          <w:p w:rsidR="00912A28" w:rsidRDefault="00912A28" w:rsidP="005C191A">
            <w:pPr>
              <w:pStyle w:val="BodyCopy"/>
              <w:numPr>
                <w:ilvl w:val="0"/>
                <w:numId w:val="5"/>
              </w:numPr>
            </w:pPr>
            <w:r>
              <w:t>There will be a vendor simulation demo 2 meetings from now</w:t>
            </w:r>
          </w:p>
          <w:p w:rsidR="005C191A" w:rsidRDefault="00912A28" w:rsidP="005C191A">
            <w:pPr>
              <w:pStyle w:val="BodyCopy"/>
              <w:numPr>
                <w:ilvl w:val="0"/>
                <w:numId w:val="5"/>
              </w:numPr>
            </w:pPr>
            <w:r>
              <w:t>Current assumption</w:t>
            </w:r>
            <w:r w:rsidR="005C191A">
              <w:t xml:space="preserve"> </w:t>
            </w:r>
            <w:r w:rsidR="00454050">
              <w:t>is that Consulting Pathologist has access to case, snapshots (via VistA) and images (via a web from referral vendor equipment), generated report stored at Referral site</w:t>
            </w:r>
          </w:p>
        </w:tc>
      </w:tr>
      <w:tr w:rsidR="006E0E70" w:rsidTr="00B7387C">
        <w:trPr>
          <w:trHeight w:hRule="exact" w:val="7102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746504" w:rsidRPr="00E439F5" w:rsidRDefault="009043B2">
            <w:pPr>
              <w:pStyle w:val="BodyCopy"/>
              <w:rPr>
                <w:b/>
              </w:rPr>
            </w:pPr>
            <w:r w:rsidRPr="00E439F5">
              <w:rPr>
                <w:b/>
              </w:rPr>
              <w:t>Q&amp;A:</w:t>
            </w:r>
            <w:r w:rsidR="00454050" w:rsidRPr="00E439F5">
              <w:rPr>
                <w:b/>
              </w:rPr>
              <w:t xml:space="preserve"> </w:t>
            </w:r>
          </w:p>
          <w:p w:rsidR="00E439F5" w:rsidRDefault="00746504">
            <w:pPr>
              <w:pStyle w:val="BodyCopy"/>
            </w:pPr>
            <w:r>
              <w:t xml:space="preserve">             </w:t>
            </w:r>
            <w:r w:rsidR="00F35FFB">
              <w:t>(SC</w:t>
            </w:r>
            <w:r>
              <w:t xml:space="preserve"> -</w:t>
            </w:r>
            <w:r w:rsidR="00F35FFB">
              <w:t xml:space="preserve"> Stephen </w:t>
            </w:r>
            <w:proofErr w:type="spellStart"/>
            <w:r w:rsidR="00F35FFB">
              <w:t>Chansue</w:t>
            </w:r>
            <w:proofErr w:type="spellEnd"/>
            <w:r>
              <w:t xml:space="preserve"> /</w:t>
            </w:r>
            <w:proofErr w:type="spellStart"/>
            <w:r>
              <w:t>N.indiana</w:t>
            </w:r>
            <w:proofErr w:type="spellEnd"/>
            <w:r>
              <w:t xml:space="preserve">-Marion – to </w:t>
            </w:r>
            <w:proofErr w:type="spellStart"/>
            <w:r>
              <w:t>U.Michigan</w:t>
            </w:r>
            <w:proofErr w:type="spellEnd"/>
            <w:r>
              <w:t>, Ann Arbor/</w:t>
            </w:r>
            <w:r w:rsidR="00F35FFB">
              <w:t xml:space="preserve">; </w:t>
            </w:r>
          </w:p>
          <w:p w:rsidR="00E439F5" w:rsidRDefault="00E439F5">
            <w:pPr>
              <w:pStyle w:val="BodyCopy"/>
            </w:pPr>
            <w:r>
              <w:t xml:space="preserve">              </w:t>
            </w:r>
            <w:r w:rsidR="00F35FFB">
              <w:t>NR</w:t>
            </w:r>
            <w:r w:rsidR="00746504">
              <w:t xml:space="preserve"> - </w:t>
            </w:r>
            <w:r w:rsidR="00746504" w:rsidRPr="00590D7C">
              <w:t>Nora R</w:t>
            </w:r>
            <w:r w:rsidR="00746504">
              <w:t xml:space="preserve"> </w:t>
            </w:r>
            <w:proofErr w:type="spellStart"/>
            <w:r w:rsidR="00746504">
              <w:t>Ratcliffe</w:t>
            </w:r>
            <w:proofErr w:type="spellEnd"/>
            <w:r>
              <w:t>;</w:t>
            </w:r>
          </w:p>
          <w:p w:rsidR="00E45E30" w:rsidRDefault="00E439F5">
            <w:pPr>
              <w:pStyle w:val="BodyCopy"/>
            </w:pPr>
            <w:r>
              <w:t xml:space="preserve">              </w:t>
            </w:r>
            <w:r w:rsidR="00746504">
              <w:t>DC - Dee Csipo</w:t>
            </w:r>
          </w:p>
          <w:p w:rsidR="006E0E70" w:rsidRDefault="00E45E30">
            <w:pPr>
              <w:pStyle w:val="BodyCopy"/>
            </w:pPr>
            <w:r>
              <w:t xml:space="preserve">              JK  - John Kane</w:t>
            </w:r>
            <w:r w:rsidR="00746504">
              <w:t>):</w:t>
            </w:r>
          </w:p>
          <w:p w:rsidR="00746504" w:rsidRDefault="00746504">
            <w:pPr>
              <w:pStyle w:val="BodyCopy"/>
            </w:pPr>
          </w:p>
          <w:p w:rsidR="009043B2" w:rsidRDefault="00746504" w:rsidP="00E439F5">
            <w:pPr>
              <w:pStyle w:val="BodyCopy"/>
            </w:pPr>
            <w:r w:rsidRPr="005A5E24">
              <w:rPr>
                <w:b/>
              </w:rPr>
              <w:t xml:space="preserve">SC </w:t>
            </w:r>
            <w:r w:rsidR="001D5196" w:rsidRPr="005A5E24">
              <w:rPr>
                <w:b/>
              </w:rPr>
              <w:t>N</w:t>
            </w:r>
            <w:r w:rsidR="001D5196" w:rsidRPr="0022154A">
              <w:t>ote&amp;</w:t>
            </w:r>
            <w:r w:rsidRPr="00E439F5">
              <w:rPr>
                <w:b/>
              </w:rPr>
              <w:t>Q1:</w:t>
            </w:r>
            <w:r>
              <w:t xml:space="preserve"> </w:t>
            </w:r>
            <w:r w:rsidR="00262715">
              <w:t xml:space="preserve">Currently the Consulting site </w:t>
            </w:r>
            <w:r w:rsidR="00262715" w:rsidRPr="00262715">
              <w:t xml:space="preserve">accessions in their local VistA </w:t>
            </w:r>
            <w:r w:rsidR="00262715">
              <w:t>system in</w:t>
            </w:r>
            <w:r w:rsidR="00262715" w:rsidRPr="00262715">
              <w:t xml:space="preserve"> Telepath accession area </w:t>
            </w:r>
            <w:r w:rsidR="00262715">
              <w:t>using VistA PCE package</w:t>
            </w:r>
            <w:r w:rsidR="001D5196">
              <w:t xml:space="preserve"> (roll and scroll)</w:t>
            </w:r>
            <w:r w:rsidR="00E439F5">
              <w:t>, enters CPT code, does</w:t>
            </w:r>
            <w:r w:rsidR="00262715">
              <w:t xml:space="preserve"> micro-slide consult</w:t>
            </w:r>
            <w:r>
              <w:t xml:space="preserve"> </w:t>
            </w:r>
            <w:r w:rsidR="00E439F5">
              <w:t>and sends</w:t>
            </w:r>
            <w:r w:rsidR="00262715">
              <w:t xml:space="preserve"> report</w:t>
            </w:r>
            <w:r w:rsidR="001D5196">
              <w:t xml:space="preserve">, </w:t>
            </w:r>
            <w:proofErr w:type="spellStart"/>
            <w:r w:rsidR="001D5196">
              <w:t>VistAWeb</w:t>
            </w:r>
            <w:proofErr w:type="spellEnd"/>
            <w:r w:rsidR="001D5196">
              <w:t xml:space="preserve"> shows all sites.</w:t>
            </w:r>
            <w:r w:rsidR="00E439F5">
              <w:t xml:space="preserve"> Could this be automated?</w:t>
            </w:r>
          </w:p>
          <w:p w:rsidR="00E439F5" w:rsidRDefault="00E439F5" w:rsidP="001D5196">
            <w:pPr>
              <w:pStyle w:val="BodyCopy"/>
            </w:pPr>
            <w:r w:rsidRPr="00E439F5">
              <w:rPr>
                <w:b/>
              </w:rPr>
              <w:t>DC A1</w:t>
            </w:r>
            <w:r>
              <w:t>:</w:t>
            </w:r>
            <w:r w:rsidR="001D5196">
              <w:t xml:space="preserve"> TP </w:t>
            </w:r>
            <w:proofErr w:type="spellStart"/>
            <w:r w:rsidR="001D5196">
              <w:t>worklist</w:t>
            </w:r>
            <w:proofErr w:type="spellEnd"/>
            <w:r w:rsidR="001D5196">
              <w:t xml:space="preserve"> and CPRS view image button will enable </w:t>
            </w:r>
            <w:r w:rsidR="00180087">
              <w:t>Consulting P</w:t>
            </w:r>
            <w:r w:rsidR="001D5196">
              <w:t>athologist to see unread cases, will have access to snap</w:t>
            </w:r>
            <w:r w:rsidR="007229CB">
              <w:t>s</w:t>
            </w:r>
            <w:r w:rsidR="001D5196">
              <w:t>hot images, impressions (initial interpretation), and to WSI image(s) due to VI – vendor communication automated.</w:t>
            </w:r>
          </w:p>
          <w:p w:rsidR="001D5196" w:rsidRDefault="001D5196" w:rsidP="001D5196">
            <w:pPr>
              <w:pStyle w:val="BodyCopy"/>
            </w:pPr>
          </w:p>
          <w:p w:rsidR="001D5196" w:rsidRDefault="00180087" w:rsidP="001D5196">
            <w:pPr>
              <w:pStyle w:val="BodyCopy"/>
            </w:pPr>
            <w:r w:rsidRPr="007229CB">
              <w:rPr>
                <w:b/>
              </w:rPr>
              <w:t xml:space="preserve">SC </w:t>
            </w:r>
            <w:r w:rsidRPr="00740D0D">
              <w:rPr>
                <w:b/>
              </w:rPr>
              <w:t>N</w:t>
            </w:r>
            <w:r w:rsidRPr="007229CB">
              <w:rPr>
                <w:b/>
              </w:rPr>
              <w:t>2</w:t>
            </w:r>
            <w:r>
              <w:t>: Consulting</w:t>
            </w:r>
            <w:r w:rsidR="001D5196">
              <w:t xml:space="preserve"> Pathologist prefers to see </w:t>
            </w:r>
            <w:r>
              <w:t>all cases (past and unread) of the patient locally, in order to be able to track what has to be done (because patients move a lot around)</w:t>
            </w:r>
            <w:r w:rsidR="007229CB">
              <w:t>.</w:t>
            </w:r>
          </w:p>
          <w:p w:rsidR="007229CB" w:rsidRDefault="007229CB" w:rsidP="001D5196">
            <w:pPr>
              <w:pStyle w:val="BodyCopy"/>
            </w:pPr>
            <w:r>
              <w:rPr>
                <w:b/>
              </w:rPr>
              <w:t>DC A2</w:t>
            </w:r>
            <w:r>
              <w:t xml:space="preserve">: TP </w:t>
            </w:r>
            <w:proofErr w:type="spellStart"/>
            <w:r>
              <w:t>worklist</w:t>
            </w:r>
            <w:proofErr w:type="spellEnd"/>
            <w:r>
              <w:t xml:space="preserve"> will be split into unread and read cases, the Consulting Pathologist can see both for one patient.</w:t>
            </w:r>
          </w:p>
          <w:p w:rsidR="007229CB" w:rsidRDefault="007229CB" w:rsidP="001D5196">
            <w:pPr>
              <w:pStyle w:val="BodyCopy"/>
            </w:pPr>
          </w:p>
          <w:p w:rsidR="007229CB" w:rsidRDefault="007229CB" w:rsidP="001D5196">
            <w:pPr>
              <w:pStyle w:val="BodyCopy"/>
            </w:pPr>
            <w:r w:rsidRPr="007229CB">
              <w:rPr>
                <w:b/>
              </w:rPr>
              <w:t>NR Q3</w:t>
            </w:r>
            <w:r>
              <w:t xml:space="preserve">: </w:t>
            </w:r>
            <w:r w:rsidR="0025429A">
              <w:t>If accession is done at Referral site, how is consult maintained?</w:t>
            </w:r>
          </w:p>
          <w:p w:rsidR="00460204" w:rsidRDefault="0025429A" w:rsidP="001D5196">
            <w:pPr>
              <w:pStyle w:val="BodyCopy"/>
            </w:pPr>
            <w:r w:rsidRPr="00460204">
              <w:rPr>
                <w:b/>
              </w:rPr>
              <w:t>SC A3</w:t>
            </w:r>
            <w:r>
              <w:t xml:space="preserve">: The referral site faxes preliminary report using the PDX menu option. </w:t>
            </w:r>
            <w:r w:rsidR="00460204">
              <w:t>(</w:t>
            </w:r>
            <w:r>
              <w:t>A single national</w:t>
            </w:r>
            <w:r w:rsidR="00460204">
              <w:t xml:space="preserve"> TP focused DB would be nice!) Than the report is available through </w:t>
            </w:r>
            <w:proofErr w:type="spellStart"/>
            <w:r w:rsidR="00460204">
              <w:t>VistAWeb</w:t>
            </w:r>
            <w:proofErr w:type="spellEnd"/>
            <w:r w:rsidR="00460204">
              <w:t xml:space="preserve">. </w:t>
            </w:r>
          </w:p>
          <w:p w:rsidR="00460204" w:rsidRDefault="00460204" w:rsidP="001D5196">
            <w:pPr>
              <w:pStyle w:val="BodyCopy"/>
            </w:pPr>
          </w:p>
          <w:p w:rsidR="00B7387C" w:rsidRDefault="00B7387C" w:rsidP="00B7387C">
            <w:pPr>
              <w:pStyle w:val="BodyCopy"/>
            </w:pPr>
            <w:r>
              <w:rPr>
                <w:b/>
              </w:rPr>
              <w:t>NR</w:t>
            </w:r>
            <w:r w:rsidRPr="007229CB">
              <w:rPr>
                <w:b/>
              </w:rPr>
              <w:t xml:space="preserve"> </w:t>
            </w:r>
            <w:r w:rsidRPr="00740D0D">
              <w:rPr>
                <w:b/>
              </w:rPr>
              <w:t>N</w:t>
            </w:r>
            <w:r>
              <w:rPr>
                <w:b/>
              </w:rPr>
              <w:t xml:space="preserve">4: </w:t>
            </w:r>
            <w:r>
              <w:t>I like the “whole report at referring site” idea.</w:t>
            </w:r>
          </w:p>
          <w:p w:rsidR="00B7387C" w:rsidRDefault="00B7387C" w:rsidP="00B7387C">
            <w:pPr>
              <w:pStyle w:val="BodyCopy"/>
            </w:pPr>
            <w:r w:rsidRPr="0022154A">
              <w:rPr>
                <w:b/>
              </w:rPr>
              <w:t xml:space="preserve">DC </w:t>
            </w:r>
            <w:r w:rsidR="001C62F1">
              <w:rPr>
                <w:b/>
              </w:rPr>
              <w:t>N</w:t>
            </w:r>
            <w:r w:rsidRPr="0022154A">
              <w:rPr>
                <w:b/>
              </w:rPr>
              <w:t>4</w:t>
            </w:r>
            <w:r>
              <w:t xml:space="preserve">: We also could store whole report </w:t>
            </w:r>
            <w:r w:rsidR="00274DED">
              <w:t>@ both sit</w:t>
            </w:r>
            <w:r>
              <w:t>es, but it raises a DB synchronization issue. OR we could store the reports split between sites and rake them together for viewing).</w:t>
            </w:r>
          </w:p>
          <w:p w:rsidR="00B7387C" w:rsidRDefault="00B7387C" w:rsidP="00B7387C">
            <w:pPr>
              <w:pStyle w:val="BodyCopy"/>
            </w:pPr>
            <w:r w:rsidRPr="0022154A">
              <w:rPr>
                <w:b/>
              </w:rPr>
              <w:t>SC</w:t>
            </w:r>
            <w:r>
              <w:t xml:space="preserve"> </w:t>
            </w:r>
            <w:r w:rsidRPr="00740D0D">
              <w:rPr>
                <w:b/>
              </w:rPr>
              <w:t>N</w:t>
            </w:r>
            <w:r w:rsidRPr="0022154A">
              <w:rPr>
                <w:b/>
              </w:rPr>
              <w:t>4</w:t>
            </w:r>
            <w:r>
              <w:t>: in practice, double store is a bad idea; but seeing all in a combined list/view is a must.</w:t>
            </w:r>
          </w:p>
          <w:p w:rsidR="00B7387C" w:rsidRDefault="00B7387C" w:rsidP="00B7387C">
            <w:pPr>
              <w:pStyle w:val="BodyCopy"/>
            </w:pPr>
          </w:p>
          <w:p w:rsidR="00B7387C" w:rsidRDefault="00B7387C" w:rsidP="00B7387C">
            <w:pPr>
              <w:pStyle w:val="BodyCopy"/>
            </w:pPr>
            <w:r w:rsidRPr="00C92357">
              <w:rPr>
                <w:b/>
              </w:rPr>
              <w:t>NR Q5</w:t>
            </w:r>
            <w:r>
              <w:t>: So where will be WSI stored?</w:t>
            </w:r>
          </w:p>
          <w:p w:rsidR="00B7387C" w:rsidRDefault="00B7387C" w:rsidP="00B7387C">
            <w:pPr>
              <w:pStyle w:val="BodyCopy"/>
            </w:pPr>
            <w:r>
              <w:rPr>
                <w:b/>
              </w:rPr>
              <w:t>DC A5</w:t>
            </w:r>
            <w:r>
              <w:t>: Not in VI! A configurable open-source viewer will pop-up and show the WSI Image(s). Enterprise-wide imaging is out of scope of this TP project.</w:t>
            </w:r>
          </w:p>
          <w:p w:rsidR="00B7387C" w:rsidRDefault="00B7387C" w:rsidP="001D5196">
            <w:pPr>
              <w:pStyle w:val="BodyCopy"/>
            </w:pPr>
          </w:p>
          <w:p w:rsidR="00B7387C" w:rsidRDefault="00B7387C" w:rsidP="00B7387C">
            <w:pPr>
              <w:pStyle w:val="BodyCopy"/>
            </w:pPr>
            <w:r w:rsidRPr="009D7ED0">
              <w:rPr>
                <w:b/>
              </w:rPr>
              <w:t>SC N&amp;Q6</w:t>
            </w:r>
            <w:r>
              <w:t>: IT cannot open outside servers, only inside ones. What will be done?</w:t>
            </w:r>
          </w:p>
          <w:p w:rsidR="00B7387C" w:rsidRDefault="00B7387C" w:rsidP="00B7387C">
            <w:pPr>
              <w:pStyle w:val="BodyCopy"/>
            </w:pPr>
            <w:r>
              <w:rPr>
                <w:b/>
              </w:rPr>
              <w:t>DC A6</w:t>
            </w:r>
            <w:r>
              <w:t>:</w:t>
            </w:r>
            <w:r w:rsidR="005A7426">
              <w:t xml:space="preserve"> I</w:t>
            </w:r>
            <w:r>
              <w:t>t</w:t>
            </w:r>
            <w:r w:rsidR="005A7426">
              <w:t>’</w:t>
            </w:r>
            <w:r>
              <w:t>s an Action Item. (#1)</w:t>
            </w:r>
          </w:p>
          <w:p w:rsidR="00B7387C" w:rsidRDefault="00B7387C" w:rsidP="00B7387C">
            <w:pPr>
              <w:pStyle w:val="BodyCopy"/>
            </w:pPr>
            <w:r w:rsidRPr="00EE0566">
              <w:rPr>
                <w:b/>
              </w:rPr>
              <w:t>JK A6</w:t>
            </w:r>
            <w:r>
              <w:t xml:space="preserve">: </w:t>
            </w:r>
            <w:r w:rsidR="00F67075">
              <w:t xml:space="preserve">Development Team does </w:t>
            </w:r>
            <w:proofErr w:type="gramStart"/>
            <w:r w:rsidR="00F67075">
              <w:t xml:space="preserve">not </w:t>
            </w:r>
            <w:r>
              <w:t xml:space="preserve"> h</w:t>
            </w:r>
            <w:r w:rsidR="0012651C">
              <w:t>ave</w:t>
            </w:r>
            <w:proofErr w:type="gramEnd"/>
            <w:r w:rsidR="0012651C">
              <w:t xml:space="preserve"> </w:t>
            </w:r>
            <w:r>
              <w:t xml:space="preserve">security </w:t>
            </w:r>
            <w:r w:rsidR="00F67075">
              <w:t>insights until IS</w:t>
            </w:r>
            <w:r>
              <w:t xml:space="preserve">O is </w:t>
            </w:r>
            <w:r w:rsidR="00F67075">
              <w:t>as</w:t>
            </w:r>
            <w:r>
              <w:t>signed.</w:t>
            </w:r>
          </w:p>
          <w:p w:rsidR="00B7387C" w:rsidRDefault="00B7387C" w:rsidP="00B7387C">
            <w:pPr>
              <w:pStyle w:val="BodyCopy"/>
            </w:pPr>
          </w:p>
          <w:p w:rsidR="00B7387C" w:rsidRDefault="00B7387C" w:rsidP="00B7387C">
            <w:pPr>
              <w:pStyle w:val="BodyCopy"/>
            </w:pPr>
            <w:r w:rsidRPr="00192276">
              <w:rPr>
                <w:b/>
              </w:rPr>
              <w:t>DC Q7</w:t>
            </w:r>
            <w:r>
              <w:t>: What about workflow credit management?</w:t>
            </w:r>
          </w:p>
          <w:p w:rsidR="00B7387C" w:rsidRDefault="00B7387C" w:rsidP="00B7387C">
            <w:pPr>
              <w:pStyle w:val="BodyCopy"/>
            </w:pPr>
            <w:r w:rsidRPr="00192276">
              <w:rPr>
                <w:b/>
              </w:rPr>
              <w:t>SC A7</w:t>
            </w:r>
            <w:r>
              <w:t>: As a minimum, a barcode scan would be nice, but many sit</w:t>
            </w:r>
            <w:r w:rsidR="0012651C">
              <w:t>e</w:t>
            </w:r>
            <w:r>
              <w:t>s don’t even have a (barcode) printer.</w:t>
            </w:r>
          </w:p>
          <w:p w:rsidR="00B7387C" w:rsidRDefault="00B7387C" w:rsidP="00B7387C">
            <w:pPr>
              <w:pStyle w:val="BodyCopy"/>
            </w:pPr>
            <w:r w:rsidRPr="00192276">
              <w:rPr>
                <w:b/>
              </w:rPr>
              <w:t>DC A7</w:t>
            </w:r>
            <w:r>
              <w:t>: It shouldn’t be an issue to set a VA (policy) push for a cheap barcode scanner. Otherwise it will be a manual step…</w:t>
            </w:r>
          </w:p>
          <w:p w:rsidR="00B7387C" w:rsidRDefault="00B7387C" w:rsidP="00B7387C">
            <w:pPr>
              <w:pStyle w:val="BodyCopy"/>
            </w:pPr>
          </w:p>
          <w:p w:rsidR="00B7387C" w:rsidRDefault="00B7387C" w:rsidP="001D5196">
            <w:pPr>
              <w:pStyle w:val="BodyCopy"/>
            </w:pPr>
          </w:p>
        </w:tc>
      </w:tr>
      <w:tr w:rsidR="00B7387C" w:rsidTr="00A73332">
        <w:trPr>
          <w:trHeight w:hRule="exact" w:val="6166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7387C" w:rsidRDefault="00B7387C" w:rsidP="00B7387C">
            <w:pPr>
              <w:pStyle w:val="BodyCopy"/>
            </w:pPr>
          </w:p>
          <w:p w:rsidR="00B7387C" w:rsidRDefault="00B7387C" w:rsidP="00B7387C">
            <w:pPr>
              <w:pStyle w:val="BodyCopy"/>
            </w:pPr>
            <w:r w:rsidRPr="00B7387C">
              <w:rPr>
                <w:b/>
              </w:rPr>
              <w:t>SC Q8</w:t>
            </w:r>
            <w:r>
              <w:t>: How associated video and images will be viewed?</w:t>
            </w:r>
          </w:p>
          <w:p w:rsidR="00B7387C" w:rsidRDefault="00B7387C" w:rsidP="00B7387C">
            <w:pPr>
              <w:pStyle w:val="BodyCopy"/>
            </w:pPr>
            <w:r w:rsidRPr="00E20CAE">
              <w:rPr>
                <w:b/>
              </w:rPr>
              <w:t>DC A8</w:t>
            </w:r>
            <w:r>
              <w:t>:</w:t>
            </w:r>
            <w:r w:rsidR="005A7426">
              <w:t xml:space="preserve"> S</w:t>
            </w:r>
            <w:r w:rsidR="00E20CAE">
              <w:t>nap</w:t>
            </w:r>
            <w:r w:rsidR="00B119AE">
              <w:t>s</w:t>
            </w:r>
            <w:r w:rsidR="00E20CAE">
              <w:t>hots attached via DICOM gateway as a secondary capture or the VistA capture package.</w:t>
            </w:r>
          </w:p>
          <w:p w:rsidR="00E20CAE" w:rsidRDefault="00E20CAE" w:rsidP="00B7387C">
            <w:pPr>
              <w:pStyle w:val="BodyCopy"/>
            </w:pPr>
          </w:p>
          <w:p w:rsidR="00E20CAE" w:rsidRDefault="00E20CAE" w:rsidP="00B7387C">
            <w:pPr>
              <w:pStyle w:val="BodyCopy"/>
            </w:pPr>
            <w:r w:rsidRPr="000A63FC">
              <w:rPr>
                <w:b/>
              </w:rPr>
              <w:t>SC Q9</w:t>
            </w:r>
            <w:r>
              <w:t>: How a vendor wil</w:t>
            </w:r>
            <w:r w:rsidR="000A63FC">
              <w:t>l be simulat</w:t>
            </w:r>
            <w:r>
              <w:t>ed in production?</w:t>
            </w:r>
          </w:p>
          <w:p w:rsidR="00E20CAE" w:rsidRDefault="00E20CAE" w:rsidP="000A63FC">
            <w:pPr>
              <w:pStyle w:val="BodyCopy"/>
            </w:pPr>
            <w:r w:rsidRPr="000A63FC">
              <w:rPr>
                <w:b/>
              </w:rPr>
              <w:t>DC A9</w:t>
            </w:r>
            <w:r>
              <w:t xml:space="preserve">: </w:t>
            </w:r>
            <w:r w:rsidR="000A63FC">
              <w:t>Via a</w:t>
            </w:r>
            <w:r w:rsidR="005A7426">
              <w:t>n</w:t>
            </w:r>
            <w:r w:rsidR="000A63FC">
              <w:t xml:space="preserve"> Emory system simulator</w:t>
            </w:r>
            <w:r>
              <w:t>– NCI Pathology at Washington University.</w:t>
            </w:r>
            <w:r w:rsidR="007A6E0D">
              <w:t xml:space="preserve"> The goal is to have a seamless portal</w:t>
            </w:r>
            <w:r w:rsidR="00B119AE">
              <w:t xml:space="preserve"> (interface)</w:t>
            </w:r>
            <w:r w:rsidR="007A6E0D">
              <w:t xml:space="preserve"> to vendor systems.</w:t>
            </w:r>
          </w:p>
          <w:p w:rsidR="007A6E0D" w:rsidRDefault="007A6E0D" w:rsidP="000A63FC">
            <w:pPr>
              <w:pStyle w:val="BodyCopy"/>
            </w:pPr>
          </w:p>
          <w:p w:rsidR="007A6E0D" w:rsidRDefault="00B119AE" w:rsidP="000A63FC">
            <w:pPr>
              <w:pStyle w:val="BodyCopy"/>
            </w:pPr>
            <w:r w:rsidRPr="003E085D">
              <w:rPr>
                <w:b/>
              </w:rPr>
              <w:t>NR</w:t>
            </w:r>
            <w:r w:rsidR="007A6E0D" w:rsidRPr="003E085D">
              <w:rPr>
                <w:b/>
              </w:rPr>
              <w:t xml:space="preserve"> Q10</w:t>
            </w:r>
            <w:r w:rsidR="007A6E0D">
              <w:t>:</w:t>
            </w:r>
            <w:r>
              <w:t xml:space="preserve"> How DICOM comes in the picture?</w:t>
            </w:r>
            <w:r w:rsidR="007A6E0D">
              <w:t xml:space="preserve"> </w:t>
            </w:r>
          </w:p>
          <w:p w:rsidR="00B119AE" w:rsidRDefault="00B119AE" w:rsidP="000A63FC">
            <w:pPr>
              <w:pStyle w:val="BodyCopy"/>
            </w:pPr>
            <w:r w:rsidRPr="003E085D">
              <w:rPr>
                <w:b/>
              </w:rPr>
              <w:t>DC A10</w:t>
            </w:r>
            <w:r w:rsidR="005A7426">
              <w:t>: Because</w:t>
            </w:r>
            <w:r>
              <w:t xml:space="preserve"> this is the way we store snapshots. It is a standard that forces vendors to comply, and offered by almost all vendors. We are not storing WSI in VistA, but have them available by other means, like a remote web</w:t>
            </w:r>
            <w:r w:rsidR="005A7426">
              <w:t>-</w:t>
            </w:r>
            <w:r>
              <w:t>view.</w:t>
            </w:r>
          </w:p>
          <w:p w:rsidR="00B119AE" w:rsidRDefault="00B119AE" w:rsidP="000A63FC">
            <w:pPr>
              <w:pStyle w:val="BodyCopy"/>
            </w:pPr>
          </w:p>
          <w:p w:rsidR="00B119AE" w:rsidRDefault="00B119AE" w:rsidP="000A63FC">
            <w:pPr>
              <w:pStyle w:val="BodyCopy"/>
            </w:pPr>
            <w:r w:rsidRPr="003E085D">
              <w:rPr>
                <w:b/>
              </w:rPr>
              <w:t xml:space="preserve">SC </w:t>
            </w:r>
            <w:r w:rsidR="003E085D" w:rsidRPr="003E085D">
              <w:rPr>
                <w:b/>
              </w:rPr>
              <w:t>N</w:t>
            </w:r>
            <w:r w:rsidRPr="003E085D">
              <w:rPr>
                <w:b/>
              </w:rPr>
              <w:t>11</w:t>
            </w:r>
            <w:r>
              <w:t>: Validation is a big issue. It has to be done for each pathologist (~60) and each stain (~20)</w:t>
            </w:r>
            <w:r w:rsidR="005A7426">
              <w:t>.</w:t>
            </w:r>
            <w:r w:rsidR="00F67075">
              <w:t xml:space="preserve">Need to consider a system that works with multiple sites and multiple consultants. The more vendors – the more complex this becomes.  </w:t>
            </w:r>
          </w:p>
          <w:p w:rsidR="00B119AE" w:rsidRDefault="003E085D" w:rsidP="000A63FC">
            <w:pPr>
              <w:pStyle w:val="BodyCopy"/>
            </w:pPr>
            <w:r w:rsidRPr="003E085D">
              <w:rPr>
                <w:b/>
              </w:rPr>
              <w:t>DC A</w:t>
            </w:r>
            <w:r w:rsidR="00B119AE" w:rsidRPr="003E085D">
              <w:rPr>
                <w:b/>
              </w:rPr>
              <w:t>11</w:t>
            </w:r>
            <w:r w:rsidR="00B119AE">
              <w:t>:</w:t>
            </w:r>
            <w:r>
              <w:t xml:space="preserve"> AI#2:</w:t>
            </w:r>
            <w:r w:rsidR="00B119AE">
              <w:t xml:space="preserve"> to be discussed again</w:t>
            </w:r>
            <w:r>
              <w:t xml:space="preserve"> and addressed properly.</w:t>
            </w:r>
          </w:p>
          <w:p w:rsidR="00C44BBD" w:rsidRDefault="00C44BBD" w:rsidP="000A63FC">
            <w:pPr>
              <w:pStyle w:val="BodyCopy"/>
            </w:pPr>
          </w:p>
          <w:p w:rsidR="00C44BBD" w:rsidRPr="0030205F" w:rsidRDefault="00EA2A79" w:rsidP="000A63FC">
            <w:pPr>
              <w:pStyle w:val="BodyCopy"/>
              <w:rPr>
                <w:b/>
              </w:rPr>
            </w:pPr>
            <w:r w:rsidRPr="0030205F">
              <w:rPr>
                <w:b/>
              </w:rPr>
              <w:t>Slide-set Q&amp;A to from SMEs</w:t>
            </w:r>
            <w:r w:rsidR="00C44BBD" w:rsidRPr="0030205F">
              <w:rPr>
                <w:b/>
              </w:rPr>
              <w:t>:</w:t>
            </w:r>
          </w:p>
          <w:p w:rsidR="00C44BBD" w:rsidRDefault="00C44BBD" w:rsidP="000A63FC">
            <w:pPr>
              <w:pStyle w:val="BodyCopy"/>
            </w:pPr>
          </w:p>
          <w:p w:rsidR="002B08A9" w:rsidRDefault="00FE4E2C" w:rsidP="00C44BBD">
            <w:pPr>
              <w:pStyle w:val="BodyCopy"/>
              <w:numPr>
                <w:ilvl w:val="0"/>
                <w:numId w:val="9"/>
              </w:numPr>
            </w:pPr>
            <w:r w:rsidRPr="00C44BBD">
              <w:t>Is it sufficient to have the report at the referral site only?</w:t>
            </w:r>
          </w:p>
          <w:p w:rsidR="00274DED" w:rsidRPr="00274DED" w:rsidRDefault="00274DED" w:rsidP="00274DED">
            <w:pPr>
              <w:pStyle w:val="BodyCopy"/>
              <w:ind w:left="720"/>
            </w:pPr>
            <w:r>
              <w:t xml:space="preserve">See </w:t>
            </w:r>
            <w:r w:rsidRPr="00274DED">
              <w:rPr>
                <w:b/>
              </w:rPr>
              <w:t>SC</w:t>
            </w:r>
            <w:r w:rsidRPr="00274DED">
              <w:t xml:space="preserve"> </w:t>
            </w:r>
            <w:r w:rsidRPr="00274DED">
              <w:rPr>
                <w:b/>
              </w:rPr>
              <w:t>N4</w:t>
            </w:r>
            <w:r w:rsidRPr="00274DED">
              <w:t>: in practice, double store is a bad idea; but seeing all in a combined list/view is a must.</w:t>
            </w:r>
          </w:p>
          <w:p w:rsidR="00274DED" w:rsidRDefault="00274DED" w:rsidP="00274DED">
            <w:pPr>
              <w:pStyle w:val="BodyCopy"/>
              <w:ind w:left="720"/>
            </w:pPr>
          </w:p>
          <w:p w:rsidR="009E61CF" w:rsidRDefault="009E61CF" w:rsidP="009E61CF">
            <w:pPr>
              <w:pStyle w:val="BodyCopy"/>
              <w:numPr>
                <w:ilvl w:val="0"/>
                <w:numId w:val="9"/>
              </w:numPr>
            </w:pPr>
            <w:r w:rsidRPr="00C44BBD">
              <w:t>Is it sufficient to focus on the referral-consult workflow?</w:t>
            </w:r>
          </w:p>
          <w:p w:rsidR="009E61CF" w:rsidRDefault="009E61CF" w:rsidP="00C44BBD">
            <w:pPr>
              <w:pStyle w:val="BodyCopy"/>
              <w:ind w:left="720"/>
              <w:rPr>
                <w:b/>
              </w:rPr>
            </w:pPr>
          </w:p>
          <w:p w:rsidR="009E61CF" w:rsidRDefault="00C44BBD" w:rsidP="00BA2FE0">
            <w:pPr>
              <w:pStyle w:val="BodyCopy"/>
              <w:ind w:left="720"/>
              <w:rPr>
                <w:b/>
              </w:rPr>
            </w:pPr>
            <w:r w:rsidRPr="0030205F">
              <w:rPr>
                <w:b/>
              </w:rPr>
              <w:t>SC</w:t>
            </w:r>
            <w:r w:rsidR="009E61CF">
              <w:rPr>
                <w:b/>
              </w:rPr>
              <w:t>: (a).</w:t>
            </w:r>
            <w:r w:rsidR="009E61CF">
              <w:t xml:space="preserve"> </w:t>
            </w:r>
            <w:r w:rsidR="009E61CF" w:rsidRPr="009E61CF">
              <w:rPr>
                <w:b/>
              </w:rPr>
              <w:t>M</w:t>
            </w:r>
            <w:r w:rsidRPr="009E61CF">
              <w:rPr>
                <w:b/>
              </w:rPr>
              <w:t>aybe the case for additional consult must be considered.</w:t>
            </w:r>
          </w:p>
          <w:p w:rsidR="00BA2FE0" w:rsidRDefault="009E61CF" w:rsidP="00C44BBD">
            <w:pPr>
              <w:pStyle w:val="BodyCopy"/>
              <w:ind w:left="720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BA2FE0">
              <w:rPr>
                <w:b/>
              </w:rPr>
              <w:t>(b</w:t>
            </w:r>
            <w:r>
              <w:rPr>
                <w:b/>
              </w:rPr>
              <w:t>). Quality control is another i</w:t>
            </w:r>
            <w:r w:rsidR="00BA2FE0">
              <w:rPr>
                <w:b/>
              </w:rPr>
              <w:t>ssue: a 2n</w:t>
            </w:r>
            <w:r>
              <w:rPr>
                <w:b/>
              </w:rPr>
              <w:t xml:space="preserve">d Pathologist is required to review at least 10% of any </w:t>
            </w:r>
            <w:r w:rsidR="005A7426">
              <w:rPr>
                <w:b/>
              </w:rPr>
              <w:t>pathologist’s</w:t>
            </w:r>
            <w:r>
              <w:rPr>
                <w:b/>
              </w:rPr>
              <w:t xml:space="preserve"> cases.</w:t>
            </w:r>
            <w:r w:rsidR="00BA2FE0">
              <w:rPr>
                <w:b/>
              </w:rPr>
              <w:t xml:space="preserve"> </w:t>
            </w:r>
          </w:p>
          <w:p w:rsidR="009E61CF" w:rsidRDefault="00BA2FE0" w:rsidP="00C44BBD">
            <w:pPr>
              <w:pStyle w:val="BodyCopy"/>
              <w:ind w:left="720"/>
              <w:rPr>
                <w:b/>
              </w:rPr>
            </w:pPr>
            <w:r>
              <w:rPr>
                <w:b/>
              </w:rPr>
              <w:t xml:space="preserve">              DC:</w:t>
            </w:r>
            <w:r>
              <w:t xml:space="preserve"> maybe another field or RPC we need to handle follow up report?</w:t>
            </w:r>
          </w:p>
          <w:p w:rsidR="009E61CF" w:rsidRDefault="00BA2FE0" w:rsidP="00C44BBD">
            <w:pPr>
              <w:pStyle w:val="BodyCopy"/>
              <w:ind w:left="720"/>
              <w:rPr>
                <w:b/>
              </w:rPr>
            </w:pPr>
            <w:r>
              <w:rPr>
                <w:b/>
              </w:rPr>
              <w:t xml:space="preserve">       (c). </w:t>
            </w:r>
            <w:r w:rsidRPr="009E61CF">
              <w:rPr>
                <w:b/>
              </w:rPr>
              <w:t xml:space="preserve">Also, currently </w:t>
            </w:r>
            <w:proofErr w:type="spellStart"/>
            <w:r w:rsidRPr="009E61CF">
              <w:rPr>
                <w:b/>
              </w:rPr>
              <w:t>Voicebook</w:t>
            </w:r>
            <w:proofErr w:type="spellEnd"/>
            <w:r w:rsidRPr="009E61CF">
              <w:rPr>
                <w:b/>
              </w:rPr>
              <w:t xml:space="preserve"> is used to dictate notes for outside slides.</w:t>
            </w:r>
            <w:r w:rsidR="009E61CF">
              <w:rPr>
                <w:b/>
              </w:rPr>
              <w:t xml:space="preserve"> </w:t>
            </w:r>
          </w:p>
          <w:p w:rsidR="00BA2FE0" w:rsidRPr="009E61CF" w:rsidRDefault="00BA2FE0" w:rsidP="00C44BBD">
            <w:pPr>
              <w:pStyle w:val="BodyCopy"/>
              <w:ind w:left="720"/>
              <w:rPr>
                <w:b/>
              </w:rPr>
            </w:pPr>
          </w:p>
          <w:p w:rsidR="009E61CF" w:rsidRDefault="0030205F" w:rsidP="009E61CF">
            <w:pPr>
              <w:pStyle w:val="BodyCopy"/>
              <w:ind w:left="720"/>
            </w:pPr>
            <w:r>
              <w:rPr>
                <w:b/>
              </w:rPr>
              <w:t>NR:</w:t>
            </w:r>
            <w:r>
              <w:t xml:space="preserve"> </w:t>
            </w:r>
            <w:r w:rsidRPr="009E61CF">
              <w:rPr>
                <w:b/>
              </w:rPr>
              <w:t xml:space="preserve">If the report template is </w:t>
            </w:r>
            <w:r w:rsidR="009E61CF" w:rsidRPr="009E61CF">
              <w:rPr>
                <w:b/>
              </w:rPr>
              <w:t>per user, you should now that</w:t>
            </w:r>
            <w:r w:rsidR="009E61CF">
              <w:t xml:space="preserve"> </w:t>
            </w:r>
            <w:r w:rsidR="009E61CF" w:rsidRPr="009E61CF">
              <w:rPr>
                <w:b/>
              </w:rPr>
              <w:t>sometimes more than one pathologist completes the report</w:t>
            </w:r>
            <w:r w:rsidR="009E61CF">
              <w:t xml:space="preserve"> (SP gross is by one, the rest is by someone else).</w:t>
            </w:r>
          </w:p>
          <w:p w:rsidR="00C44BBD" w:rsidRPr="00C44BBD" w:rsidRDefault="00C44BBD" w:rsidP="009E61CF">
            <w:pPr>
              <w:pStyle w:val="BodyCopy"/>
            </w:pPr>
          </w:p>
          <w:p w:rsidR="00C44BBD" w:rsidRDefault="00C44BBD" w:rsidP="00C44BBD">
            <w:pPr>
              <w:pStyle w:val="BodyCopy"/>
              <w:numPr>
                <w:ilvl w:val="0"/>
                <w:numId w:val="9"/>
              </w:numPr>
            </w:pPr>
            <w:r w:rsidRPr="00C44BBD">
              <w:t xml:space="preserve">Are </w:t>
            </w:r>
            <w:bookmarkStart w:id="0" w:name="_GoBack"/>
            <w:r w:rsidRPr="00C44BBD">
              <w:t>all sites getting commercial Telepathology systems, or just scanners?</w:t>
            </w:r>
          </w:p>
          <w:p w:rsidR="009E61CF" w:rsidRDefault="009E61CF" w:rsidP="009E61CF">
            <w:pPr>
              <w:pStyle w:val="BodyCopy"/>
              <w:ind w:left="720"/>
              <w:rPr>
                <w:b/>
              </w:rPr>
            </w:pPr>
            <w:r w:rsidRPr="009E61CF">
              <w:rPr>
                <w:b/>
              </w:rPr>
              <w:t>SC:</w:t>
            </w:r>
            <w:r>
              <w:rPr>
                <w:b/>
              </w:rPr>
              <w:t xml:space="preserve"> </w:t>
            </w:r>
            <w:r w:rsidRPr="009E61CF">
              <w:rPr>
                <w:b/>
              </w:rPr>
              <w:t>a Scanner is not to</w:t>
            </w:r>
            <w:r w:rsidR="005A7426">
              <w:rPr>
                <w:b/>
              </w:rPr>
              <w:t>o</w:t>
            </w:r>
            <w:r w:rsidRPr="009E61CF">
              <w:rPr>
                <w:b/>
              </w:rPr>
              <w:t xml:space="preserve"> useful without the software.</w:t>
            </w:r>
            <w:r>
              <w:t xml:space="preserve"> (case closed)</w:t>
            </w:r>
          </w:p>
          <w:bookmarkEnd w:id="0"/>
          <w:p w:rsidR="009E61CF" w:rsidRDefault="009E61CF" w:rsidP="009E61CF">
            <w:pPr>
              <w:pStyle w:val="BodyCopy"/>
              <w:ind w:left="720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267387" w:rsidRDefault="00B4503C">
            <w:pPr>
              <w:pStyle w:val="BodyCopy"/>
              <w:rPr>
                <w:b/>
              </w:rPr>
            </w:pPr>
            <w:r w:rsidRPr="00267387">
              <w:rPr>
                <w:b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254D68">
            <w:pPr>
              <w:pStyle w:val="BodyCopy"/>
            </w:pPr>
            <w:r>
              <w:t>Meet two weeks from now to continue dialogue, prepare for first demo.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 w:rsidRPr="00267387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267387" w:rsidRDefault="00B4503C">
            <w:pPr>
              <w:pStyle w:val="BodyCopy"/>
              <w:rPr>
                <w:b/>
              </w:rPr>
            </w:pPr>
            <w:r w:rsidRPr="00267387">
              <w:rPr>
                <w:b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267387" w:rsidRDefault="00B4503C">
            <w:pPr>
              <w:pStyle w:val="BodyCopy"/>
              <w:rPr>
                <w:b/>
              </w:rPr>
            </w:pPr>
            <w:r w:rsidRPr="00267387">
              <w:rPr>
                <w:b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267387" w:rsidRDefault="00B4503C">
            <w:pPr>
              <w:pStyle w:val="BodyCopy"/>
              <w:rPr>
                <w:b/>
              </w:rPr>
            </w:pPr>
            <w:r w:rsidRPr="00267387">
              <w:rPr>
                <w:b/>
              </w:rPr>
              <w:t>Deadline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87200D">
            <w:pPr>
              <w:pStyle w:val="BodyCopy"/>
            </w:pPr>
            <w:r>
              <w:t>Q6: Upon IPO signed initiate security solution for access between sites!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87200D">
            <w:pPr>
              <w:pStyle w:val="BodyCopy"/>
            </w:pPr>
            <w:r>
              <w:t>John Kane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87200D">
            <w:pPr>
              <w:pStyle w:val="BodyCopy"/>
            </w:pPr>
            <w:r>
              <w:t>???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3E085D">
            <w:pPr>
              <w:pStyle w:val="BodyCopy"/>
            </w:pPr>
            <w:r>
              <w:t>N11: Validation to discuss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3E085D">
            <w:pPr>
              <w:pStyle w:val="BodyCopy"/>
            </w:pPr>
            <w:r>
              <w:t>All SMEs &amp; consultants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3E085D">
            <w:pPr>
              <w:pStyle w:val="BodyCopy"/>
            </w:pPr>
            <w:r>
              <w:t>???</w:t>
            </w:r>
          </w:p>
        </w:tc>
      </w:tr>
    </w:tbl>
    <w:p w:rsidR="006E0E70" w:rsidRDefault="006E0E70"/>
    <w:sectPr w:rsidR="006E0E70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4E1" w:rsidRDefault="000A14E1">
      <w:r>
        <w:separator/>
      </w:r>
    </w:p>
  </w:endnote>
  <w:endnote w:type="continuationSeparator" w:id="0">
    <w:p w:rsidR="000A14E1" w:rsidRDefault="000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4E1" w:rsidRDefault="000A14E1">
      <w:r>
        <w:separator/>
      </w:r>
    </w:p>
  </w:footnote>
  <w:footnote w:type="continuationSeparator" w:id="0">
    <w:p w:rsidR="000A14E1" w:rsidRDefault="000A1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70" w:rsidRDefault="00B4503C">
    <w:pPr>
      <w:pStyle w:val="MeetingMinutesHeading"/>
    </w:pPr>
    <w:proofErr w:type="gramStart"/>
    <w:r>
      <w:t>minutes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8CE6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9DC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9E105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2D765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1072324"/>
    <w:multiLevelType w:val="hybridMultilevel"/>
    <w:tmpl w:val="A0325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7473A"/>
    <w:multiLevelType w:val="hybridMultilevel"/>
    <w:tmpl w:val="6598CDB0"/>
    <w:lvl w:ilvl="0" w:tplc="6D6C5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8AD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B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E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64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BA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04C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22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90D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C7E668D"/>
    <w:multiLevelType w:val="hybridMultilevel"/>
    <w:tmpl w:val="D392401C"/>
    <w:lvl w:ilvl="0" w:tplc="D5244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E4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D0A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2F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2D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CD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80C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4B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EC6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FA71765"/>
    <w:multiLevelType w:val="hybridMultilevel"/>
    <w:tmpl w:val="F75C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1F0B5F"/>
    <w:multiLevelType w:val="hybridMultilevel"/>
    <w:tmpl w:val="1D98C6B0"/>
    <w:lvl w:ilvl="0" w:tplc="8C7A96FE">
      <w:start w:val="1"/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7C"/>
    <w:rsid w:val="000A14E1"/>
    <w:rsid w:val="000A63FC"/>
    <w:rsid w:val="0012651C"/>
    <w:rsid w:val="00180087"/>
    <w:rsid w:val="0018514B"/>
    <w:rsid w:val="00192276"/>
    <w:rsid w:val="001C62F1"/>
    <w:rsid w:val="001D5196"/>
    <w:rsid w:val="0022154A"/>
    <w:rsid w:val="0025429A"/>
    <w:rsid w:val="00254D68"/>
    <w:rsid w:val="00262715"/>
    <w:rsid w:val="00267387"/>
    <w:rsid w:val="00274DED"/>
    <w:rsid w:val="002B08A9"/>
    <w:rsid w:val="0030205F"/>
    <w:rsid w:val="0039118B"/>
    <w:rsid w:val="003E085D"/>
    <w:rsid w:val="004139FB"/>
    <w:rsid w:val="00454050"/>
    <w:rsid w:val="00460204"/>
    <w:rsid w:val="00590D7C"/>
    <w:rsid w:val="005A5E24"/>
    <w:rsid w:val="005A7426"/>
    <w:rsid w:val="005C191A"/>
    <w:rsid w:val="006C0CDA"/>
    <w:rsid w:val="006E0E70"/>
    <w:rsid w:val="007229CB"/>
    <w:rsid w:val="00740D0D"/>
    <w:rsid w:val="00746504"/>
    <w:rsid w:val="007A6E0D"/>
    <w:rsid w:val="0087200D"/>
    <w:rsid w:val="009043B2"/>
    <w:rsid w:val="00912A28"/>
    <w:rsid w:val="009D7ED0"/>
    <w:rsid w:val="009E61CF"/>
    <w:rsid w:val="00A1129B"/>
    <w:rsid w:val="00A73332"/>
    <w:rsid w:val="00AD3462"/>
    <w:rsid w:val="00B119AE"/>
    <w:rsid w:val="00B4503C"/>
    <w:rsid w:val="00B7387C"/>
    <w:rsid w:val="00B81B87"/>
    <w:rsid w:val="00BA2FE0"/>
    <w:rsid w:val="00C44BBD"/>
    <w:rsid w:val="00C7726C"/>
    <w:rsid w:val="00C92357"/>
    <w:rsid w:val="00E20CAE"/>
    <w:rsid w:val="00E439F5"/>
    <w:rsid w:val="00E45E30"/>
    <w:rsid w:val="00EA2A79"/>
    <w:rsid w:val="00EE0566"/>
    <w:rsid w:val="00F35FFB"/>
    <w:rsid w:val="00F629A8"/>
    <w:rsid w:val="00F67075"/>
    <w:rsid w:val="00FE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E8B46694-4F76-4A94-BCEC-C0435D0F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E70"/>
    <w:rPr>
      <w:spacing w:val="8"/>
      <w:sz w:val="18"/>
    </w:rPr>
  </w:style>
  <w:style w:type="paragraph" w:styleId="ListParagraph">
    <w:name w:val="List Paragraph"/>
    <w:basedOn w:val="Normal"/>
    <w:uiPriority w:val="34"/>
    <w:qFormat/>
    <w:rsid w:val="009E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T\AppData\Roaming\Microsoft\Templates\Meeting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16DB65BDA642628D98FB0BE4B53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79DA1-8BFE-449D-9ACC-C04FD95ED105}"/>
      </w:docPartPr>
      <w:docPartBody>
        <w:p w:rsidR="00351DA1" w:rsidRDefault="00DF1BCE">
          <w:pPr>
            <w:pStyle w:val="C616DB65BDA642628D98FB0BE4B53E9F"/>
          </w:pPr>
          <w:r>
            <w:t>[Meeting Title]</w:t>
          </w:r>
        </w:p>
      </w:docPartBody>
    </w:docPart>
    <w:docPart>
      <w:docPartPr>
        <w:name w:val="404C870D287D4D2897A708C848153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42476-E381-476C-A19F-CFA0FD13DA8D}"/>
      </w:docPartPr>
      <w:docPartBody>
        <w:p w:rsidR="00351DA1" w:rsidRDefault="00DF1BCE">
          <w:pPr>
            <w:pStyle w:val="404C870D287D4D2897A708C848153AF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CE"/>
    <w:rsid w:val="00351DA1"/>
    <w:rsid w:val="008A0152"/>
    <w:rsid w:val="00D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16DB65BDA642628D98FB0BE4B53E9F">
    <w:name w:val="C616DB65BDA642628D98FB0BE4B53E9F"/>
  </w:style>
  <w:style w:type="paragraph" w:customStyle="1" w:styleId="404C870D287D4D2897A708C848153AF5">
    <w:name w:val="404C870D287D4D2897A708C848153AF5"/>
  </w:style>
  <w:style w:type="paragraph" w:customStyle="1" w:styleId="CDECDCC7438D408BB8D630EF0E04C95B">
    <w:name w:val="CDECDCC7438D408BB8D630EF0E04C95B"/>
  </w:style>
  <w:style w:type="paragraph" w:customStyle="1" w:styleId="C49FD46E92324DEFAEFB578CD3E0632B">
    <w:name w:val="C49FD46E92324DEFAEFB578CD3E0632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964FF1D347B4697BB5A35F777E7FA84">
    <w:name w:val="1964FF1D347B4697BB5A35F777E7FA84"/>
  </w:style>
  <w:style w:type="paragraph" w:customStyle="1" w:styleId="79D62CD7CA724BC6B29BB8609B5380E1">
    <w:name w:val="79D62CD7CA724BC6B29BB8609B5380E1"/>
  </w:style>
  <w:style w:type="paragraph" w:customStyle="1" w:styleId="CC47A6C3D1E74CB2ACC3EFB013190B69">
    <w:name w:val="CC47A6C3D1E74CB2ACC3EFB013190B69"/>
  </w:style>
  <w:style w:type="paragraph" w:customStyle="1" w:styleId="76401D61B5534EF399C6D1CD7ABFF13D">
    <w:name w:val="76401D61B5534EF399C6D1CD7ABFF13D"/>
  </w:style>
  <w:style w:type="paragraph" w:customStyle="1" w:styleId="8E604AAFEC074268B3D0F201FB50EE99">
    <w:name w:val="8E604AAFEC074268B3D0F201FB50EE99"/>
  </w:style>
  <w:style w:type="paragraph" w:customStyle="1" w:styleId="A8906AD84F604FD9AF224F76BDF1A928">
    <w:name w:val="A8906AD84F604FD9AF224F76BDF1A928"/>
  </w:style>
  <w:style w:type="paragraph" w:customStyle="1" w:styleId="F9022567BC3342BF84A6204F68D7DB89">
    <w:name w:val="F9022567BC3342BF84A6204F68D7DB89"/>
  </w:style>
  <w:style w:type="paragraph" w:customStyle="1" w:styleId="93A5043AF99A40CC879520FA4F5F8F97">
    <w:name w:val="93A5043AF99A40CC879520FA4F5F8F97"/>
  </w:style>
  <w:style w:type="paragraph" w:customStyle="1" w:styleId="1E1F229248FF404F8C06A9CA3FADF26E">
    <w:name w:val="1E1F229248FF404F8C06A9CA3FADF26E"/>
  </w:style>
  <w:style w:type="paragraph" w:customStyle="1" w:styleId="2B1571BA408D43C59C0F673172552F71">
    <w:name w:val="2B1571BA408D43C59C0F673172552F71"/>
  </w:style>
  <w:style w:type="paragraph" w:customStyle="1" w:styleId="1BE76C6459D34D6C806EDF79DAD83F8B">
    <w:name w:val="1BE76C6459D34D6C806EDF79DAD83F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</Template>
  <TotalTime>0</TotalTime>
  <Pages>2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CPT</dc:creator>
  <cp:lastModifiedBy>John Kane</cp:lastModifiedBy>
  <cp:revision>2</cp:revision>
  <cp:lastPrinted>2006-08-01T17:47:00Z</cp:lastPrinted>
  <dcterms:created xsi:type="dcterms:W3CDTF">2015-02-17T13:30:00Z</dcterms:created>
  <dcterms:modified xsi:type="dcterms:W3CDTF">2015-02-17T13:30:00Z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