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4glx3sro5q8v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Interface graphique création de kraken basée sur Kraken API.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L'interface doit être en deux colonnes.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Colonne A: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lister les endpoints dans l'ordre suivant: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-- Création du kraken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-- Ajout de tentacule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-- Suppression de tentacule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-- Ajout de pouvoir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les endpoints ne doivent être actifs que si cela est requis en suivant les restrictions de l'API (par exemple, l'ajout de pouvoir seulement toutes les 4 tentacules)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Colonne B: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lister les informations du kraken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mettre à jour en fonction des différents ajouts/suppression faits par les endpoints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r64tuigiws6d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Kraken graphical interface based on Kraken API.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interface must be in two columns.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Column A: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 the endpoints in the following order: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Creation of the kraken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Adding tentacle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Suppression of tentacle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Addition of power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endpoints should only be active if required by following API restrictions (for example, adding power only to all 4 tentacles)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Column B: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list the information of the kraken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update according to the different additions / deletions made by the endpoints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