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600 points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txtlain8l9cx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Ecrire une blockchain KrakaCoin (qu'importe le language) avec les paradigme suivants: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le hash est un sha512 de la combinaison du numéro d'index du hash (le combien-tième) + le hash précédent + le timestamp + le mot "Kraken" concaténé avec une ID unique de 8 caractères ne contenant pas le chiffre 42 + le chiffre 42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le minage se fait sur 8 nodes communiquant entre eux, chaque node gère son propre stockage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si deux nodes ont le même hash, celui ayant généré le moins de hash a la priorité, en cas d'égalité deux nombres random entre 1 et 100000 sont générés, le plus grand l'emporte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générer 10000 hash par node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faire une interface visuelle (sommaire, c'est suffisant) pour montrer les nodes, le nombre de hash de chacun et le dernier hash généré + la liste totale des hash + la valeur du texte non hashé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d7qqdtj39xdc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Write a KrakaCoin blockchain (no matter the language) with the following paradigms: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the hash is a sha512 of the combination of the index number of the hash (the how-tth) + the previous hash + the timestamp + the word "Kraken" concatenated with a unique 8 character ID not containing the number 42 + the number 42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Mining is done on 8 nodes communicating with each other, each node manages its own storage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if two nodes have the same hash, the one that has generated the least hash has priority, in case of equality two random numbers between 1 and 100000 are generated, the greater one prevails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generate 10000 hashes per node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make a visual interface (summary, that's enough) to show the nodes, the number of hashes of each and the last generated hash + the total list of hashes + the value of the text without hash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