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35A54" w14:textId="77777777" w:rsidR="00D25D4F" w:rsidRPr="00D25D4F" w:rsidRDefault="00D25D4F" w:rsidP="00D25D4F">
      <w:pPr>
        <w:jc w:val="center"/>
        <w:rPr>
          <w:b/>
          <w:bCs/>
        </w:rPr>
      </w:pPr>
      <w:r w:rsidRPr="00D25D4F">
        <w:rPr>
          <w:b/>
          <w:bCs/>
        </w:rPr>
        <w:t>White Paper 1: ADJ Token Ecosystem</w:t>
      </w:r>
    </w:p>
    <w:p w14:paraId="5F9D15B1" w14:textId="77777777" w:rsidR="00D25D4F" w:rsidRPr="00D25D4F" w:rsidRDefault="00D25D4F" w:rsidP="00D25D4F">
      <w:r w:rsidRPr="00D25D4F">
        <w:t>Abstract</w:t>
      </w:r>
    </w:p>
    <w:p w14:paraId="285612F9" w14:textId="77777777" w:rsidR="00D25D4F" w:rsidRPr="00D25D4F" w:rsidRDefault="00D25D4F" w:rsidP="00D25D4F">
      <w:r w:rsidRPr="00D25D4F">
        <w:t>The ADJ Token is introduced as a groundbreaking financial instrument designed to combat the challenges of inflation and ensure transaction privacy in the digital age. Leveraging blockchain technology, the ADJ Token ecosystem presents a novel approach to preserving purchasing power and securing user transactions against the backdrop of a volatile financial landscape.</w:t>
      </w:r>
    </w:p>
    <w:p w14:paraId="0922B4F9" w14:textId="77777777" w:rsidR="00D25D4F" w:rsidRPr="00D25D4F" w:rsidRDefault="00D25D4F" w:rsidP="00D25D4F">
      <w:r w:rsidRPr="00D25D4F">
        <w:t>Introduction</w:t>
      </w:r>
    </w:p>
    <w:p w14:paraId="1385781F" w14:textId="77777777" w:rsidR="00D25D4F" w:rsidRPr="00D25D4F" w:rsidRDefault="00D25D4F" w:rsidP="00D25D4F">
      <w:r w:rsidRPr="00D25D4F">
        <w:t>The financial market faces significant challenges, notably inflation's impact on savings and the increasing demand for transactional privacy. Traditional financial instruments struggle to address these concurrently, underscoring the need for innovative solutions. The ADJ Token ecosystem emerges as a response, aiming to mitigate these issues through advanced blockchain technology.</w:t>
      </w:r>
    </w:p>
    <w:p w14:paraId="025DF191" w14:textId="77777777" w:rsidR="00D25D4F" w:rsidRPr="00D25D4F" w:rsidRDefault="00D25D4F" w:rsidP="00D25D4F">
      <w:r w:rsidRPr="00D25D4F">
        <w:t>ADJ Token Ecosystem Overview</w:t>
      </w:r>
    </w:p>
    <w:p w14:paraId="6908F2E8" w14:textId="77777777" w:rsidR="00D25D4F" w:rsidRPr="00D25D4F" w:rsidRDefault="00D25D4F" w:rsidP="00D25D4F">
      <w:pPr>
        <w:rPr>
          <w:b/>
          <w:bCs/>
        </w:rPr>
      </w:pPr>
      <w:r w:rsidRPr="00D25D4F">
        <w:rPr>
          <w:b/>
          <w:bCs/>
        </w:rPr>
        <w:t>Objective and Vision</w:t>
      </w:r>
    </w:p>
    <w:p w14:paraId="175BA712" w14:textId="77777777" w:rsidR="00D25D4F" w:rsidRPr="00D25D4F" w:rsidRDefault="00D25D4F" w:rsidP="00D25D4F">
      <w:r w:rsidRPr="00D25D4F">
        <w:t>The ADJ Token is conceived with the dual purpose of providing a stable store of value resistant to inflationary pressures and ensuring transaction privacy for its users. It represents a commitment to financial stability and privacy, addressing two of the most pressing concerns in today's financial landscape.</w:t>
      </w:r>
    </w:p>
    <w:p w14:paraId="32252087" w14:textId="77777777" w:rsidR="00D25D4F" w:rsidRPr="00D25D4F" w:rsidRDefault="00D25D4F" w:rsidP="00D25D4F">
      <w:pPr>
        <w:rPr>
          <w:b/>
          <w:bCs/>
        </w:rPr>
      </w:pPr>
      <w:r w:rsidRPr="00D25D4F">
        <w:rPr>
          <w:b/>
          <w:bCs/>
        </w:rPr>
        <w:t>Technical Framework</w:t>
      </w:r>
    </w:p>
    <w:p w14:paraId="555D9D5B" w14:textId="77777777" w:rsidR="00D25D4F" w:rsidRPr="00D25D4F" w:rsidRDefault="00D25D4F" w:rsidP="00D25D4F">
      <w:r w:rsidRPr="00D25D4F">
        <w:t>At its core, the ADJ Token employs robust blockchain technology, known for its security, transparency, and efficiency. The token's inflation hedging mechanism is uniquely designed, linking its value to a stable historical asset, thereby ensuring its purchasing power remains unaffected by the vagaries of market inflation. Additionally, the ecosystem incorporates a vault system for transactions, enhancing privacy without compromising the blockchain's inherent security features.</w:t>
      </w:r>
    </w:p>
    <w:p w14:paraId="036A7C63" w14:textId="77777777" w:rsidR="00D25D4F" w:rsidRPr="00D25D4F" w:rsidRDefault="00D25D4F" w:rsidP="00D25D4F">
      <w:pPr>
        <w:rPr>
          <w:b/>
          <w:bCs/>
        </w:rPr>
      </w:pPr>
      <w:r w:rsidRPr="00D25D4F">
        <w:rPr>
          <w:b/>
          <w:bCs/>
        </w:rPr>
        <w:t>Benefits</w:t>
      </w:r>
    </w:p>
    <w:p w14:paraId="27328AA7" w14:textId="77777777" w:rsidR="00D25D4F" w:rsidRPr="00D25D4F" w:rsidRDefault="00D25D4F" w:rsidP="00D25D4F">
      <w:pPr>
        <w:numPr>
          <w:ilvl w:val="0"/>
          <w:numId w:val="1"/>
        </w:numPr>
      </w:pPr>
      <w:r w:rsidRPr="00D25D4F">
        <w:rPr>
          <w:b/>
          <w:bCs/>
        </w:rPr>
        <w:t>Stability Against Inflation</w:t>
      </w:r>
      <w:r w:rsidRPr="00D25D4F">
        <w:t>: By anchoring its value to a stable historical benchmark, the ADJ Token offers an effective shield against the eroding effects of inflation.</w:t>
      </w:r>
    </w:p>
    <w:p w14:paraId="58FDF458" w14:textId="77777777" w:rsidR="00D25D4F" w:rsidRPr="00D25D4F" w:rsidRDefault="00D25D4F" w:rsidP="00D25D4F">
      <w:pPr>
        <w:numPr>
          <w:ilvl w:val="0"/>
          <w:numId w:val="1"/>
        </w:numPr>
      </w:pPr>
      <w:r w:rsidRPr="00D25D4F">
        <w:rPr>
          <w:b/>
          <w:bCs/>
        </w:rPr>
        <w:t>Enhanced Privacy</w:t>
      </w:r>
      <w:r w:rsidRPr="00D25D4F">
        <w:t>: The innovative vault system ensures users can conduct transactions with the assurance of privacy, setting a new standard in the digital currency space.</w:t>
      </w:r>
    </w:p>
    <w:p w14:paraId="2193BF58" w14:textId="77777777" w:rsidR="00D25D4F" w:rsidRPr="00D25D4F" w:rsidRDefault="00D25D4F" w:rsidP="00D25D4F">
      <w:pPr>
        <w:numPr>
          <w:ilvl w:val="0"/>
          <w:numId w:val="1"/>
        </w:numPr>
      </w:pPr>
      <w:r w:rsidRPr="00D25D4F">
        <w:rPr>
          <w:b/>
          <w:bCs/>
        </w:rPr>
        <w:t>Financial Inclusion</w:t>
      </w:r>
      <w:r w:rsidRPr="00D25D4F">
        <w:t>: With its accessible technology and inflation resistance, the ADJ Token opens up possibilities for wider financial inclusion, particularly for those in inflation-prone economies.</w:t>
      </w:r>
    </w:p>
    <w:p w14:paraId="3C20519C" w14:textId="77777777" w:rsidR="00D25D4F" w:rsidRPr="00D25D4F" w:rsidRDefault="00D25D4F" w:rsidP="00D25D4F">
      <w:r w:rsidRPr="00D25D4F">
        <w:t>Use Cases</w:t>
      </w:r>
    </w:p>
    <w:p w14:paraId="3EE7A1D1" w14:textId="77777777" w:rsidR="00D25D4F" w:rsidRPr="00D25D4F" w:rsidRDefault="00D25D4F" w:rsidP="00D25D4F">
      <w:r w:rsidRPr="00D25D4F">
        <w:t>The ADJ Token ecosystem finds application in a variety of real-world scenarios:</w:t>
      </w:r>
    </w:p>
    <w:p w14:paraId="5737A817" w14:textId="77777777" w:rsidR="00D25D4F" w:rsidRPr="00D25D4F" w:rsidRDefault="00D25D4F" w:rsidP="00D25D4F">
      <w:pPr>
        <w:numPr>
          <w:ilvl w:val="0"/>
          <w:numId w:val="2"/>
        </w:numPr>
      </w:pPr>
      <w:r w:rsidRPr="00D25D4F">
        <w:rPr>
          <w:b/>
          <w:bCs/>
        </w:rPr>
        <w:t>Remittances</w:t>
      </w:r>
      <w:r w:rsidRPr="00D25D4F">
        <w:t>: Offering a cost-effective, stable, and private method for cross-border transactions.</w:t>
      </w:r>
    </w:p>
    <w:p w14:paraId="0D385A0B" w14:textId="77777777" w:rsidR="00D25D4F" w:rsidRPr="00D25D4F" w:rsidRDefault="00D25D4F" w:rsidP="00D25D4F">
      <w:pPr>
        <w:numPr>
          <w:ilvl w:val="0"/>
          <w:numId w:val="2"/>
        </w:numPr>
      </w:pPr>
      <w:r w:rsidRPr="00D25D4F">
        <w:rPr>
          <w:b/>
          <w:bCs/>
        </w:rPr>
        <w:t>Savings and Wealth Preservation</w:t>
      </w:r>
      <w:r w:rsidRPr="00D25D4F">
        <w:t>: A reliable store of value for individuals in economies suffering from hyperinflation.</w:t>
      </w:r>
    </w:p>
    <w:p w14:paraId="45E309C0" w14:textId="77777777" w:rsidR="00D25D4F" w:rsidRPr="00D25D4F" w:rsidRDefault="00D25D4F" w:rsidP="00D25D4F">
      <w:pPr>
        <w:numPr>
          <w:ilvl w:val="0"/>
          <w:numId w:val="2"/>
        </w:numPr>
      </w:pPr>
      <w:r w:rsidRPr="00D25D4F">
        <w:rPr>
          <w:b/>
          <w:bCs/>
        </w:rPr>
        <w:lastRenderedPageBreak/>
        <w:t>Private Transactions</w:t>
      </w:r>
      <w:r w:rsidRPr="00D25D4F">
        <w:t>: Enabling businesses and individuals to conduct transactions with enhanced privacy.</w:t>
      </w:r>
    </w:p>
    <w:p w14:paraId="31F9D59B" w14:textId="77777777" w:rsidR="00D25D4F" w:rsidRPr="00D25D4F" w:rsidRDefault="00D25D4F" w:rsidP="00D25D4F">
      <w:r w:rsidRPr="00D25D4F">
        <w:t>Implementation Strategy</w:t>
      </w:r>
    </w:p>
    <w:p w14:paraId="58846064" w14:textId="77777777" w:rsidR="00D25D4F" w:rsidRPr="00D25D4F" w:rsidRDefault="00D25D4F" w:rsidP="00D25D4F">
      <w:r w:rsidRPr="00D25D4F">
        <w:t>The rollout of the ADJ Token involves several key steps:</w:t>
      </w:r>
    </w:p>
    <w:p w14:paraId="6972C84C" w14:textId="77777777" w:rsidR="00D25D4F" w:rsidRPr="00D25D4F" w:rsidRDefault="00D25D4F" w:rsidP="00D25D4F">
      <w:pPr>
        <w:numPr>
          <w:ilvl w:val="0"/>
          <w:numId w:val="3"/>
        </w:numPr>
      </w:pPr>
      <w:r w:rsidRPr="00D25D4F">
        <w:rPr>
          <w:b/>
          <w:bCs/>
        </w:rPr>
        <w:t>Technical Deployment</w:t>
      </w:r>
      <w:r w:rsidRPr="00D25D4F">
        <w:t>: Establishing a secure and scalable blockchain infrastructure to support the ADJ Token operations.</w:t>
      </w:r>
    </w:p>
    <w:p w14:paraId="737B01FE" w14:textId="77777777" w:rsidR="00D25D4F" w:rsidRPr="00D25D4F" w:rsidRDefault="00D25D4F" w:rsidP="00D25D4F">
      <w:pPr>
        <w:numPr>
          <w:ilvl w:val="0"/>
          <w:numId w:val="3"/>
        </w:numPr>
      </w:pPr>
      <w:r w:rsidRPr="00D25D4F">
        <w:rPr>
          <w:b/>
          <w:bCs/>
        </w:rPr>
        <w:t>User Adoption Strategies</w:t>
      </w:r>
      <w:r w:rsidRPr="00D25D4F">
        <w:t>: Engaging with potential users through educational initiatives, community building, and partnerships to drive adoption.</w:t>
      </w:r>
    </w:p>
    <w:p w14:paraId="51086D2D" w14:textId="77777777" w:rsidR="00D25D4F" w:rsidRPr="00D25D4F" w:rsidRDefault="00D25D4F" w:rsidP="00D25D4F">
      <w:pPr>
        <w:numPr>
          <w:ilvl w:val="0"/>
          <w:numId w:val="3"/>
        </w:numPr>
      </w:pPr>
      <w:r w:rsidRPr="00D25D4F">
        <w:rPr>
          <w:b/>
          <w:bCs/>
        </w:rPr>
        <w:t>Regulatory Considerations</w:t>
      </w:r>
      <w:r w:rsidRPr="00D25D4F">
        <w:t>: Working closely with regulatory bodies to ensure compliance and foster a conducive environment for the adoption of the ADJ Token.</w:t>
      </w:r>
    </w:p>
    <w:p w14:paraId="4B513396" w14:textId="77777777" w:rsidR="00D25D4F" w:rsidRPr="00D25D4F" w:rsidRDefault="00D25D4F" w:rsidP="00D25D4F">
      <w:r w:rsidRPr="00D25D4F">
        <w:t>Conclusion</w:t>
      </w:r>
    </w:p>
    <w:p w14:paraId="0534CBFA" w14:textId="77777777" w:rsidR="00D25D4F" w:rsidRPr="00D25D4F" w:rsidRDefault="00D25D4F" w:rsidP="00D25D4F">
      <w:r w:rsidRPr="00D25D4F">
        <w:t>The ADJ Token ecosystem stands at the forefront of a financial revolution, offering a viable solution to the challenges of inflation and the lack of privacy in digital transactions. Its unique blend of stability, privacy, and inclusivity positions the ADJ Token as a pivotal player in reshaping the financial landscape. As we move forward, the continued development, adoption, and regulatory engagement of the ADJ Token will be crucial in realizing its transformative potential for stakeholders worldwide.</w:t>
      </w:r>
    </w:p>
    <w:p w14:paraId="0F9D030C" w14:textId="77777777" w:rsidR="00B64BCF" w:rsidRDefault="00B64BCF"/>
    <w:sectPr w:rsidR="00B6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CCF"/>
    <w:multiLevelType w:val="multilevel"/>
    <w:tmpl w:val="C5B0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C2914"/>
    <w:multiLevelType w:val="multilevel"/>
    <w:tmpl w:val="4B3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0470F6"/>
    <w:multiLevelType w:val="multilevel"/>
    <w:tmpl w:val="D2B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39505">
    <w:abstractNumId w:val="1"/>
  </w:num>
  <w:num w:numId="2" w16cid:durableId="1608931396">
    <w:abstractNumId w:val="0"/>
  </w:num>
  <w:num w:numId="3" w16cid:durableId="341855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4F"/>
    <w:rsid w:val="00B64BCF"/>
    <w:rsid w:val="00D25D4F"/>
    <w:rsid w:val="00DC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10227"/>
  <w15:chartTrackingRefBased/>
  <w15:docId w15:val="{4B2486EA-4E26-413B-BA75-8BEA4B2D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3150</Characters>
  <Application>Microsoft Office Word</Application>
  <DocSecurity>0</DocSecurity>
  <Lines>51</Lines>
  <Paragraphs>29</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day</dc:creator>
  <cp:keywords/>
  <dc:description/>
  <cp:lastModifiedBy>day day</cp:lastModifiedBy>
  <cp:revision>1</cp:revision>
  <dcterms:created xsi:type="dcterms:W3CDTF">2024-03-05T11:41:00Z</dcterms:created>
  <dcterms:modified xsi:type="dcterms:W3CDTF">2024-03-05T11:43:00Z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30d96795-f3ba-4e9c-bbe5-7fcc8860a229</vt:lpwstr>
  </property>
</Properties>
</file>