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5F2B" w14:textId="77777777" w:rsidR="00747A8F" w:rsidRDefault="00747A8F" w:rsidP="00747A8F">
      <w:pPr>
        <w:jc w:val="center"/>
      </w:pPr>
      <w:r>
        <w:t>White Paper: The SDR Coin - A Revolutionary Approach to Global Finance</w:t>
      </w:r>
    </w:p>
    <w:p w14:paraId="265AC3AC" w14:textId="77777777" w:rsidR="00747A8F" w:rsidRDefault="00747A8F" w:rsidP="00747A8F">
      <w:r>
        <w:t>Abstract</w:t>
      </w:r>
    </w:p>
    <w:p w14:paraId="4D0D91F5" w14:textId="0311692A" w:rsidR="00747A8F" w:rsidRDefault="00747A8F" w:rsidP="00747A8F">
      <w:r>
        <w:t>This white paper presents an innovative global currency system, the Special Drawing Rights (SDR) Coin, designed to integrate the principles of digital finance with sustainable development goals (SDGs). By linking the coin's value to the achievement of global challenges such as poverty reduction, clean energy, and sustainable cities, the SDR Coin aims to foster economic stability, encourage global collaboration, and contribute to a sustainable future.</w:t>
      </w:r>
    </w:p>
    <w:p w14:paraId="0E8E4318" w14:textId="5BE075A1" w:rsidR="00B64BCF" w:rsidRDefault="00747A8F">
      <w:r w:rsidRPr="00747A8F">
        <w:t>The SDR Coin is specifically designed for use by governments, government-to-government transactions, and NGOs worldwide, in conjunction with central banks. This exclusivity aligns the SDR Coin with its role as a global reserve asset, differentiating it from many cryptocurrencies that are accessible to the general public. The intricacy of the SDR Coin's minting process, coupled with its unique funding mechanisms and the integration of various sections of relevance—such as poverty reduction, environmental sustainability, and technological advancements—underscores its targeted use by entities engaged in significant global financial operations and developmental initiatives.</w:t>
      </w:r>
    </w:p>
    <w:p w14:paraId="5F9456B5" w14:textId="77777777" w:rsidR="00747A8F" w:rsidRDefault="00747A8F"/>
    <w:p w14:paraId="015ADC7E" w14:textId="77777777" w:rsidR="00747A8F" w:rsidRPr="00747A8F" w:rsidRDefault="00747A8F" w:rsidP="00747A8F">
      <w:pPr>
        <w:rPr>
          <w:b/>
          <w:bCs/>
        </w:rPr>
      </w:pPr>
      <w:r w:rsidRPr="00747A8F">
        <w:rPr>
          <w:b/>
          <w:bCs/>
        </w:rPr>
        <w:t>Introduction</w:t>
      </w:r>
    </w:p>
    <w:p w14:paraId="15C9769D" w14:textId="77777777" w:rsidR="00747A8F" w:rsidRDefault="00747A8F" w:rsidP="00747A8F">
      <w:r w:rsidRPr="00747A8F">
        <w:t>The SDR Coin represents a paradigm shift in the realm of global currencies, introducing a digital asset that transcends traditional financial mechanisms. Developed with the goal of addressing economic challenges, promoting sustainable development, and fostering stability in the global financial landscape, the SDR Coin leverages the innovative features of blockchain technology to create a more inclusive, equitable, and resilient global economy.</w:t>
      </w:r>
    </w:p>
    <w:p w14:paraId="659CD625" w14:textId="77777777" w:rsidR="00747A8F" w:rsidRDefault="00747A8F" w:rsidP="00747A8F"/>
    <w:p w14:paraId="1A563C53" w14:textId="77777777" w:rsidR="00747A8F" w:rsidRPr="00747A8F" w:rsidRDefault="00747A8F" w:rsidP="00747A8F">
      <w:pPr>
        <w:rPr>
          <w:b/>
          <w:bCs/>
        </w:rPr>
      </w:pPr>
      <w:r w:rsidRPr="00747A8F">
        <w:rPr>
          <w:b/>
          <w:bCs/>
        </w:rPr>
        <w:t>Core Concepts</w:t>
      </w:r>
    </w:p>
    <w:p w14:paraId="79550B33" w14:textId="77777777" w:rsidR="00747A8F" w:rsidRPr="00747A8F" w:rsidRDefault="00747A8F" w:rsidP="00747A8F">
      <w:pPr>
        <w:rPr>
          <w:b/>
          <w:bCs/>
        </w:rPr>
      </w:pPr>
      <w:r w:rsidRPr="00747A8F">
        <w:rPr>
          <w:b/>
          <w:bCs/>
        </w:rPr>
        <w:t>Inflation Mechanism</w:t>
      </w:r>
    </w:p>
    <w:p w14:paraId="4E9B9591" w14:textId="77777777" w:rsidR="00747A8F" w:rsidRPr="00747A8F" w:rsidRDefault="00747A8F" w:rsidP="00747A8F">
      <w:r w:rsidRPr="00747A8F">
        <w:t>The SDR Coin incorporates a novel approach to manage inflation, encouraging the burning of fiat currency in exchange for SDR Coins. This mechanism aims to decrease fiat currency in circulation, enhancing the value and scarcity of the SDR Coin.</w:t>
      </w:r>
    </w:p>
    <w:p w14:paraId="41C5C733" w14:textId="77777777" w:rsidR="00747A8F" w:rsidRPr="00747A8F" w:rsidRDefault="00747A8F" w:rsidP="00747A8F">
      <w:pPr>
        <w:rPr>
          <w:b/>
          <w:bCs/>
        </w:rPr>
      </w:pPr>
      <w:r w:rsidRPr="00747A8F">
        <w:rPr>
          <w:b/>
          <w:bCs/>
        </w:rPr>
        <w:t>Pie Chart Value System</w:t>
      </w:r>
    </w:p>
    <w:p w14:paraId="5B77BC1A" w14:textId="77777777" w:rsidR="00747A8F" w:rsidRPr="00747A8F" w:rsidRDefault="00747A8F" w:rsidP="00747A8F">
      <w:r w:rsidRPr="00747A8F">
        <w:t>The valuation of the SDR Coin is intricately linked to the completion of various global challenges, represented in a pie chart. Each section of the pie chart corresponds to key areas such as no poverty, clean energy, and sustainable communities, among others. The achievement of these goals directly influences the coin's value, providing a tangible incentive for global efforts toward sustainability.</w:t>
      </w:r>
    </w:p>
    <w:p w14:paraId="1B7823B7" w14:textId="77777777" w:rsidR="00747A8F" w:rsidRPr="00747A8F" w:rsidRDefault="00747A8F" w:rsidP="00747A8F">
      <w:pPr>
        <w:rPr>
          <w:b/>
          <w:bCs/>
        </w:rPr>
      </w:pPr>
      <w:r w:rsidRPr="00747A8F">
        <w:rPr>
          <w:b/>
          <w:bCs/>
        </w:rPr>
        <w:t>War Buffer Mechanism</w:t>
      </w:r>
    </w:p>
    <w:p w14:paraId="6AFED707" w14:textId="77777777" w:rsidR="00747A8F" w:rsidRPr="00747A8F" w:rsidRDefault="00747A8F" w:rsidP="00747A8F">
      <w:r w:rsidRPr="00747A8F">
        <w:t>A unique feature of the SDR Coin is the 0% war buffer, which adjusts the completion requirements for the coin's valuation in times of global peace. This mechanism promotes stability and peace-building efforts, reflecting the coin's broader vision for a better world.</w:t>
      </w:r>
    </w:p>
    <w:p w14:paraId="4D8C268C" w14:textId="77777777" w:rsidR="00747A8F" w:rsidRPr="00747A8F" w:rsidRDefault="00747A8F" w:rsidP="00747A8F">
      <w:pPr>
        <w:rPr>
          <w:b/>
          <w:bCs/>
        </w:rPr>
      </w:pPr>
      <w:r w:rsidRPr="00747A8F">
        <w:rPr>
          <w:b/>
          <w:bCs/>
        </w:rPr>
        <w:lastRenderedPageBreak/>
        <w:t>Government Burning Program and Anti-Inflation Measures</w:t>
      </w:r>
    </w:p>
    <w:p w14:paraId="14AF9E35" w14:textId="77777777" w:rsidR="00747A8F" w:rsidRPr="00747A8F" w:rsidRDefault="00747A8F" w:rsidP="00747A8F">
      <w:r w:rsidRPr="00747A8F">
        <w:t>The SDR Coin introduces an annual government burning program, allowing governments to proactively counteract inflation by burning a predetermined amount of currency. This program, coupled with a voting mechanism during natural disasters or relief efforts, provides a democratic and adaptive approach to inflation and economic challenges.</w:t>
      </w:r>
    </w:p>
    <w:p w14:paraId="30550676" w14:textId="77777777" w:rsidR="00747A8F" w:rsidRPr="00747A8F" w:rsidRDefault="00747A8F" w:rsidP="00747A8F">
      <w:pPr>
        <w:rPr>
          <w:b/>
          <w:bCs/>
        </w:rPr>
      </w:pPr>
      <w:r w:rsidRPr="00747A8F">
        <w:rPr>
          <w:b/>
          <w:bCs/>
        </w:rPr>
        <w:t>Calculation of the SDR Coin's Value</w:t>
      </w:r>
    </w:p>
    <w:p w14:paraId="48E5A0FA" w14:textId="77777777" w:rsidR="00747A8F" w:rsidRPr="00747A8F" w:rsidRDefault="00747A8F" w:rsidP="00747A8F">
      <w:r w:rsidRPr="00747A8F">
        <w:t>The value of the SDR Coin is determined by a dynamic and innovative mechanism that ties its valuation to the achievement of specific global challenges:</w:t>
      </w:r>
    </w:p>
    <w:p w14:paraId="2C5D74EF" w14:textId="77777777" w:rsidR="00747A8F" w:rsidRPr="00747A8F" w:rsidRDefault="00747A8F" w:rsidP="00747A8F">
      <w:pPr>
        <w:numPr>
          <w:ilvl w:val="0"/>
          <w:numId w:val="2"/>
        </w:numPr>
      </w:pPr>
      <w:r w:rsidRPr="00747A8F">
        <w:rPr>
          <w:b/>
          <w:bCs/>
        </w:rPr>
        <w:t>Base Value Linkage</w:t>
      </w:r>
      <w:r w:rsidRPr="00747A8F">
        <w:t>: The coin's base price is linked to the value of SBRG, setting a foundational value.</w:t>
      </w:r>
    </w:p>
    <w:p w14:paraId="185BADB3" w14:textId="77777777" w:rsidR="00747A8F" w:rsidRPr="00747A8F" w:rsidRDefault="00747A8F" w:rsidP="00747A8F">
      <w:pPr>
        <w:numPr>
          <w:ilvl w:val="0"/>
          <w:numId w:val="2"/>
        </w:numPr>
      </w:pPr>
      <w:r w:rsidRPr="00747A8F">
        <w:rPr>
          <w:b/>
          <w:bCs/>
        </w:rPr>
        <w:t>Achievement of Goals</w:t>
      </w:r>
      <w:r w:rsidRPr="00747A8F">
        <w:t>: The coin's value increases with the achievement of goals within the pie chart sections, requiring a 95% completion or an 85% completion with the war buffer activated.</w:t>
      </w:r>
    </w:p>
    <w:p w14:paraId="10235A56" w14:textId="77777777" w:rsidR="00747A8F" w:rsidRPr="00747A8F" w:rsidRDefault="00747A8F" w:rsidP="00747A8F">
      <w:pPr>
        <w:numPr>
          <w:ilvl w:val="0"/>
          <w:numId w:val="2"/>
        </w:numPr>
      </w:pPr>
      <w:r w:rsidRPr="00747A8F">
        <w:rPr>
          <w:b/>
          <w:bCs/>
        </w:rPr>
        <w:t>Multiplier Effect</w:t>
      </w:r>
      <w:r w:rsidRPr="00747A8F">
        <w:t>: The value increases according to a multiplier effect based on the number of goals achieved, incentivizing global efforts towards sustainability.</w:t>
      </w:r>
    </w:p>
    <w:p w14:paraId="374D5276" w14:textId="77777777" w:rsidR="00747A8F" w:rsidRPr="00747A8F" w:rsidRDefault="00747A8F" w:rsidP="00747A8F">
      <w:pPr>
        <w:numPr>
          <w:ilvl w:val="0"/>
          <w:numId w:val="2"/>
        </w:numPr>
      </w:pPr>
      <w:r w:rsidRPr="00747A8F">
        <w:rPr>
          <w:b/>
          <w:bCs/>
        </w:rPr>
        <w:t>War Buffer Activation</w:t>
      </w:r>
      <w:r w:rsidRPr="00747A8F">
        <w:t>: The war buffer mechanism can adjust the value calculation in times of global peace, promoting stability and peace-building efforts.</w:t>
      </w:r>
    </w:p>
    <w:p w14:paraId="2C613BB4" w14:textId="77777777" w:rsidR="00747A8F" w:rsidRPr="00747A8F" w:rsidRDefault="00747A8F" w:rsidP="00747A8F">
      <w:pPr>
        <w:rPr>
          <w:b/>
          <w:bCs/>
        </w:rPr>
      </w:pPr>
      <w:r w:rsidRPr="00747A8F">
        <w:rPr>
          <w:b/>
          <w:bCs/>
        </w:rPr>
        <w:t>Impact on Global Finance</w:t>
      </w:r>
    </w:p>
    <w:p w14:paraId="293C4321" w14:textId="77777777" w:rsidR="00747A8F" w:rsidRPr="00747A8F" w:rsidRDefault="00747A8F" w:rsidP="00747A8F">
      <w:r w:rsidRPr="00747A8F">
        <w:t>The SDR Coin system aims to redefine global finance by incentivizing the achievement of SDGs, providing a stable and inflation-resistant currency, and fostering global collaboration and peace. Its unique valuation mechanism aligns economic incentives with sustainable development, offering a new model for global economic growth and stability.</w:t>
      </w:r>
    </w:p>
    <w:p w14:paraId="07E8218F" w14:textId="77777777" w:rsidR="00747A8F" w:rsidRPr="00747A8F" w:rsidRDefault="00747A8F" w:rsidP="00747A8F">
      <w:pPr>
        <w:rPr>
          <w:b/>
          <w:bCs/>
        </w:rPr>
      </w:pPr>
      <w:r w:rsidRPr="00747A8F">
        <w:rPr>
          <w:b/>
          <w:bCs/>
        </w:rPr>
        <w:t>Conclusion</w:t>
      </w:r>
    </w:p>
    <w:p w14:paraId="232C9605" w14:textId="0F3D8D7B" w:rsidR="00747A8F" w:rsidRDefault="00747A8F">
      <w:r w:rsidRPr="00747A8F">
        <w:t xml:space="preserve">The SDR Coin stands at the forefront of a new era in global finance, where digital currencies are leveraged to drive sustainable development and create a more inclusive and stable global economy. By aligning the coin's value with the achievement of global challenges, the SDR Coin not only serves as a revolutionary financial instrument but also as a catalyst for global change, embodying the principles of sustainability, collaboration, and </w:t>
      </w:r>
      <w:r>
        <w:t>innovation.</w:t>
      </w:r>
    </w:p>
    <w:p w14:paraId="30763E96" w14:textId="77777777" w:rsidR="00747A8F" w:rsidRDefault="00747A8F"/>
    <w:p w14:paraId="4B57F65A" w14:textId="296ED409" w:rsidR="00747A8F" w:rsidRDefault="00747A8F">
      <w:r>
        <w:t>------------------------------------------------------------------------------------------------------------------------------------------</w:t>
      </w:r>
    </w:p>
    <w:p w14:paraId="5CA70A28" w14:textId="77777777" w:rsidR="00747A8F" w:rsidRDefault="00747A8F"/>
    <w:p w14:paraId="2DC8D3B8" w14:textId="448BAF5B" w:rsidR="00747A8F" w:rsidRDefault="00747A8F">
      <w:r>
        <w:t>Detailed Value Breakdown</w:t>
      </w:r>
    </w:p>
    <w:p w14:paraId="1BDD8ADE" w14:textId="77777777" w:rsidR="00747A8F" w:rsidRPr="00747A8F" w:rsidRDefault="00747A8F" w:rsidP="00747A8F">
      <w:r w:rsidRPr="00747A8F">
        <w:t>The value of the SDR Coin is calculated based on the completion of various sections represented as a pie chart, each corresponding to a critical aspect such as poverty reduction, clean energy, sustainable development, and more. Here's a breakdown of how the value is determined:</w:t>
      </w:r>
    </w:p>
    <w:p w14:paraId="1D251BB3" w14:textId="77777777" w:rsidR="00747A8F" w:rsidRPr="00747A8F" w:rsidRDefault="00747A8F" w:rsidP="00747A8F">
      <w:pPr>
        <w:numPr>
          <w:ilvl w:val="0"/>
          <w:numId w:val="1"/>
        </w:numPr>
      </w:pPr>
      <w:r w:rsidRPr="00747A8F">
        <w:rPr>
          <w:b/>
          <w:bCs/>
        </w:rPr>
        <w:lastRenderedPageBreak/>
        <w:t>Base Value Linkage</w:t>
      </w:r>
      <w:r w:rsidRPr="00747A8F">
        <w:t>: The SDR Coin's base price is directly linked to the value of SBRG, setting a foundational value for the coin.</w:t>
      </w:r>
    </w:p>
    <w:p w14:paraId="33A46C95" w14:textId="77777777" w:rsidR="00747A8F" w:rsidRPr="00747A8F" w:rsidRDefault="00747A8F" w:rsidP="00747A8F">
      <w:pPr>
        <w:numPr>
          <w:ilvl w:val="0"/>
          <w:numId w:val="1"/>
        </w:numPr>
      </w:pPr>
      <w:r w:rsidRPr="00747A8F">
        <w:rPr>
          <w:b/>
          <w:bCs/>
        </w:rPr>
        <w:t>Pie Chart Goals</w:t>
      </w:r>
      <w:r w:rsidRPr="00747A8F">
        <w:t>: The coin's value intricately ties to the achievement levels within various sections of a pie chart. Each section signifies a global challenge or goal such as no poverty, clean air, water and sewage, sustainable industries, cities and communities, meeting medical needs, climate change, peace building, green energy or low-cost energy, and technology advancements for public benefit.</w:t>
      </w:r>
    </w:p>
    <w:p w14:paraId="45E65FB4" w14:textId="77777777" w:rsidR="00747A8F" w:rsidRPr="00747A8F" w:rsidRDefault="00747A8F" w:rsidP="00747A8F">
      <w:pPr>
        <w:numPr>
          <w:ilvl w:val="0"/>
          <w:numId w:val="1"/>
        </w:numPr>
      </w:pPr>
      <w:r w:rsidRPr="00747A8F">
        <w:rPr>
          <w:b/>
          <w:bCs/>
        </w:rPr>
        <w:t>Completion Requirement</w:t>
      </w:r>
      <w:r w:rsidRPr="00747A8F">
        <w:t>: Achieving a 95% completion in each section is the standard requirement for the value multiplier effect to take place. However, the presence of a 0% war buffer reduces this requirement to 85%, providing flexibility and resilience in the face of global challenges.</w:t>
      </w:r>
    </w:p>
    <w:p w14:paraId="31F2527C" w14:textId="77777777" w:rsidR="00747A8F" w:rsidRPr="00747A8F" w:rsidRDefault="00747A8F" w:rsidP="00747A8F">
      <w:pPr>
        <w:numPr>
          <w:ilvl w:val="0"/>
          <w:numId w:val="1"/>
        </w:numPr>
      </w:pPr>
      <w:r w:rsidRPr="00747A8F">
        <w:rPr>
          <w:b/>
          <w:bCs/>
        </w:rPr>
        <w:t>Value Adjustment Based on Achievements</w:t>
      </w:r>
      <w:r w:rsidRPr="00747A8F">
        <w:t>:</w:t>
      </w:r>
    </w:p>
    <w:p w14:paraId="38532D93" w14:textId="77777777" w:rsidR="00747A8F" w:rsidRPr="00747A8F" w:rsidRDefault="00747A8F" w:rsidP="00747A8F">
      <w:pPr>
        <w:numPr>
          <w:ilvl w:val="1"/>
          <w:numId w:val="1"/>
        </w:numPr>
      </w:pPr>
      <w:r w:rsidRPr="00747A8F">
        <w:t>When the completion requirements are met or exceeded, the SDR Coin's value increases according to the base multiplied by a certain factor determined by the number of goals achieved.</w:t>
      </w:r>
    </w:p>
    <w:p w14:paraId="6A0821AA" w14:textId="77777777" w:rsidR="00747A8F" w:rsidRPr="00747A8F" w:rsidRDefault="00747A8F" w:rsidP="00747A8F">
      <w:pPr>
        <w:numPr>
          <w:ilvl w:val="1"/>
          <w:numId w:val="1"/>
        </w:numPr>
      </w:pPr>
      <w:r w:rsidRPr="00747A8F">
        <w:t>If, for instance, the base value of the SDR Coin is set at 30,000 USD and the system recognizes the achievement of a goal (95% completion or 85% with the war buffer activated), the coin's value could increase to 60,000 USD for one goal achieved, and so on for each additional section completed.</w:t>
      </w:r>
    </w:p>
    <w:p w14:paraId="5500589D" w14:textId="77777777" w:rsidR="00747A8F" w:rsidRPr="00747A8F" w:rsidRDefault="00747A8F" w:rsidP="00747A8F">
      <w:pPr>
        <w:numPr>
          <w:ilvl w:val="0"/>
          <w:numId w:val="1"/>
        </w:numPr>
      </w:pPr>
      <w:r w:rsidRPr="00747A8F">
        <w:rPr>
          <w:b/>
          <w:bCs/>
        </w:rPr>
        <w:t>Multiplier Effect</w:t>
      </w:r>
      <w:r w:rsidRPr="00747A8F">
        <w:t>: The value of the SDR Coin has the potential to increase significantly with the completion of each goal, providing a powerful incentive for global efforts towards achieving these objectives. The multiplier effect is designed to reflect the collective progress towards a more sustainable and equitable world.</w:t>
      </w:r>
    </w:p>
    <w:p w14:paraId="0954616B" w14:textId="77777777" w:rsidR="00747A8F" w:rsidRPr="00747A8F" w:rsidRDefault="00747A8F" w:rsidP="00747A8F">
      <w:pPr>
        <w:numPr>
          <w:ilvl w:val="0"/>
          <w:numId w:val="1"/>
        </w:numPr>
      </w:pPr>
      <w:r w:rsidRPr="00747A8F">
        <w:rPr>
          <w:b/>
          <w:bCs/>
        </w:rPr>
        <w:t>War Buffer Activation</w:t>
      </w:r>
      <w:r w:rsidRPr="00747A8F">
        <w:t>: In times of global peace (defined as no active wars involving more than 5% of the world's nations), the war buffer mechanism can further adjust the value calculation, promoting stability and peace-building efforts worldwide.</w:t>
      </w:r>
    </w:p>
    <w:p w14:paraId="052A0C4F" w14:textId="77777777" w:rsidR="00747A8F" w:rsidRPr="00747A8F" w:rsidRDefault="00747A8F" w:rsidP="00747A8F">
      <w:r w:rsidRPr="00747A8F">
        <w:t>The SDR Coin system is a complex and innovative approach that aligns financial incentives with the achievement of sustainable development goals, thereby leveraging economic mechanisms to drive global change​​.</w:t>
      </w:r>
    </w:p>
    <w:p w14:paraId="1B13EE3E" w14:textId="77777777" w:rsidR="00747A8F" w:rsidRDefault="00747A8F"/>
    <w:p w14:paraId="7CBE3D68" w14:textId="77777777" w:rsidR="00747A8F" w:rsidRPr="004D0C97" w:rsidRDefault="00747A8F" w:rsidP="00747A8F">
      <w:pPr>
        <w:rPr>
          <w:b/>
          <w:bCs/>
        </w:rPr>
      </w:pPr>
      <w:r w:rsidRPr="004D0C97">
        <w:rPr>
          <w:b/>
          <w:bCs/>
        </w:rPr>
        <w:t>The Correct Functioning of the 0% War Buffer:</w:t>
      </w:r>
    </w:p>
    <w:p w14:paraId="2946B3AC" w14:textId="77777777" w:rsidR="00747A8F" w:rsidRPr="004D0C97" w:rsidRDefault="00747A8F" w:rsidP="00747A8F">
      <w:pPr>
        <w:numPr>
          <w:ilvl w:val="0"/>
          <w:numId w:val="3"/>
        </w:numPr>
      </w:pPr>
      <w:r w:rsidRPr="004D0C97">
        <w:rPr>
          <w:b/>
          <w:bCs/>
        </w:rPr>
        <w:t>Activation Criterion</w:t>
      </w:r>
      <w:r w:rsidRPr="004D0C97">
        <w:t>: The 0% war buffer is a specialized mechanism within the SDR Coin's valuation system that gets activated only under the condition that 9</w:t>
      </w:r>
      <w:r>
        <w:t>5</w:t>
      </w:r>
      <w:r w:rsidRPr="004D0C97">
        <w:t xml:space="preserve">% of the world is at peace, meaning there are no active wars involving more than </w:t>
      </w:r>
      <w:r>
        <w:t>5</w:t>
      </w:r>
      <w:r w:rsidRPr="004D0C97">
        <w:t>% of the world's nations. This threshold underscores the SDR Coin's commitment to promoting global peace and stability as foundational values.</w:t>
      </w:r>
    </w:p>
    <w:p w14:paraId="18678EC0" w14:textId="77777777" w:rsidR="00747A8F" w:rsidRPr="004D0C97" w:rsidRDefault="00747A8F" w:rsidP="00747A8F">
      <w:pPr>
        <w:numPr>
          <w:ilvl w:val="0"/>
          <w:numId w:val="3"/>
        </w:numPr>
      </w:pPr>
      <w:r w:rsidRPr="004D0C97">
        <w:rPr>
          <w:b/>
          <w:bCs/>
        </w:rPr>
        <w:t>Purpose and Impact</w:t>
      </w:r>
      <w:r w:rsidRPr="004D0C97">
        <w:t xml:space="preserve">: The primary purpose of the 0% war buffer is to adjust the valuation criteria of the SDR Coin in recognition of the global commitment to peace. By setting such a high </w:t>
      </w:r>
      <w:r w:rsidRPr="004D0C97">
        <w:lastRenderedPageBreak/>
        <w:t>threshold for activation, the system ensures that the economic incentives offered by the SDR Coin are aligned with substantial and meaningful progress toward reducing global conflicts.</w:t>
      </w:r>
    </w:p>
    <w:p w14:paraId="57DC173E" w14:textId="77777777" w:rsidR="00747A8F" w:rsidRDefault="00747A8F" w:rsidP="00747A8F">
      <w:pPr>
        <w:numPr>
          <w:ilvl w:val="0"/>
          <w:numId w:val="3"/>
        </w:numPr>
      </w:pPr>
      <w:r w:rsidRPr="004D0C97">
        <w:rPr>
          <w:b/>
          <w:bCs/>
        </w:rPr>
        <w:t>Mechanism Activation</w:t>
      </w:r>
      <w:r w:rsidRPr="004D0C97">
        <w:t>: When this condition of global peace is met, the 0% war buffer mechanism may reduce the completion requirements for the coin's value to adjust, recognizing the efforts and progress made toward maintaining a significant level of global peace. This could potentially make it easier for the SDR Coin to appreciate in value, incentivizing nations and entities to contribute further toward global peacekeeping efforts.</w:t>
      </w:r>
      <w:r>
        <w:t xml:space="preserve"> It also adds a multiplier of the base value which is 30,000 USD since SBRG is the base price of the SDR Coin. SBRG is 30,000 USD in any example scenario </w:t>
      </w:r>
    </w:p>
    <w:p w14:paraId="317487E8" w14:textId="77777777" w:rsidR="00747A8F" w:rsidRPr="004D0C97" w:rsidRDefault="00747A8F" w:rsidP="00747A8F">
      <w:pPr>
        <w:numPr>
          <w:ilvl w:val="0"/>
          <w:numId w:val="3"/>
        </w:numPr>
      </w:pPr>
      <w:r>
        <w:rPr>
          <w:b/>
          <w:bCs/>
        </w:rPr>
        <w:t>When applied the x2 of base price multiplier takes effect so if the base price of SDR Coin</w:t>
      </w:r>
      <w:r w:rsidRPr="003F007F">
        <w:t>.</w:t>
      </w:r>
      <w:r>
        <w:t xml:space="preserve"> This means if the base price was 30k at activation, the new value of the coin is now 60,000 USD. This is how each piece of the pie is calculated when activated. So if all were active within the first 4 years of running the price of the coin would be 30,000x9 for the 8 pie pieces and the 0% buffer.</w:t>
      </w:r>
    </w:p>
    <w:p w14:paraId="5E8E95B6" w14:textId="77777777" w:rsidR="00747A8F" w:rsidRPr="004D0C97" w:rsidRDefault="00747A8F" w:rsidP="00747A8F">
      <w:pPr>
        <w:numPr>
          <w:ilvl w:val="0"/>
          <w:numId w:val="3"/>
        </w:numPr>
      </w:pPr>
      <w:r w:rsidRPr="004D0C97">
        <w:rPr>
          <w:b/>
          <w:bCs/>
        </w:rPr>
        <w:t>Strategic Incentives</w:t>
      </w:r>
      <w:r w:rsidRPr="004D0C97">
        <w:t>: By integrating this mechanism, the SDR Coin strategically incentivizes countries to work towards maintaining and achieving peace. It acknowledges that economic stability and sustainable development are deeply interconnected with the global geopolitical climate.</w:t>
      </w:r>
    </w:p>
    <w:p w14:paraId="1F125D6E" w14:textId="77777777" w:rsidR="00747A8F" w:rsidRPr="004D0C97" w:rsidRDefault="00747A8F" w:rsidP="00747A8F">
      <w:pPr>
        <w:rPr>
          <w:b/>
          <w:bCs/>
        </w:rPr>
      </w:pPr>
      <w:r w:rsidRPr="004D0C97">
        <w:rPr>
          <w:b/>
          <w:bCs/>
        </w:rPr>
        <w:t>Conclusion:</w:t>
      </w:r>
    </w:p>
    <w:p w14:paraId="1E971789" w14:textId="77777777" w:rsidR="00747A8F" w:rsidRPr="004D0C97" w:rsidRDefault="00747A8F" w:rsidP="00747A8F">
      <w:r w:rsidRPr="004D0C97">
        <w:t>The 0% war buffer is not just a technical feature of the SDR Coin; it is a reflection of the coin's broader vision to intertwine financial mechanisms with global peace and stability efforts. The specific activation condition highlights the system's dedication to real, impactful change in the world's peace status, making it a pioneering approach in the realm of digital currencies aimed at fostering a better world.</w:t>
      </w:r>
    </w:p>
    <w:p w14:paraId="256E9CB1" w14:textId="77777777" w:rsidR="00747A8F" w:rsidRPr="004D0C97" w:rsidRDefault="00747A8F" w:rsidP="00747A8F">
      <w:r w:rsidRPr="004D0C97">
        <w:t>This detailed explanation should clarify the operational criteria and the intended impact of the 0% war buffer within the SDR Coin ecosystem, emphasizing its role in promoting peace and stability on a global scale.</w:t>
      </w:r>
    </w:p>
    <w:p w14:paraId="1F7DF570" w14:textId="77777777" w:rsidR="00747A8F" w:rsidRDefault="00747A8F" w:rsidP="00747A8F"/>
    <w:p w14:paraId="0E462206" w14:textId="77777777" w:rsidR="00747A8F" w:rsidRDefault="00747A8F"/>
    <w:p w14:paraId="4F27F7FE" w14:textId="77777777" w:rsidR="00747A8F" w:rsidRDefault="00747A8F"/>
    <w:p w14:paraId="7F7D735F" w14:textId="77777777" w:rsidR="00747A8F" w:rsidRDefault="00747A8F"/>
    <w:p w14:paraId="423264E9" w14:textId="77777777" w:rsidR="00747A8F" w:rsidRPr="00747A8F" w:rsidRDefault="00747A8F" w:rsidP="00747A8F">
      <w:r w:rsidRPr="00747A8F">
        <w:pict w14:anchorId="55C6AEF2">
          <v:rect id="_x0000_i1028" style="width:0;height:0" o:hralign="center" o:hrstd="t" o:hr="t" fillcolor="#a0a0a0" stroked="f"/>
        </w:pict>
      </w:r>
    </w:p>
    <w:p w14:paraId="2256272C" w14:textId="77777777" w:rsidR="00747A8F" w:rsidRPr="00747A8F" w:rsidRDefault="00747A8F" w:rsidP="00747A8F">
      <w:r w:rsidRPr="00747A8F">
        <w:t>This white paper provides a comprehensive overview of the SDR Coin, highlighting its potential to transform global finance through innovative mechanisms that link economic stability with sustainable development. As the world continues to navigate economic uncertainties and strive for sustainability, the SDR Coin offers a promising avenue for leveraging financial mechanisms to achieve a more equitable and sustainable future.</w:t>
      </w:r>
    </w:p>
    <w:p w14:paraId="02CB9BB3" w14:textId="77777777" w:rsidR="00747A8F" w:rsidRDefault="00747A8F"/>
    <w:sectPr w:rsidR="0074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0567B"/>
    <w:multiLevelType w:val="multilevel"/>
    <w:tmpl w:val="E828E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A3C71"/>
    <w:multiLevelType w:val="multilevel"/>
    <w:tmpl w:val="038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717DD"/>
    <w:multiLevelType w:val="multilevel"/>
    <w:tmpl w:val="464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575770">
    <w:abstractNumId w:val="0"/>
  </w:num>
  <w:num w:numId="2" w16cid:durableId="5133817">
    <w:abstractNumId w:val="2"/>
  </w:num>
  <w:num w:numId="3" w16cid:durableId="139666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8F"/>
    <w:rsid w:val="00747A8F"/>
    <w:rsid w:val="00B64BCF"/>
    <w:rsid w:val="00DC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1DEE4"/>
  <w15:chartTrackingRefBased/>
  <w15:docId w15:val="{310C54A2-6091-45B6-BA06-825766E1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6158">
      <w:bodyDiv w:val="1"/>
      <w:marLeft w:val="0"/>
      <w:marRight w:val="0"/>
      <w:marTop w:val="0"/>
      <w:marBottom w:val="0"/>
      <w:divBdr>
        <w:top w:val="none" w:sz="0" w:space="0" w:color="auto"/>
        <w:left w:val="none" w:sz="0" w:space="0" w:color="auto"/>
        <w:bottom w:val="none" w:sz="0" w:space="0" w:color="auto"/>
        <w:right w:val="none" w:sz="0" w:space="0" w:color="auto"/>
      </w:divBdr>
      <w:divsChild>
        <w:div w:id="1214390193">
          <w:marLeft w:val="0"/>
          <w:marRight w:val="0"/>
          <w:marTop w:val="0"/>
          <w:marBottom w:val="0"/>
          <w:divBdr>
            <w:top w:val="single" w:sz="2" w:space="0" w:color="E3E3E3"/>
            <w:left w:val="single" w:sz="2" w:space="0" w:color="E3E3E3"/>
            <w:bottom w:val="single" w:sz="2" w:space="0" w:color="E3E3E3"/>
            <w:right w:val="single" w:sz="2" w:space="0" w:color="E3E3E3"/>
          </w:divBdr>
          <w:divsChild>
            <w:div w:id="1604268207">
              <w:marLeft w:val="0"/>
              <w:marRight w:val="0"/>
              <w:marTop w:val="0"/>
              <w:marBottom w:val="0"/>
              <w:divBdr>
                <w:top w:val="single" w:sz="2" w:space="0" w:color="E3E3E3"/>
                <w:left w:val="single" w:sz="2" w:space="0" w:color="E3E3E3"/>
                <w:bottom w:val="single" w:sz="2" w:space="0" w:color="E3E3E3"/>
                <w:right w:val="single" w:sz="2" w:space="0" w:color="E3E3E3"/>
              </w:divBdr>
              <w:divsChild>
                <w:div w:id="198890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1697556">
      <w:bodyDiv w:val="1"/>
      <w:marLeft w:val="0"/>
      <w:marRight w:val="0"/>
      <w:marTop w:val="0"/>
      <w:marBottom w:val="0"/>
      <w:divBdr>
        <w:top w:val="none" w:sz="0" w:space="0" w:color="auto"/>
        <w:left w:val="none" w:sz="0" w:space="0" w:color="auto"/>
        <w:bottom w:val="none" w:sz="0" w:space="0" w:color="auto"/>
        <w:right w:val="none" w:sz="0" w:space="0" w:color="auto"/>
      </w:divBdr>
    </w:div>
    <w:div w:id="2050572009">
      <w:bodyDiv w:val="1"/>
      <w:marLeft w:val="0"/>
      <w:marRight w:val="0"/>
      <w:marTop w:val="0"/>
      <w:marBottom w:val="0"/>
      <w:divBdr>
        <w:top w:val="none" w:sz="0" w:space="0" w:color="auto"/>
        <w:left w:val="none" w:sz="0" w:space="0" w:color="auto"/>
        <w:bottom w:val="none" w:sz="0" w:space="0" w:color="auto"/>
        <w:right w:val="none" w:sz="0" w:space="0" w:color="auto"/>
      </w:divBdr>
      <w:divsChild>
        <w:div w:id="1817258063">
          <w:marLeft w:val="0"/>
          <w:marRight w:val="0"/>
          <w:marTop w:val="0"/>
          <w:marBottom w:val="0"/>
          <w:divBdr>
            <w:top w:val="single" w:sz="2" w:space="0" w:color="E3E3E3"/>
            <w:left w:val="single" w:sz="2" w:space="0" w:color="E3E3E3"/>
            <w:bottom w:val="single" w:sz="2" w:space="0" w:color="E3E3E3"/>
            <w:right w:val="single" w:sz="2" w:space="0" w:color="E3E3E3"/>
          </w:divBdr>
          <w:divsChild>
            <w:div w:id="1378897304">
              <w:marLeft w:val="0"/>
              <w:marRight w:val="0"/>
              <w:marTop w:val="0"/>
              <w:marBottom w:val="0"/>
              <w:divBdr>
                <w:top w:val="single" w:sz="2" w:space="0" w:color="E3E3E3"/>
                <w:left w:val="single" w:sz="2" w:space="0" w:color="E3E3E3"/>
                <w:bottom w:val="single" w:sz="2" w:space="0" w:color="E3E3E3"/>
                <w:right w:val="single" w:sz="2" w:space="0" w:color="E3E3E3"/>
              </w:divBdr>
              <w:divsChild>
                <w:div w:id="188625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1568</Words>
  <Characters>8858</Characters>
  <Application>Microsoft Office Word</Application>
  <DocSecurity>0</DocSecurity>
  <Lines>143</Lines>
  <Paragraphs>47</Paragraphs>
  <ScaleCrop>false</ScaleCrop>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day</dc:creator>
  <cp:keywords/>
  <dc:description/>
  <cp:lastModifiedBy>day day</cp:lastModifiedBy>
  <cp:revision>1</cp:revision>
  <dcterms:created xsi:type="dcterms:W3CDTF">2024-03-05T12:19:00Z</dcterms:created>
  <dcterms:modified xsi:type="dcterms:W3CDTF">2024-03-05T12:29:00Z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9690756d-2643-430a-805d-02580c556c5a</vt:lpwstr>
  </property>
</Properties>
</file>