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"Training LLMs to Defend Datacenters: A Multi-Agent SOC Duel Environment"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emoji: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colorFrom: "blue"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colorTo: "purple"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sdk: "docker"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pinned: false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tags: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reinforcement-learning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cybersecurity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multi-agent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llm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security</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LLMs to Defend Datacenters: A Multi-Agent SOC Duel Environment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Large Language Models (LLMs) become more capable, their potential as autonomous agents in cybersecurity operations is rapidly expanding. But how do we train them to make high-stakes, split-second decisions in a chaotic environment?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answer this, we built the </w:t>
      </w:r>
      <w:r w:rsidDel="00000000" w:rsidR="00000000" w:rsidRPr="00000000">
        <w:rPr>
          <w:rFonts w:ascii="Google Sans" w:cs="Google Sans" w:eastAsia="Google Sans" w:hAnsi="Google Sans"/>
          <w:b w:val="1"/>
          <w:bCs w:val="1"/>
          <w:color w:val="1f1f1f"/>
          <w:rtl w:val="0"/>
        </w:rPr>
        <w:t xml:space="preserve">Datacenter Workload Migration (SOC Duel)</w:t>
      </w:r>
      <w:r w:rsidDel="00000000" w:rsidR="00000000" w:rsidRPr="00000000">
        <w:rPr>
          <w:rFonts w:ascii="Google Sans" w:cs="Google Sans" w:eastAsia="Google Sans" w:hAnsi="Google Sans"/>
          <w:color w:val="1f1f1f"/>
          <w:rtl w:val="0"/>
        </w:rPr>
        <w:t xml:space="preserve"> environment—a multi-agent Reinforcement Learning (RL) simulation where an AI-driven Security Operations Center (SOC) Architect battles an Advanced Persistent Threat (APT) Swarm in real-time.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deep dive into the environment's architecture, the unique challenges we engineered to test LLM reasoning, and how we shaped the reward functions to force true learning.</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Battlefield: A 4D Randomized Topology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environment simulates a sprawling datacenter distributed across physical and logical boundaries. The grid is defined by 4D coordinates: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Region</w:t>
      </w:r>
      <w:r w:rsidDel="00000000" w:rsidR="00000000" w:rsidRPr="00000000">
        <w:rPr>
          <w:rFonts w:ascii="Google Sans" w:cs="Google Sans" w:eastAsia="Google Sans" w:hAnsi="Google Sans"/>
          <w:color w:val="1f1f1f"/>
          <w:rtl w:val="0"/>
        </w:rPr>
        <w:t xml:space="preserve"> (e.g., eu-west, us-east)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Zone</w:t>
      </w:r>
      <w:r w:rsidDel="00000000" w:rsidR="00000000" w:rsidRPr="00000000">
        <w:rPr>
          <w:rFonts w:ascii="Google Sans" w:cs="Google Sans" w:eastAsia="Google Sans" w:hAnsi="Google Sans"/>
          <w:color w:val="1f1f1f"/>
          <w:rtl w:val="0"/>
        </w:rPr>
        <w:t xml:space="preserve"> (e.g., az-a, noise_zone_xYy)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Rack</w:t>
      </w:r>
      <w:r w:rsidDel="00000000" w:rsidR="00000000" w:rsidRPr="00000000">
        <w:rPr>
          <w:rFonts w:ascii="Google Sans" w:cs="Google Sans" w:eastAsia="Google Sans" w:hAnsi="Google Sans"/>
          <w:color w:val="1f1f1f"/>
          <w:rtl w:val="0"/>
        </w:rPr>
        <w:t xml:space="preserve"> (e.g., rack-1, rack-5)</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Pod</w:t>
      </w:r>
      <w:r w:rsidDel="00000000" w:rsidR="00000000" w:rsidRPr="00000000">
        <w:rPr>
          <w:rFonts w:ascii="Google Sans" w:cs="Google Sans" w:eastAsia="Google Sans" w:hAnsi="Google Sans"/>
          <w:color w:val="1f1f1f"/>
          <w:rtl w:val="0"/>
        </w:rPr>
        <w:t xml:space="preserve"> (e.g., pod-2, pod-7)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 dynamically generates this grid at the start of every episode. The defender's critical assets (like Relational_DB_Cluster and Security_Vault) and the adversary's infiltration nodes (Viral_Compute, API_Gateway) are scattered randomly.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act, agents use a strict Tool Calling schema (via the Model Context Protocol) to execute two primary actions: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scan_topology: Maps the environment and locates assets.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migrate_workload: Moves an asset from a source_node to a target_node.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Contenders: 1v3 Asymmetric Warfare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simulation forces models to adopt specific personas, competing in a turn-based clash of objectives.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Defender (Lead SOC Architect)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Goal:</w:t>
      </w:r>
      <w:r w:rsidDel="00000000" w:rsidR="00000000" w:rsidRPr="00000000">
        <w:rPr>
          <w:rFonts w:ascii="Google Sans" w:cs="Google Sans" w:eastAsia="Google Sans" w:hAnsi="Google Sans"/>
          <w:color w:val="1f1f1f"/>
          <w:rtl w:val="0"/>
        </w:rPr>
        <w:t xml:space="preserve"> Asset Evacuation.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 Use telemetry to track the adversary swarm and proactively migrate the primary Relational_DB_Cluster to "Clean Zones" to reduce the Proximity Threat vector to 0.0.</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Adversary Swarm (APT)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adversary operates as a coordinated multi-agent swarm, sharing a "Swarm Intelligence Scratchpad" to communicate scans and coordinate attacks.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Exfiltration Specialist:</w:t>
      </w:r>
      <w:r w:rsidDel="00000000" w:rsidR="00000000" w:rsidRPr="00000000">
        <w:rPr>
          <w:rFonts w:ascii="Google Sans" w:cs="Google Sans" w:eastAsia="Google Sans" w:hAnsi="Google Sans"/>
          <w:color w:val="1f1f1f"/>
          <w:rtl w:val="0"/>
        </w:rPr>
        <w:t xml:space="preserve"> Hunts the database and attempts to occupy its exact physical coordinates.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Network Congestion Specialist:</w:t>
      </w:r>
      <w:r w:rsidDel="00000000" w:rsidR="00000000" w:rsidRPr="00000000">
        <w:rPr>
          <w:rFonts w:ascii="Google Sans" w:cs="Google Sans" w:eastAsia="Google Sans" w:hAnsi="Google Sans"/>
          <w:color w:val="1f1f1f"/>
          <w:rtl w:val="0"/>
        </w:rPr>
        <w:t xml:space="preserve"> Attempts to flood the same </w:t>
      </w:r>
      <w:r w:rsidDel="00000000" w:rsidR="00000000" w:rsidRPr="00000000">
        <w:rPr>
          <w:rFonts w:ascii="Google Sans" w:cs="Google Sans" w:eastAsia="Google Sans" w:hAnsi="Google Sans"/>
          <w:i w:val="1"/>
          <w:iCs w:val="1"/>
          <w:color w:val="1f1f1f"/>
          <w:rtl w:val="0"/>
        </w:rPr>
        <w:t xml:space="preserve">Rack</w:t>
      </w:r>
      <w:r w:rsidDel="00000000" w:rsidR="00000000" w:rsidRPr="00000000">
        <w:rPr>
          <w:rFonts w:ascii="Google Sans" w:cs="Google Sans" w:eastAsia="Google Sans" w:hAnsi="Google Sans"/>
          <w:color w:val="1f1f1f"/>
          <w:rtl w:val="0"/>
        </w:rPr>
        <w:t xml:space="preserve"> as the database to trigger resource exhaustion.</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Chaos Monkey:</w:t>
      </w:r>
      <w:r w:rsidDel="00000000" w:rsidR="00000000" w:rsidRPr="00000000">
        <w:rPr>
          <w:rFonts w:ascii="Google Sans" w:cs="Google Sans" w:eastAsia="Google Sans" w:hAnsi="Google Sans"/>
          <w:color w:val="1f1f1f"/>
          <w:rtl w:val="0"/>
        </w:rPr>
        <w:t xml:space="preserve"> Moves noisy workloads into the defender's Security Vaults to blind their telemetry.</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Trap: Cryptographic Integrity &amp; The "Clean Up" Bias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We quickly encountered a fascinating problem during early training: </w:t>
      </w:r>
      <w:r w:rsidDel="00000000" w:rsidR="00000000" w:rsidRPr="00000000">
        <w:rPr>
          <w:rFonts w:ascii="Google Sans" w:cs="Google Sans" w:eastAsia="Google Sans" w:hAnsi="Google Sans"/>
          <w:b w:val="1"/>
          <w:bCs w:val="1"/>
          <w:color w:val="1f1f1f"/>
          <w:rtl w:val="0"/>
        </w:rPr>
        <w:t xml:space="preserve">LLMs are biased to "clean up" data.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our environment, physical 4D nodes are protected by dynamic cryptographic hashes. A true node from the environment looks like this: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"region": "us-east",</w:t>
        <w:br w:type="textWrapping"/>
        <w:t xml:space="preserve">  "zone": "az-a",</w:t>
        <w:br w:type="textWrapping"/>
        <w:t xml:space="preserve">  "rack": "rack-1",</w:t>
        <w:br w:type="textWrapping"/>
        <w:t xml:space="preserve">  "pod": "pod-1",</w:t>
        <w:br w:type="textWrapping"/>
        <w:t xml:space="preserve">  "flux_hash_VJyvAw": "8a49d5f28f66b3ee",</w:t>
        <w:br w:type="textWrapping"/>
        <w:t xml:space="preserve">  "axial_chksum_Mk5vAw": "cdea57fc92fdeb57",</w:t>
        <w:br w:type="textWrapping"/>
        <w:t xml:space="preserve">  "nonce_v_su7Jyg": "723086134e008517"</w:t>
        <w:br w:type="textWrapping"/>
        <w:t xml:space="preserv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LLM (like Gemini or Llama) scanned the topology and decided to migrate, its summarization instincts took over. It would strip the "ugly" hashes and submit a clean 4D coordinate.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real network, stripping application-layer security tokens results in a rejected request. In our environment, the physics engine flagged this as an illegal_node_reference hallucination, instantly dropping the agent's reward to the </w:t>
      </w:r>
      <w:r w:rsidDel="00000000" w:rsidR="00000000" w:rsidRPr="00000000">
        <w:rPr>
          <w:rFonts w:ascii="Google Sans" w:cs="Google Sans" w:eastAsia="Google Sans" w:hAnsi="Google Sans"/>
          <w:b w:val="1"/>
          <w:bCs w:val="1"/>
          <w:color w:val="1f1f1f"/>
          <w:rtl w:val="0"/>
        </w:rPr>
        <w:t xml:space="preserve">0.01 floor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swarm was paralyzed by its own helpfulness.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Soft-Matching and the -0.1 Penalty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fix this and create a smooth learning gradient, we implemented a </w:t>
      </w:r>
      <w:r w:rsidDel="00000000" w:rsidR="00000000" w:rsidRPr="00000000">
        <w:rPr>
          <w:rFonts w:ascii="Google Sans" w:cs="Google Sans" w:eastAsia="Google Sans" w:hAnsi="Google Sans"/>
          <w:b w:val="1"/>
          <w:bCs w:val="1"/>
          <w:color w:val="1f1f1f"/>
          <w:rtl w:val="0"/>
        </w:rPr>
        <w:t xml:space="preserve">Soft-Matching Penalty System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Forgiveness Layer:</w:t>
      </w:r>
      <w:r w:rsidDel="00000000" w:rsidR="00000000" w:rsidRPr="00000000">
        <w:rPr>
          <w:rFonts w:ascii="Google Sans" w:cs="Google Sans" w:eastAsia="Google Sans" w:hAnsi="Google Sans"/>
          <w:color w:val="1f1f1f"/>
          <w:rtl w:val="0"/>
        </w:rPr>
        <w:t xml:space="preserve"> If the agent submits the correct 4D coordinates (Region/Zone/Rack/Pod), the physics engine allows the migration to occur. This grants the agent its base tactical reward (up to 0.50 depending on the threat level).</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Semantic Audit:</w:t>
      </w:r>
      <w:r w:rsidDel="00000000" w:rsidR="00000000" w:rsidRPr="00000000">
        <w:rPr>
          <w:rFonts w:ascii="Google Sans" w:cs="Google Sans" w:eastAsia="Google Sans" w:hAnsi="Google Sans"/>
          <w:color w:val="1f1f1f"/>
          <w:rtl w:val="0"/>
        </w:rPr>
        <w:t xml:space="preserve"> The environment then audits the JSON payload. Did the LLM strip the hashes? Did it fail to provide a &gt;10 character threat_analysis?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Penalty:</w:t>
      </w:r>
      <w:r w:rsidDel="00000000" w:rsidR="00000000" w:rsidRPr="00000000">
        <w:rPr>
          <w:rFonts w:ascii="Google Sans" w:cs="Google Sans" w:eastAsia="Google Sans" w:hAnsi="Google Sans"/>
          <w:color w:val="1f1f1f"/>
          <w:rtl w:val="0"/>
        </w:rPr>
        <w:t xml:space="preserve"> If the agent violated formatting instructions, the environment applies a strict -0.1 deduction to the final reward.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Reward Distribution:</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0.01 (Floor):</w:t>
      </w:r>
      <w:r w:rsidDel="00000000" w:rsidR="00000000" w:rsidRPr="00000000">
        <w:rPr>
          <w:rFonts w:ascii="Google Sans" w:cs="Google Sans" w:eastAsia="Google Sans" w:hAnsi="Google Sans"/>
          <w:color w:val="1f1f1f"/>
          <w:rtl w:val="0"/>
        </w:rPr>
        <w:t xml:space="preserve"> Complete hallucination (guessing a node that doesn't exist) or stalling.</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0.40 - 0.89:</w:t>
      </w:r>
      <w:r w:rsidDel="00000000" w:rsidR="00000000" w:rsidRPr="00000000">
        <w:rPr>
          <w:rFonts w:ascii="Google Sans" w:cs="Google Sans" w:eastAsia="Google Sans" w:hAnsi="Google Sans"/>
          <w:color w:val="1f1f1f"/>
          <w:rtl w:val="0"/>
        </w:rPr>
        <w:t xml:space="preserve"> Tactical success, but penalized for stripping hashes or failing JSON schema constraints.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0.90 - 0.99 (Ceiling):</w:t>
      </w:r>
      <w:r w:rsidDel="00000000" w:rsidR="00000000" w:rsidRPr="00000000">
        <w:rPr>
          <w:rFonts w:ascii="Google Sans" w:cs="Google Sans" w:eastAsia="Google Sans" w:hAnsi="Google Sans"/>
          <w:color w:val="1f1f1f"/>
          <w:rtl w:val="0"/>
        </w:rPr>
        <w:t xml:space="preserve"> Perfect tactical movement </w:t>
      </w:r>
      <w:r w:rsidDel="00000000" w:rsidR="00000000" w:rsidRPr="00000000">
        <w:rPr>
          <w:rFonts w:ascii="Google Sans" w:cs="Google Sans" w:eastAsia="Google Sans" w:hAnsi="Google Sans"/>
          <w:i w:val="1"/>
          <w:iCs w:val="1"/>
          <w:color w:val="1f1f1f"/>
          <w:rtl w:val="0"/>
        </w:rPr>
        <w:t xml:space="preserve">and</w:t>
      </w:r>
      <w:r w:rsidDel="00000000" w:rsidR="00000000" w:rsidRPr="00000000">
        <w:rPr>
          <w:rFonts w:ascii="Google Sans" w:cs="Google Sans" w:eastAsia="Google Sans" w:hAnsi="Google Sans"/>
          <w:color w:val="1f1f1f"/>
          <w:rtl w:val="0"/>
        </w:rPr>
        <w:t xml:space="preserve"> perfect cryptographic/schema integrity.</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Results &amp; Visualization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this gradient, we observed a dramatic shift in agent behavior. Initially, models settled for the 0.40 reward bracket—successfully fleeing adversaries but losing points to the Semantic Audit. Over time, the agents learned that verbatim retention of the flux_hash_ keys was required to maximize their score.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(Insert your training_performance.png here by dragging and dropping it into the Hugging Face editor!)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Observations from the Graph:</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Outcome (Green Line):</w:t>
      </w:r>
      <w:r w:rsidDel="00000000" w:rsidR="00000000" w:rsidRPr="00000000">
        <w:rPr>
          <w:rFonts w:ascii="Google Sans" w:cs="Google Sans" w:eastAsia="Google Sans" w:hAnsi="Google Sans"/>
          <w:color w:val="1f1f1f"/>
          <w:rtl w:val="0"/>
        </w:rPr>
        <w:t xml:space="preserve"> Shows the agent quickly learning how to distance itself from the adversary swarm.</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Integrity (Blue Line):</w:t>
      </w:r>
      <w:r w:rsidDel="00000000" w:rsidR="00000000" w:rsidRPr="00000000">
        <w:rPr>
          <w:rFonts w:ascii="Google Sans" w:cs="Google Sans" w:eastAsia="Google Sans" w:hAnsi="Google Sans"/>
          <w:color w:val="1f1f1f"/>
          <w:rtl w:val="0"/>
        </w:rPr>
        <w:t xml:space="preserve"> Shows the agent learning to retain cryptographic hashes and properly populate its Explainable AI (XAI) justification strings.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Hallucinations (Red Histogram):</w:t>
      </w:r>
      <w:r w:rsidDel="00000000" w:rsidR="00000000" w:rsidRPr="00000000">
        <w:rPr>
          <w:rFonts w:ascii="Google Sans" w:cs="Google Sans" w:eastAsia="Google Sans" w:hAnsi="Google Sans"/>
          <w:color w:val="1f1f1f"/>
          <w:rtl w:val="0"/>
        </w:rPr>
        <w:t xml:space="preserve"> The density of "Semantic Audit Failures" drops sharply as the episode progresses.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&amp; Future Work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Datacenter SOC Duel proves that we can train LLMs not just on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decision to make, but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to interface with rigid, cryptographic application layers without triggering formatting violations.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Next Steps for the Environment: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the environment utilizes a turn-based global orchestrator. Our next major architectural upgrade is implementing </w:t>
      </w:r>
      <w:r w:rsidDel="00000000" w:rsidR="00000000" w:rsidRPr="00000000">
        <w:rPr>
          <w:rFonts w:ascii="Google Sans" w:cs="Google Sans" w:eastAsia="Google Sans" w:hAnsi="Google Sans"/>
          <w:b w:val="1"/>
          <w:bCs w:val="1"/>
          <w:color w:val="1f1f1f"/>
          <w:rtl w:val="0"/>
        </w:rPr>
        <w:t xml:space="preserve">Simultaneous Asynchronous Swarm Execution</w:t>
      </w:r>
      <w:r w:rsidDel="00000000" w:rsidR="00000000" w:rsidRPr="00000000">
        <w:rPr>
          <w:rFonts w:ascii="Google Sans" w:cs="Google Sans" w:eastAsia="Google Sans" w:hAnsi="Google Sans"/>
          <w:color w:val="1f1f1f"/>
          <w:rtl w:val="0"/>
        </w:rPr>
        <w:t xml:space="preserve">, where race conditions and stale telemetry become active threats the agents must manage in real-time.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check out the code, run the multi-agent simulation locally, and train your own models on our repository!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