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SaaS Companies for Vibe Coding YouTube Sponsorships</w:t>
      </w:r>
    </w:p>
    <w:p>
      <w:pPr>
        <w:spacing w:after="240"/>
      </w:pPr>
      <w:r>
        <w:t xml:space="preserve">Research Date: February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pPr>
              <w:jc w:val="center"/>
            </w:pPr>
            <w:r>
              <w:rPr>
                <w:b/>
                <w:bCs/>
                <w:color w:val="FFFFFF"/>
              </w:rPr>
              <w:t xml:space="preserve">Company &amp; Product</w:t>
            </w:r>
          </w:p>
        </w:tc>
        <w:tc>
          <w:tcPr>
            <w:tcW w:type="dxa" w:w="2496"/>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pPr>
              <w:jc w:val="center"/>
            </w:pPr>
            <w:r>
              <w:rPr>
                <w:b/>
                <w:bCs/>
                <w:color w:val="FFFFFF"/>
              </w:rPr>
              <w:t xml:space="preserve">Ideal Customer Profile</w:t>
            </w:r>
          </w:p>
        </w:tc>
        <w:tc>
          <w:tcPr>
            <w:tcW w:type="dxa" w:w="2496"/>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pPr>
              <w:jc w:val="center"/>
            </w:pPr>
            <w:r>
              <w:rPr>
                <w:b/>
                <w:bCs/>
                <w:color w:val="FFFFFF"/>
              </w:rPr>
              <w:t xml:space="preserve">Pain Point Solved</w:t>
            </w:r>
          </w:p>
        </w:tc>
        <w:tc>
          <w:tcPr>
            <w:tcW w:type="dxa" w:w="2496"/>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pPr>
              <w:jc w:val="center"/>
            </w:pPr>
            <w:r>
              <w:rPr>
                <w:b/>
                <w:bCs/>
                <w:color w:val="FFFFFF"/>
              </w:rPr>
              <w:t xml:space="preserve">Why Sponsor Vibe Coding?</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Cursor</w:t>
            </w:r>
          </w:p>
          <w:p>
            <w:r>
              <w:t xml:space="preserve">Latest: Cursor 2.0 with Composer model, multi-agent execution (up to 8 parallel agents), BugBot debugging assistant</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Full-stack developers, AI engineers, React/TypeScript developers, teams working on complex codebases who want AI-powered IDE with context awareness</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Developers spend too much time on repetitive coding tasks, boilerplate generation, and cross-file refactoring. Traditional IDEs lack full codebase context for AI assistance.</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Vibe coding is about flow state and productivity—exactly what Cursor enables. The audience is precisely developers who want to code faster with AI. Demonstrating multi-agent workflows and autonomous coding live would resonate perfectly.</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Vercel</w:t>
            </w:r>
          </w:p>
          <w:p>
            <w:r>
              <w:t xml:space="preserve">Latest: AI SDK 6 with agents, tool approval, MCP support, reranking; v0 AI UI generator for React/Next.js; Python SDK</w:t>
            </w:r>
          </w:p>
        </w:tc>
        <w:tc>
          <w:tcPr>
            <w:tcW w:type="dxa" w:w="249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Next.js developers, React developers, AI application builders, frontend engineers who want to ship AI-powered features fast</w:t>
            </w:r>
          </w:p>
        </w:tc>
        <w:tc>
          <w:tcPr>
            <w:tcW w:type="dxa" w:w="249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Building production-ready AI features requires complex integration of LLMs, streaming, tool calling, and state management. Most frameworks make this unnecessarily difficult.</w:t>
            </w:r>
          </w:p>
        </w:tc>
        <w:tc>
          <w:tcPr>
            <w:tcW w:type="dxa" w:w="249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Vibe coding channels showcase building apps from scratch quickly. Vercel's v0 generates UI from prompts and AI SDK enables conversational interfaces—perfect for live-coding demos. The audience wants to ship faster, which is Vercel's core value proposition.</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Supabase</w:t>
            </w:r>
          </w:p>
          <w:p>
            <w:r>
              <w:t xml:space="preserve">Latest: Enhanced pgvector support, automatic embeddings via Edge Functions, unified vector + relational data storage, AI toolkit integration</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AI application developers, full-stack developers building RAG systems, developers who need vector search with traditional databases, open-source enthusiasts</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AI apps need vector databases for embeddings but managing separate vector DBs adds complexity and cost. Developers want semantic search alongside regular queries without infrastructure overhead.</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Every vibe coding project needs a backend. Showing how to add AI-powered semantic search or RAG to apps in minutes demonstrates real value. Supabase is developer-friendly and perfect for tutorial-style content that vibe coders love.</w:t>
            </w:r>
          </w:p>
        </w:tc>
      </w:tr>
      <w:tr>
        <w:tc>
          <w:tcPr>
            <w:tcW w:type="dxa" w:w="1872"/>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Replit</w:t>
            </w:r>
          </w:p>
          <w:p>
            <w:r>
              <w:t xml:space="preserve">Latest: Agent 3 with 200-minute autonomous runtime, self-testing, agent generation, Design Mode, Fast Build mode, ChatGPT integration</w:t>
            </w:r>
          </w:p>
        </w:tc>
        <w:tc>
          <w:tcPr>
            <w:tcW w:type="dxa" w:w="249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No-code/low-code creators, product managers, beginner developers, entrepreneurs who want to build apps without deep coding knowledge, educators</w:t>
            </w:r>
          </w:p>
        </w:tc>
        <w:tc>
          <w:tcPr>
            <w:tcW w:type="dxa" w:w="249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People have great app ideas but lack coding skills or time. Traditional development requires months of learning and iteration. Non-technical founders struggle to build MVPs.</w:t>
            </w:r>
          </w:p>
        </w:tc>
        <w:tc>
          <w:tcPr>
            <w:tcW w:type="dxa" w:w="2496"/>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Vibe coding is about describing what you want and watching it get built—literally Replit's tagline. Live demos of Agent 3 building full apps from prompts would blow viewers' minds. The free tier makes it accessible for channel viewers to try immediately.</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v0 by Vercel</w:t>
            </w:r>
          </w:p>
          <w:p>
            <w:r>
              <w:t xml:space="preserve">Latest: Composite AI model with AutoFix, 512K token context, shadcn/ui integration, image-to-code generation, agent-powered app building</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React/Next.js frontend developers, UI/UX designers who code, developers prototyping landing pages or dashboards, Tailwind CSS users</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Creating polished UI components from scratch is time-consuming and repetitive. Developers waste hours on boilerplate styling and responsive design. Design-to-code translation is slow and error-prone.</w:t>
            </w:r>
          </w:p>
        </w:tc>
        <w:tc>
          <w:tcPr>
            <w:tcW w:type="dxa" w:w="249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The visual, immediate nature of v0 (type prompt → see UI) is perfect for video content. Showing how to go from design screenshot to production-ready React code in seconds demonstrates the magic of vibe coding. Highly shareable moments for YouTube.</w:t>
            </w:r>
          </w:p>
        </w:tc>
      </w:tr>
    </w:tbl>
    <w:p>
      <w:pPr>
        <w:spacing w:before="240"/>
      </w:pPr>
      <w:r>
        <w:t xml:space="preserve"/>
      </w:r>
    </w:p>
    <w:p>
      <w:pPr>
        <w:spacing w:before="240" w:after="120"/>
      </w:pPr>
      <w:r>
        <w:rPr>
          <w:b/>
          <w:bCs/>
        </w:rPr>
        <w:t xml:space="preserve">Key Insights for Outreach:</w:t>
      </w:r>
    </w:p>
    <w:p>
      <w:pPr>
        <w:spacing w:after="80"/>
      </w:pPr>
      <w:r>
        <w:t xml:space="preserve">• All five companies have launched significant AI features in the last 6 months (Aug 2025 - Feb 2026)</w:t>
      </w:r>
    </w:p>
    <w:p>
      <w:pPr>
        <w:spacing w:after="80"/>
      </w:pPr>
      <w:r>
        <w:t xml:space="preserve">• Each tool addresses developer productivity and speed—core themes of vibe coding content</w:t>
      </w:r>
    </w:p>
    <w:p>
      <w:pPr>
        <w:spacing w:after="80"/>
      </w:pPr>
      <w:r>
        <w:t xml:space="preserve">• These products are highly visual and demo-friendly, perfect for YouTube tutorials and live coding</w:t>
      </w:r>
    </w:p>
    <w:p>
      <w:pPr>
        <w:spacing w:after="80"/>
      </w:pPr>
      <w:r>
        <w:t xml:space="preserve">• The target audiences overlap heavily with coding YouTube viewers: developers learning new tools and workflows</w:t>
      </w:r>
    </w:p>
    <w:p>
      <w:pPr>
        <w:spacing w:after="240"/>
      </w:pPr>
      <w:r>
        <w:t xml:space="preserve">• Sponsorship pitch: 'Demonstrate your product in action to developers actively seeking faster, AI-powered workflows'</w:t>
      </w:r>
    </w:p>
    <w:p>
      <w:pPr>
        <w:spacing w:after="80"/>
      </w:pPr>
      <w:r>
        <w:rPr>
          <w:b/>
          <w:bCs/>
          <w:i/>
          <w:iCs/>
        </w:rPr>
        <w:t xml:space="preserve">Note on Marketing Contacts:</w:t>
      </w:r>
    </w:p>
    <w:p>
      <w:pPr>
        <w:spacing w:after="120"/>
      </w:pPr>
      <w:r>
        <w:rPr>
          <w:i/>
          <w:iCs/>
        </w:rPr>
        <w:t xml:space="preserve">Marketing manager names and LinkedIn profiles are typically not publicly disclosed. For outreach, recommend using company contact forms, LinkedIn corporate pages, or tools like Apollo.io or LinkedIn Sales Navigator to identify decision-makers in partnership/developer relations roles.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2026-02-11T18:28:15.055Z</dcterms:created>
  <dcterms:modified xsi:type="dcterms:W3CDTF">2026-02-11T18:28:15.056Z</dcterms:modified>
</cp:coreProperties>
</file>

<file path=docProps/custom.xml><?xml version="1.0" encoding="utf-8"?>
<Properties xmlns="http://schemas.openxmlformats.org/officeDocument/2006/custom-properties" xmlns:vt="http://schemas.openxmlformats.org/officeDocument/2006/docPropsVTypes"/>
</file>