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29B3BE98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CONSULTORÍA EN ADMINISTRACIÓN DE PROYECTOS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IMPROVEMENT INFORMATION  TECNOLOGY, S.A. DE C.V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JOSÉ MIGUEL MACÍAS PREZA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935C71">
        <w:rPr>
          <w:rFonts w:ascii="Arial" w:hAnsi="Arial" w:cs="Arial"/>
          <w:sz w:val="24"/>
          <w:szCs w:val="24"/>
          <w:lang w:val="es"/>
        </w:rPr>
        <w:t xml:space="preserve">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GONZALO LEON ANDRADE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EN SU CALIDAD DE APODERADO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CONSTRUYENDO EQUIPOS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B22B3E">
        <w:rPr>
          <w:rFonts w:ascii="Arial" w:hAnsi="Arial" w:cs="Arial"/>
          <w:b/>
          <w:bCs/>
          <w:sz w:val="24"/>
          <w:szCs w:val="24"/>
          <w:lang w:val="es"/>
        </w:rPr>
        <w:t xml:space="preserve"> JOSÉ MIGUEL MACÍAS PREZA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IMPROVEMENT INFORMATION  TECNOLOGY, S.A. DE C.V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la escritura número 7,234, volúmen número 204 , a 30 de agosto de 2021, ante la fe del Lic. Sergio Fernandez Martínez, Notario Público Interino número 165 del Estado de México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IIT1304226H9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AV. GUILLERMO GONZALEZ, PISO 4 LT., SANTA FE, MÉXICO, CDMX, C.P. 01210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CONSULTORÍA EN ADMINISTRACIÓN DE PROYECTOS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71885B0E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” por medio de su representante y apoderado legal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883A90">
        <w:rPr>
          <w:rFonts w:ascii="Arial" w:hAnsi="Arial" w:cs="Arial"/>
          <w:sz w:val="24"/>
          <w:szCs w:val="24"/>
          <w:lang w:val="es"/>
        </w:rPr>
        <w:t xml:space="preserve">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GONZALO LEON ANDRADE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/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la póliza número 4,154,  de fecha 18 DE ENERO DE 2016, pasado ante la fe del Lic. Pedro Cuevas Garza, Corredor Público número CINCO,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CEH160118I59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AV. EJÉRCITO NACIONAL NO. 769, SUITE 200 PISO 2, COLONIA AMPLIACIÓN GRANDA, DELEGACIÓN MIGUEL HIDALGO, C.P. 11520, CIUDAD DE MÉXICO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CONSULTORÍA EN ADMINISTRACIÓN DE PROYECTOS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CONSULTORÍA EN ADMINISTRACIÓN DE PROYECTOS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2D12AB71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83 48 78; interbancaria 01 21 80 00 11 18 34 87 81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CONSTRUYENDO EQUIPOS HRM S.A. DE C.V.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</w:rPr>
        <w:t xml:space="preserve"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</w:t>
      </w:r>
      <w:r w:rsidR="00A62854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1BC682C3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99337B3" w14:textId="77777777" w:rsidR="00F85702" w:rsidRDefault="00F85702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</w:t>
      </w:r>
      <w:r w:rsidR="009738EA">
        <w:rPr>
          <w:rFonts w:ascii="Arial" w:hAnsi="Arial" w:cs="Arial"/>
          <w:sz w:val="24"/>
          <w:szCs w:val="24"/>
          <w:lang w:val="es"/>
        </w:rPr>
        <w:lastRenderedPageBreak/>
        <w:t xml:space="preserve">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2 de enero de 2023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40D4" w14:paraId="30A5738B" w14:textId="77777777" w:rsidTr="00CE40D4">
        <w:trPr>
          <w:jc w:val="center"/>
        </w:trPr>
        <w:tc>
          <w:tcPr>
            <w:tcW w:w="4414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45253D93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JOSÉ MIGUEL MACÍAS PREZA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IMPROVEMENT INFORMATION  TECNOLOGY, S.A. DE C.V</w:t>
            </w:r>
          </w:p>
        </w:tc>
        <w:tc>
          <w:tcPr>
            <w:tcW w:w="4414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6560614A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GONZALO LEON ANDRADE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CONSTRUYENDO EQUIPOS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9D84" w14:textId="77777777" w:rsidR="00FE53C5" w:rsidRDefault="00FE53C5" w:rsidP="00FE53C5">
      <w:pPr>
        <w:spacing w:after="0" w:line="240" w:lineRule="auto"/>
      </w:pPr>
      <w:r>
        <w:separator/>
      </w:r>
    </w:p>
  </w:endnote>
  <w:endnote w:type="continuationSeparator" w:id="0">
    <w:p w14:paraId="5D2DD2C1" w14:textId="77777777" w:rsidR="00FE53C5" w:rsidRDefault="00FE53C5" w:rsidP="00FE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74508"/>
      <w:docPartObj>
        <w:docPartGallery w:val="Page Numbers (Bottom of Page)"/>
        <w:docPartUnique/>
      </w:docPartObj>
    </w:sdtPr>
    <w:sdtEndPr/>
    <w:sdtContent>
      <w:p w14:paraId="1295AE76" w14:textId="40177370" w:rsidR="00FE53C5" w:rsidRDefault="00FE53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83043F" w14:textId="77777777" w:rsidR="00FE53C5" w:rsidRDefault="00FE53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1B62" w14:textId="77777777" w:rsidR="00FE53C5" w:rsidRDefault="00FE53C5" w:rsidP="00FE53C5">
      <w:pPr>
        <w:spacing w:after="0" w:line="240" w:lineRule="auto"/>
      </w:pPr>
      <w:r>
        <w:separator/>
      </w:r>
    </w:p>
  </w:footnote>
  <w:footnote w:type="continuationSeparator" w:id="0">
    <w:p w14:paraId="69BF67E8" w14:textId="77777777" w:rsidR="00FE53C5" w:rsidRDefault="00FE53C5" w:rsidP="00FE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75D5"/>
    <w:rsid w:val="002748DA"/>
    <w:rsid w:val="00280492"/>
    <w:rsid w:val="00282FCB"/>
    <w:rsid w:val="00296518"/>
    <w:rsid w:val="002C0510"/>
    <w:rsid w:val="002D2CC0"/>
    <w:rsid w:val="002E25CF"/>
    <w:rsid w:val="002F0F3D"/>
    <w:rsid w:val="00311CFF"/>
    <w:rsid w:val="00327818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C29A8"/>
    <w:rsid w:val="009C2B95"/>
    <w:rsid w:val="009C79A4"/>
    <w:rsid w:val="009D2478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43447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E3F8E"/>
    <w:rsid w:val="00F03B95"/>
    <w:rsid w:val="00F50D3B"/>
    <w:rsid w:val="00F5301B"/>
    <w:rsid w:val="00F7436A"/>
    <w:rsid w:val="00F778F9"/>
    <w:rsid w:val="00F85702"/>
    <w:rsid w:val="00F97908"/>
    <w:rsid w:val="00FA30C7"/>
    <w:rsid w:val="00FC1563"/>
    <w:rsid w:val="00FD158B"/>
    <w:rsid w:val="00FE53C5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3C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3C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1494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6</cp:revision>
  <cp:lastPrinted>2016-05-16T19:31:00Z</cp:lastPrinted>
  <dcterms:created xsi:type="dcterms:W3CDTF">2022-12-27T17:09:00Z</dcterms:created>
  <dcterms:modified xsi:type="dcterms:W3CDTF">2022-12-30T18:11:00Z</dcterms:modified>
</cp:coreProperties>
</file>