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2D44FE7E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CONSULTORÍA EN ADMINISTRACIÓN DE PROYECTOS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PONG DISEÑO Y COMUNICACIÓN S.C.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</w:t>
      </w:r>
      <w:r w:rsidR="002123CF">
        <w:rPr>
          <w:rFonts w:ascii="Arial" w:hAnsi="Arial" w:cs="Arial"/>
          <w:sz w:val="24"/>
          <w:szCs w:val="24"/>
          <w:lang w:val="es"/>
        </w:rPr>
        <w:t>POR LA</w:t>
      </w:r>
      <w:r w:rsidR="00935C71">
        <w:rPr>
          <w:rFonts w:ascii="Arial" w:hAnsi="Arial" w:cs="Arial"/>
          <w:sz w:val="24"/>
          <w:szCs w:val="24"/>
          <w:lang w:val="es"/>
        </w:rPr>
        <w:t xml:space="preserve">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MARÍA DE LOURDES LÓPEZ ARREOLA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r w:rsidR="002123CF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2123CF" w:rsidRPr="005D4D5A">
        <w:rPr>
          <w:rFonts w:ascii="Arial" w:hAnsi="Arial" w:cs="Arial"/>
          <w:b/>
          <w:sz w:val="24"/>
          <w:szCs w:val="24"/>
          <w:lang w:val="es"/>
        </w:rPr>
        <w:t>EN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</w:t>
      </w:r>
      <w:r w:rsidR="002123CF" w:rsidRPr="00651793">
        <w:rPr>
          <w:rFonts w:ascii="Arial" w:hAnsi="Arial" w:cs="Arial"/>
          <w:bCs/>
          <w:sz w:val="24"/>
          <w:szCs w:val="24"/>
          <w:lang w:val="es"/>
        </w:rPr>
        <w:t>DE</w:t>
      </w:r>
      <w:r w:rsidR="002123CF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2123CF">
        <w:rPr>
          <w:rFonts w:ascii="Arial" w:hAnsi="Arial" w:cs="Arial"/>
          <w:b/>
          <w:sz w:val="24"/>
          <w:szCs w:val="24"/>
          <w:lang w:val="es"/>
        </w:rPr>
        <w:t>FORTALECEMOS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14BCC07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2123CF">
        <w:rPr>
          <w:rFonts w:ascii="Arial" w:hAnsi="Arial" w:cs="Arial"/>
          <w:sz w:val="24"/>
          <w:szCs w:val="24"/>
          <w:lang w:val="es"/>
        </w:rPr>
        <w:t>la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MARÍA DE LOURDES LÓPEZ ARREOLA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PONG DISEÑO Y COMUNICACIÓN S.C.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el libro 554, instrumento público número 30,022 ,  a 10 de junio de 2014, ante la fe del Lic. Luis Eduardo Paredes Sánchez, titular de la Notaria número 180 de la Ciudad de México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PDC140611FNA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DR. BARRAGÁN NO. 746, INT. 7, COL. NARVARTE PONIENTE, BENITO JUÁREZ, CDMX C.P. 03023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ADMINISTRACIÓN DE PROYECTOS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206C1BAB" w:rsidR="003E4C1C" w:rsidRPr="0040313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r w:rsidR="00834F04" w:rsidRPr="00E446E9">
        <w:rPr>
          <w:rFonts w:ascii="Arial" w:hAnsi="Arial" w:cs="Arial"/>
          <w:b/>
          <w:bCs/>
          <w:sz w:val="24"/>
          <w:szCs w:val="24"/>
          <w:lang w:val="es"/>
        </w:rPr>
        <w:t>BIXLER,</w:t>
      </w:r>
      <w:r w:rsidR="00834F04" w:rsidRPr="000F6465">
        <w:rPr>
          <w:rFonts w:ascii="Arial" w:hAnsi="Arial" w:cs="Arial"/>
          <w:sz w:val="24"/>
          <w:szCs w:val="24"/>
          <w:lang w:val="es"/>
        </w:rPr>
        <w:t xml:space="preserve"> que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su </w:t>
      </w:r>
      <w:r w:rsidR="00834F04" w:rsidRPr="000F6465">
        <w:rPr>
          <w:rFonts w:ascii="Arial" w:hAnsi="Arial" w:cs="Arial"/>
          <w:sz w:val="24"/>
          <w:szCs w:val="24"/>
          <w:lang w:val="es"/>
        </w:rPr>
        <w:t>representada, es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una sociedad mercantil legalmente constituida conforme a las leyes mexicanas tal y como lo acredita </w:t>
      </w:r>
      <w:r w:rsidR="00834F04" w:rsidRPr="002A3A6C">
        <w:rPr>
          <w:rFonts w:ascii="Arial" w:hAnsi="Arial" w:cs="Arial"/>
          <w:sz w:val="24"/>
          <w:szCs w:val="24"/>
        </w:rPr>
        <w:t>con</w:t>
      </w:r>
      <w:r w:rsidR="00834F04">
        <w:rPr>
          <w:rFonts w:ascii="Arial" w:hAnsi="Arial" w:cs="Arial"/>
          <w:sz w:val="24"/>
          <w:szCs w:val="24"/>
        </w:rPr>
        <w:t xml:space="preserve"> </w:t>
      </w:r>
      <w:r w:rsidR="00834F04" w:rsidRPr="00E446E9">
        <w:rPr>
          <w:rFonts w:ascii="Arial" w:hAnsi="Arial" w:cs="Arial"/>
          <w:b/>
          <w:bCs/>
          <w:sz w:val="24"/>
          <w:szCs w:val="24"/>
        </w:rPr>
        <w:t>la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póliza número 4,155</w:t>
      </w:r>
      <w:r w:rsidR="00834F04" w:rsidRPr="00E446E9">
        <w:rPr>
          <w:rFonts w:ascii="Arial" w:hAnsi="Arial" w:cs="Arial"/>
          <w:b/>
          <w:bCs/>
          <w:sz w:val="24"/>
          <w:szCs w:val="24"/>
        </w:rPr>
        <w:t>, de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fecha 18 DE ENERO DE 2016, pasado ante la fe del Lic. PEDRO CUEVAS GARZA, Corredor Público número CINCO,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</w:t>
      </w:r>
      <w:r w:rsidR="00834F04" w:rsidRPr="000F6465">
        <w:rPr>
          <w:rFonts w:ascii="Arial" w:hAnsi="Arial" w:cs="Arial"/>
          <w:sz w:val="24"/>
          <w:szCs w:val="24"/>
          <w:lang w:val="es"/>
        </w:rPr>
        <w:t>RFC</w:t>
      </w:r>
      <w:r w:rsidR="00834F04">
        <w:rPr>
          <w:rFonts w:ascii="Arial" w:hAnsi="Arial" w:cs="Arial"/>
          <w:b/>
          <w:bCs/>
          <w:sz w:val="24"/>
          <w:szCs w:val="24"/>
        </w:rPr>
        <w:t xml:space="preserve"> FEH</w:t>
      </w:r>
      <w:r w:rsidR="00B22B3E">
        <w:rPr>
          <w:rFonts w:ascii="Arial" w:hAnsi="Arial" w:cs="Arial"/>
          <w:b/>
          <w:bCs/>
          <w:sz w:val="24"/>
          <w:szCs w:val="24"/>
        </w:rPr>
        <w:t>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con domicilio </w:t>
      </w:r>
      <w:r w:rsidR="00834F04" w:rsidRPr="000F6465">
        <w:rPr>
          <w:rFonts w:ascii="Arial" w:hAnsi="Arial" w:cs="Arial"/>
          <w:sz w:val="24"/>
          <w:szCs w:val="24"/>
          <w:lang w:val="es"/>
        </w:rPr>
        <w:t>en</w:t>
      </w:r>
      <w:r w:rsidR="00834F04">
        <w:rPr>
          <w:rFonts w:ascii="Arial" w:hAnsi="Arial" w:cs="Arial"/>
          <w:sz w:val="24"/>
          <w:szCs w:val="24"/>
          <w:lang w:val="es"/>
        </w:rPr>
        <w:t xml:space="preserve"> </w:t>
      </w:r>
      <w:r w:rsidR="00834F04" w:rsidRPr="00E446E9">
        <w:rPr>
          <w:rFonts w:ascii="Arial" w:hAnsi="Arial" w:cs="Arial"/>
          <w:b/>
          <w:bCs/>
          <w:sz w:val="24"/>
          <w:szCs w:val="24"/>
          <w:lang w:val="es"/>
        </w:rPr>
        <w:t>PEDREGAL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24, SUITE 300 PISO 3, COL. MOLINO DEL </w:t>
      </w:r>
      <w:r w:rsidR="00834F04" w:rsidRPr="00E446E9">
        <w:rPr>
          <w:rFonts w:ascii="Arial" w:hAnsi="Arial" w:cs="Arial"/>
          <w:b/>
          <w:bCs/>
          <w:sz w:val="24"/>
          <w:szCs w:val="24"/>
          <w:lang w:val="es"/>
        </w:rPr>
        <w:t>REY, MIGUEL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HIDALGO, C</w:t>
      </w:r>
      <w:r w:rsidR="00403130">
        <w:rPr>
          <w:rFonts w:ascii="Arial" w:hAnsi="Arial" w:cs="Arial"/>
          <w:b/>
          <w:bCs/>
          <w:sz w:val="24"/>
          <w:szCs w:val="24"/>
          <w:lang w:val="es"/>
        </w:rPr>
        <w:t>DMX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  <w:r w:rsidR="00403130">
        <w:rPr>
          <w:rFonts w:ascii="Arial" w:hAnsi="Arial" w:cs="Arial"/>
          <w:sz w:val="24"/>
          <w:szCs w:val="24"/>
          <w:lang w:val="es"/>
        </w:rPr>
        <w:t xml:space="preserve">, </w:t>
      </w:r>
      <w:r w:rsidR="00403130">
        <w:rPr>
          <w:rFonts w:ascii="Arial" w:hAnsi="Arial" w:cs="Arial"/>
          <w:b/>
          <w:bCs/>
          <w:sz w:val="24"/>
          <w:szCs w:val="24"/>
          <w:lang w:val="es"/>
        </w:rPr>
        <w:t>C.P. 11040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ADMINISTRACIÓN DE PROYECTOS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2F7CFA" w14:textId="38A8AE69" w:rsidR="00120285" w:rsidRPr="002675D5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CONSULTORÍA EN ADMINISTRACIÓN DE PROYECTOS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proofErr w:type="spellStart"/>
      <w:r w:rsidR="00B10BC4" w:rsidRPr="00E446E9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="00B10BC4" w:rsidRPr="00E446E9">
        <w:rPr>
          <w:rFonts w:ascii="Arial" w:hAnsi="Arial" w:cs="Arial"/>
          <w:b/>
          <w:bCs/>
          <w:sz w:val="24"/>
          <w:szCs w:val="24"/>
        </w:rPr>
        <w:t xml:space="preserve">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TERCERA.-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lastRenderedPageBreak/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4AE3E178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2 de enero de 2023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MARÍA DE LOURDES LÓPEZ ARREOLA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PONG DISEÑO Y COMUNICACIÓN S.C.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49C3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123CF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03130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34F04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1605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22</cp:revision>
  <cp:lastPrinted>2022-12-30T18:07:00Z</cp:lastPrinted>
  <dcterms:created xsi:type="dcterms:W3CDTF">2022-12-12T22:56:00Z</dcterms:created>
  <dcterms:modified xsi:type="dcterms:W3CDTF">2022-12-30T18:29:00Z</dcterms:modified>
</cp:coreProperties>
</file>