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MSSQL &amp; PostgreSQL</w:t>
      </w:r>
    </w:p>
    <w:p>
      <w:pPr>
        <w:spacing w:after="100"/>
        <w:jc w:val="center"/>
      </w:pPr>
      <w:r>
        <w:rPr>
          <w:rFonts w:ascii="Arial" w:cs="Arial" w:eastAsia="Arial" w:hAnsi="Arial"/>
          <w:b/>
          <w:bCs/>
          <w:color w:val="2E75B6"/>
          <w:sz w:val="44"/>
          <w:szCs w:val="44"/>
        </w:rPr>
        <w:t xml:space="preserve">DBA &amp; Tuning Professional</w:t>
      </w:r>
    </w:p>
    <w:p>
      <w:pPr>
        <w:spacing w:after="600"/>
        <w:jc w:val="center"/>
      </w:pPr>
      <w:r>
        <w:rPr>
          <w:rFonts w:ascii="Arial" w:cs="Arial" w:eastAsia="Arial" w:hAnsi="Arial"/>
          <w:color w:val="666666"/>
          <w:sz w:val="36"/>
          <w:szCs w:val="36"/>
        </w:rPr>
        <w:t xml:space="preserve">Master Learning Roadmap</w:t>
      </w:r>
    </w:p>
    <w:p>
      <w:pPr>
        <w:pBdr>
          <w:top w:val="single" w:color="2E75B6" w:sz="6" w:space="1"/>
        </w:pBdr>
        <w:spacing w:before="200" w:after="200"/>
        <w:jc w:val="center"/>
      </w:pPr>
    </w:p>
    <w:p>
      <w:pPr>
        <w:spacing w:after="100"/>
        <w:jc w:val="center"/>
      </w:pPr>
      <w:r>
        <w:rPr>
          <w:rFonts w:ascii="Arial" w:cs="Arial" w:eastAsia="Arial" w:hAnsi="Arial"/>
          <w:i/>
          <w:iCs/>
          <w:color w:val="888888"/>
          <w:sz w:val="24"/>
          <w:szCs w:val="24"/>
        </w:rPr>
        <w:t xml:space="preserve">From Junior to Tuning Professional</w:t>
      </w:r>
    </w:p>
    <w:p>
      <w:pPr>
        <w:jc w:val="center"/>
      </w:pPr>
      <w:r>
        <w:rPr>
          <w:rFonts w:ascii="Arial" w:cs="Arial" w:eastAsia="Arial" w:hAnsi="Arial"/>
          <w:color w:val="888888"/>
          <w:sz w:val="22"/>
          <w:szCs w:val="22"/>
        </w:rPr>
        <w:t xml:space="preserve">Coach: Claude (World-Class DBA Coach)</w:t>
      </w:r>
    </w:p>
    <w:p>
      <w:pPr>
        <w:spacing w:before="100"/>
        <w:jc w:val="center"/>
      </w:pPr>
      <w:r>
        <w:rPr>
          <w:rFonts w:ascii="Arial" w:cs="Arial" w:eastAsia="Arial" w:hAnsi="Arial"/>
          <w:color w:val="888888"/>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Learning Roadmap Overview</w:t>
      </w:r>
    </w:p>
    <w:p>
      <w:pPr>
        <w:spacing w:after="120"/>
      </w:pPr>
      <w:r>
        <w:rPr>
          <w:rFonts w:ascii="Arial" w:cs="Arial" w:eastAsia="Arial" w:hAnsi="Arial"/>
          <w:sz w:val="22"/>
          <w:szCs w:val="22"/>
        </w:rPr>
        <w:t xml:space="preserve">This roadmap is designed for a Junior-level DBA (MSSQL-focused) who wants to become a Tuning Professional across both MSSQL and PostgreSQL. The curriculum follows a structured 4-phase approach, comparing both databases side by side to build deep cross-platform expertise.</w:t>
      </w:r>
    </w:p>
    <w:p>
      <w:pPr>
        <w:spacing w:before="200" w:after="120"/>
      </w:pPr>
      <w:r>
        <w:rPr>
          <w:rFonts w:ascii="Arial" w:cs="Arial" w:eastAsia="Arial" w:hAnsi="Arial"/>
          <w:b/>
          <w:bCs/>
          <w:color w:val="1B3A5C"/>
          <w:sz w:val="24"/>
          <w:szCs w:val="24"/>
        </w:rPr>
        <w:t xml:space="preserve">Learning Philosophy (Grid Thinking)</w:t>
      </w:r>
    </w:p>
    <w:p>
      <w:pPr>
        <w:spacing w:after="120"/>
      </w:pPr>
      <w:r>
        <w:rPr>
          <w:rFonts w:ascii="Arial" w:cs="Arial" w:eastAsia="Arial" w:hAnsi="Arial"/>
          <w:sz w:val="22"/>
          <w:szCs w:val="22"/>
        </w:rPr>
        <w:t xml:space="preserve">Every topic is learned through a 2x2 grid: MSSQL vs PostgreSQL on one axis, and Theory vs Practice on the other. This cross-referencing approach ensures deep understanding and the ability to transfer knowledge between platforms.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 Area</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r>
      <w:tr>
        <w:tc>
          <w:tcPr>
            <w:tcW w:type="dxa" w:w="1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3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Architecture &amp; Internals</w:t>
            </w:r>
          </w:p>
        </w:tc>
        <w:tc>
          <w:tcPr>
            <w:tcW w:type="dxa" w:w="1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4~6 weeks</w:t>
            </w:r>
          </w:p>
        </w:tc>
        <w:tc>
          <w:tcPr>
            <w:tcW w:type="dxa" w:w="3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Understand how the engine works inside</w:t>
            </w:r>
          </w:p>
        </w:tc>
      </w:tr>
      <w:tr>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Index Strategy &amp; Query Tuning</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6~8 weeks</w:t>
            </w:r>
          </w:p>
        </w:tc>
        <w:tc>
          <w:tcPr>
            <w:tcW w:type="dxa" w:w="3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Write &amp; optimize queries like a pro</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Execution Plan Mastery</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4~6 weeks</w:t>
            </w:r>
          </w:p>
        </w:tc>
        <w:tc>
          <w:tcPr>
            <w:tcW w:type="dxa" w:w="3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Read any plan and find bottlenecks</w:t>
            </w:r>
          </w:p>
        </w:tc>
      </w:tr>
      <w:tr>
        <w:tc>
          <w:tcPr>
            <w:tcW w:type="dxa" w:w="1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32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Lock, Concurrency &amp; Transactions</w:t>
            </w:r>
          </w:p>
        </w:tc>
        <w:tc>
          <w:tcPr>
            <w:tcW w:type="dxa" w:w="1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4~6 weeks</w:t>
            </w:r>
          </w:p>
        </w:tc>
        <w:tc>
          <w:tcPr>
            <w:tcW w:type="dxa" w:w="336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Solve deadlocks and concurrency issues</w:t>
            </w:r>
          </w:p>
        </w:tc>
      </w:tr>
    </w:tbl>
    <w:p>
      <w:r>
        <w:br w:type="page"/>
      </w:r>
    </w:p>
    <w:p>
      <w:pPr>
        <w:pStyle w:val="Heading1"/>
        <w:spacing w:before="360" w:after="200"/>
      </w:pPr>
      <w:r>
        <w:rPr>
          <w:rFonts w:ascii="Arial" w:cs="Arial" w:eastAsia="Arial" w:hAnsi="Arial"/>
          <w:b/>
          <w:bCs/>
          <w:color w:val="1B3A5C"/>
          <w:sz w:val="32"/>
          <w:szCs w:val="32"/>
        </w:rPr>
        <w:t xml:space="preserve">Phase 1: Architecture &amp; Internal Structure (4~6 Weeks)</w:t>
      </w:r>
    </w:p>
    <w:p>
      <w:pPr>
        <w:spacing w:after="120"/>
      </w:pPr>
      <w:r>
        <w:rPr>
          <w:rFonts w:ascii="Arial" w:cs="Arial" w:eastAsia="Arial" w:hAnsi="Arial"/>
          <w:sz w:val="22"/>
          <w:szCs w:val="22"/>
        </w:rPr>
        <w:t xml:space="preserve">Understanding the internal engine is the foundation of all tuning work. You cannot tune what you do not understand. This phase covers how data is stored, how memory works, and how queries are processed internally.</w:t>
      </w:r>
    </w:p>
    <w:p>
      <w:pPr>
        <w:pStyle w:val="Heading2"/>
        <w:spacing w:before="240" w:after="120"/>
      </w:pPr>
      <w:r>
        <w:rPr>
          <w:rFonts w:ascii="Arial" w:cs="Arial" w:eastAsia="Arial" w:hAnsi="Arial"/>
          <w:b/>
          <w:bCs/>
          <w:color w:val="2E75B6"/>
          <w:sz w:val="26"/>
          <w:szCs w:val="26"/>
        </w:rPr>
        <w:t xml:space="preserve">Week 1~2: Storage Engine &amp; Memory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MSSQL</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Data Storage Unit</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Page (8KB)</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Page (8KB, configurable)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Grouping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Extent (8 pages = 64KB)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(OS level)</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Row Storage</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Heap or Clustered Index (B-Tree)</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Heap (MVCC tuple with ctid)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Cache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 Pool (Buffer Manager)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Buffers + OS Cache</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Memory Config</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max server memory (static)</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shared_buffers (typically 25% RAM)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Strategy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Write-Ahead Logging (WAL/Log)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Write-Ahead Logging (WAL)</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Dirty Page Flush</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Checkpoint + Lazy Writer</w:t>
            </w:r>
          </w:p>
        </w:tc>
        <w:tc>
          <w:tcPr>
            <w:tcW w:type="dxa" w:w="32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Checkpoint + Background Writer</w:t>
            </w:r>
          </w:p>
        </w:tc>
      </w:tr>
    </w:tbl>
    <w:p>
      <w:pPr>
        <w:spacing w:before="200"/>
      </w:pPr>
    </w:p>
    <w:p>
      <w:pPr>
        <w:pStyle w:val="Heading2"/>
        <w:spacing w:before="240" w:after="120"/>
      </w:pPr>
      <w:r>
        <w:rPr>
          <w:rFonts w:ascii="Arial" w:cs="Arial" w:eastAsia="Arial" w:hAnsi="Arial"/>
          <w:b/>
          <w:bCs/>
          <w:color w:val="2E75B6"/>
          <w:sz w:val="26"/>
          <w:szCs w:val="26"/>
        </w:rPr>
        <w:t xml:space="preserve">Week 3~4: Query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MSSQL</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Parser</w:t>
            </w:r>
          </w:p>
        </w:tc>
        <w:tc>
          <w:tcPr>
            <w:tcW w:type="dxa" w:w="3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T-SQL Parser → Parse Tree</w:t>
            </w:r>
          </w:p>
        </w:tc>
        <w:tc>
          <w:tcPr>
            <w:tcW w:type="dxa" w:w="3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gram.y Parser → Parse Tree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Cost-Based Optimizer (Cascades)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Cost-Based Optimizer (Dynamic Programming)</w:t>
            </w:r>
          </w:p>
        </w:tc>
      </w:tr>
      <w:tr>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Plan Cache</w:t>
            </w:r>
          </w:p>
        </w:tc>
        <w:tc>
          <w:tcPr>
            <w:tcW w:type="dxa" w:w="3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Plan Cache (reuse compiled plans)</w:t>
            </w:r>
          </w:p>
        </w:tc>
        <w:tc>
          <w:tcPr>
            <w:tcW w:type="dxa" w:w="3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No global cache (per-session prep stmts)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Auto-created, histogram-based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command, pg_statistic</w:t>
            </w:r>
          </w:p>
        </w:tc>
      </w:tr>
      <w:tr>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Execution</w:t>
            </w:r>
          </w:p>
        </w:tc>
        <w:tc>
          <w:tcPr>
            <w:tcW w:type="dxa" w:w="3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Iterator model (Volcano style)</w:t>
            </w:r>
          </w:p>
        </w:tc>
        <w:tc>
          <w:tcPr>
            <w:tcW w:type="dxa" w:w="3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Iterator model (pull-based)</w:t>
            </w:r>
          </w:p>
        </w:tc>
      </w:tr>
    </w:tbl>
    <w:p>
      <w:pPr>
        <w:pStyle w:val="ListParagraph"/>
        <w:numPr>
          <w:ilvl w:val="0"/>
          <w:numId w:val="2"/>
        </w:numPr>
        <w:spacing w:after="60"/>
      </w:pPr>
      <w:r>
        <w:rPr>
          <w:rFonts w:ascii="Arial" w:cs="Arial" w:eastAsia="Arial" w:hAnsi="Arial"/>
          <w:sz w:val="20"/>
          <w:szCs w:val="20"/>
        </w:rPr>
        <w:t xml:space="preserve">Hands-on Lab: Compare sys.dm_exec_query_stats (MSSQL) vs pg_stat_statements (PostgreSQL)</w:t>
      </w:r>
    </w:p>
    <w:p>
      <w:pPr>
        <w:pStyle w:val="ListParagraph"/>
        <w:numPr>
          <w:ilvl w:val="0"/>
          <w:numId w:val="2"/>
        </w:numPr>
        <w:spacing w:after="60"/>
      </w:pPr>
      <w:r>
        <w:rPr>
          <w:rFonts w:ascii="Arial" w:cs="Arial" w:eastAsia="Arial" w:hAnsi="Arial"/>
          <w:sz w:val="20"/>
          <w:szCs w:val="20"/>
        </w:rPr>
        <w:t xml:space="preserve">Hands-on Lab: Monitor Buffer Pool usage with sys.dm_os_buffer_descriptors vs pg_buffercache</w:t>
      </w:r>
    </w:p>
    <w:p>
      <w:pPr>
        <w:pStyle w:val="ListParagraph"/>
        <w:numPr>
          <w:ilvl w:val="0"/>
          <w:numId w:val="2"/>
        </w:numPr>
        <w:spacing w:after="60"/>
      </w:pPr>
      <w:r>
        <w:rPr>
          <w:rFonts w:ascii="Arial" w:cs="Arial" w:eastAsia="Arial" w:hAnsi="Arial"/>
          <w:sz w:val="20"/>
          <w:szCs w:val="20"/>
        </w:rPr>
        <w:t xml:space="preserve">Key English Terms: Buffer Pool, Write-Ahead Log (WAL), Dirty Page, Checkpoint, Cost-Based Optimizer</w:t>
      </w:r>
    </w:p>
    <w:p>
      <w:r>
        <w:br w:type="page"/>
      </w:r>
    </w:p>
    <w:p>
      <w:pPr>
        <w:pStyle w:val="Heading1"/>
        <w:spacing w:before="360" w:after="200"/>
      </w:pPr>
      <w:r>
        <w:rPr>
          <w:rFonts w:ascii="Arial" w:cs="Arial" w:eastAsia="Arial" w:hAnsi="Arial"/>
          <w:b/>
          <w:bCs/>
          <w:color w:val="1B3A5C"/>
          <w:sz w:val="32"/>
          <w:szCs w:val="32"/>
        </w:rPr>
        <w:t xml:space="preserve">Phase 2: Index Strategy &amp; Query Tuning (6~8 Weeks)</w:t>
      </w:r>
    </w:p>
    <w:p>
      <w:pPr>
        <w:spacing w:after="120"/>
      </w:pPr>
      <w:r>
        <w:rPr>
          <w:rFonts w:ascii="Arial" w:cs="Arial" w:eastAsia="Arial" w:hAnsi="Arial"/>
          <w:sz w:val="22"/>
          <w:szCs w:val="22"/>
        </w:rPr>
        <w:t xml:space="preserve">Indexing is the #1 tuning lever. This phase teaches you to think about indexes like a database engine thinks — through cost, selectivity, and access patterns.</w:t>
      </w:r>
    </w:p>
    <w:p>
      <w:pPr>
        <w:pStyle w:val="Heading2"/>
        <w:spacing w:before="240" w:after="120"/>
      </w:pPr>
      <w:r>
        <w:rPr>
          <w:rFonts w:ascii="Arial" w:cs="Arial" w:eastAsia="Arial" w:hAnsi="Arial"/>
          <w:b/>
          <w:bCs/>
          <w:color w:val="2E75B6"/>
          <w:sz w:val="26"/>
          <w:szCs w:val="26"/>
        </w:rPr>
        <w:t xml:space="preserve">Week 1~3: Index Fundamentals &amp;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 Type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MSSQL</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r>
      <w:tr>
        <w:tc>
          <w:tcPr>
            <w:tcW w:type="dxa" w:w="2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Primary Structure</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Clustered Index (B-Tree, data = leaf)</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Heap + separate B-Tree 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Index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Non-Clustered (pointer to CI key)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B-Tree (pointer to ctid)</w:t>
            </w:r>
          </w:p>
        </w:tc>
      </w:tr>
      <w:tr>
        <w:tc>
          <w:tcPr>
            <w:tcW w:type="dxa" w:w="2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Covering Index</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INCLUDE columns</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INCLUDE columns (v11+)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Filtered/Partial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 Index (WHERE clause)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Index (WHERE clause)</w:t>
            </w:r>
          </w:p>
        </w:tc>
      </w:tr>
      <w:tr>
        <w:tc>
          <w:tcPr>
            <w:tcW w:type="dxa" w:w="2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Columnstore</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Columnstore Index (batch mode)</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N/A (use Citus or external)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Full-Text Index (FTI)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 Index + tsvector</w:t>
            </w:r>
          </w:p>
        </w:tc>
      </w:tr>
      <w:tr>
        <w:tc>
          <w:tcPr>
            <w:tcW w:type="dxa" w:w="2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Hash</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In-Memory OLTP only</w:t>
            </w:r>
          </w:p>
        </w:tc>
        <w:tc>
          <w:tcPr>
            <w:tcW w:type="dxa" w:w="35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0"/>
                <w:szCs w:val="20"/>
              </w:rPr>
              <w:t xml:space="preserve">Hash Index (limited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GiST/GIN/BRIN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GiST, GIN, BRIN, SP-GiST</w:t>
            </w:r>
          </w:p>
        </w:tc>
      </w:tr>
    </w:tbl>
    <w:p>
      <w:pPr>
        <w:spacing w:before="200"/>
      </w:pPr>
    </w:p>
    <w:p>
      <w:pPr>
        <w:pStyle w:val="Heading2"/>
        <w:spacing w:before="240" w:after="120"/>
      </w:pPr>
      <w:r>
        <w:rPr>
          <w:rFonts w:ascii="Arial" w:cs="Arial" w:eastAsia="Arial" w:hAnsi="Arial"/>
          <w:b/>
          <w:bCs/>
          <w:color w:val="2E75B6"/>
          <w:sz w:val="26"/>
          <w:szCs w:val="26"/>
        </w:rPr>
        <w:t xml:space="preserve">Week 4~6: Tuning Patterns &amp; Anti-Patterns</w:t>
      </w:r>
    </w:p>
    <w:p>
      <w:pPr>
        <w:spacing w:before="100" w:after="60"/>
      </w:pPr>
      <w:r>
        <w:rPr>
          <w:rFonts w:ascii="Arial" w:cs="Arial" w:eastAsia="Arial" w:hAnsi="Arial"/>
          <w:b/>
          <w:bCs/>
          <w:color w:val="1B3A5C"/>
          <w:sz w:val="22"/>
          <w:szCs w:val="22"/>
        </w:rPr>
        <w:t xml:space="preserve">Top 10 Query Tuning Checklist:</w:t>
      </w:r>
    </w:p>
    <w:p>
      <w:pPr>
        <w:pStyle w:val="ListParagraph"/>
        <w:numPr>
          <w:ilvl w:val="0"/>
          <w:numId w:val="3"/>
        </w:numPr>
        <w:spacing w:after="60"/>
      </w:pPr>
      <w:r>
        <w:rPr>
          <w:rFonts w:ascii="Arial" w:cs="Arial" w:eastAsia="Arial" w:hAnsi="Arial"/>
          <w:sz w:val="20"/>
          <w:szCs w:val="20"/>
        </w:rPr>
        <w:t xml:space="preserve">1. SARGability — Is the WHERE clause index-friendly? Avoid functions on columns.</w:t>
      </w:r>
    </w:p>
    <w:p>
      <w:pPr>
        <w:pStyle w:val="ListParagraph"/>
        <w:numPr>
          <w:ilvl w:val="0"/>
          <w:numId w:val="3"/>
        </w:numPr>
        <w:spacing w:after="60"/>
      </w:pPr>
      <w:r>
        <w:rPr>
          <w:rFonts w:ascii="Arial" w:cs="Arial" w:eastAsia="Arial" w:hAnsi="Arial"/>
          <w:sz w:val="20"/>
          <w:szCs w:val="20"/>
        </w:rPr>
        <w:t xml:space="preserve">2. Covering Index — Can the query be satisfied from the index alone (no Key Lookup)?</w:t>
      </w:r>
    </w:p>
    <w:p>
      <w:pPr>
        <w:pStyle w:val="ListParagraph"/>
        <w:numPr>
          <w:ilvl w:val="0"/>
          <w:numId w:val="3"/>
        </w:numPr>
        <w:spacing w:after="60"/>
      </w:pPr>
      <w:r>
        <w:rPr>
          <w:rFonts w:ascii="Arial" w:cs="Arial" w:eastAsia="Arial" w:hAnsi="Arial"/>
          <w:sz w:val="20"/>
          <w:szCs w:val="20"/>
        </w:rPr>
        <w:t xml:space="preserve">3. Parameter Sniffing — Is the plan optimal for all parameter values?</w:t>
      </w:r>
    </w:p>
    <w:p>
      <w:pPr>
        <w:pStyle w:val="ListParagraph"/>
        <w:numPr>
          <w:ilvl w:val="0"/>
          <w:numId w:val="3"/>
        </w:numPr>
        <w:spacing w:after="60"/>
      </w:pPr>
      <w:r>
        <w:rPr>
          <w:rFonts w:ascii="Arial" w:cs="Arial" w:eastAsia="Arial" w:hAnsi="Arial"/>
          <w:sz w:val="20"/>
          <w:szCs w:val="20"/>
        </w:rPr>
        <w:t xml:space="preserve">4. Statistics Freshness — Are statistics up to date? (UPDATE STATISTICS / ANALYZE)</w:t>
      </w:r>
    </w:p>
    <w:p>
      <w:pPr>
        <w:pStyle w:val="ListParagraph"/>
        <w:numPr>
          <w:ilvl w:val="0"/>
          <w:numId w:val="3"/>
        </w:numPr>
        <w:spacing w:after="60"/>
      </w:pPr>
      <w:r>
        <w:rPr>
          <w:rFonts w:ascii="Arial" w:cs="Arial" w:eastAsia="Arial" w:hAnsi="Arial"/>
          <w:sz w:val="20"/>
          <w:szCs w:val="20"/>
        </w:rPr>
        <w:t xml:space="preserve">5. JOIN Order &amp; Type — Nested Loop vs Hash vs Merge — is the optimizer choosing right?</w:t>
      </w:r>
    </w:p>
    <w:p>
      <w:pPr>
        <w:pStyle w:val="ListParagraph"/>
        <w:numPr>
          <w:ilvl w:val="0"/>
          <w:numId w:val="3"/>
        </w:numPr>
        <w:spacing w:after="60"/>
      </w:pPr>
      <w:r>
        <w:rPr>
          <w:rFonts w:ascii="Arial" w:cs="Arial" w:eastAsia="Arial" w:hAnsi="Arial"/>
          <w:sz w:val="20"/>
          <w:szCs w:val="20"/>
        </w:rPr>
        <w:t xml:space="preserve">6. Implicit Conversions — Data type mismatches killing index usage?</w:t>
      </w:r>
    </w:p>
    <w:p>
      <w:pPr>
        <w:pStyle w:val="ListParagraph"/>
        <w:numPr>
          <w:ilvl w:val="0"/>
          <w:numId w:val="3"/>
        </w:numPr>
        <w:spacing w:after="60"/>
      </w:pPr>
      <w:r>
        <w:rPr>
          <w:rFonts w:ascii="Arial" w:cs="Arial" w:eastAsia="Arial" w:hAnsi="Arial"/>
          <w:sz w:val="20"/>
          <w:szCs w:val="20"/>
        </w:rPr>
        <w:t xml:space="preserve">7. Missing Index DMVs — sys.dm_db_missing_index_details / pg_stat_user_indexes</w:t>
      </w:r>
    </w:p>
    <w:p>
      <w:pPr>
        <w:pStyle w:val="ListParagraph"/>
        <w:numPr>
          <w:ilvl w:val="0"/>
          <w:numId w:val="3"/>
        </w:numPr>
        <w:spacing w:after="60"/>
      </w:pPr>
      <w:r>
        <w:rPr>
          <w:rFonts w:ascii="Arial" w:cs="Arial" w:eastAsia="Arial" w:hAnsi="Arial"/>
          <w:sz w:val="20"/>
          <w:szCs w:val="20"/>
        </w:rPr>
        <w:t xml:space="preserve">8. Over-Indexing — Too many indexes = slow writes. Balance read vs write.</w:t>
      </w:r>
    </w:p>
    <w:p>
      <w:pPr>
        <w:pStyle w:val="ListParagraph"/>
        <w:numPr>
          <w:ilvl w:val="0"/>
          <w:numId w:val="3"/>
        </w:numPr>
        <w:spacing w:after="60"/>
      </w:pPr>
      <w:r>
        <w:rPr>
          <w:rFonts w:ascii="Arial" w:cs="Arial" w:eastAsia="Arial" w:hAnsi="Arial"/>
          <w:sz w:val="20"/>
          <w:szCs w:val="20"/>
        </w:rPr>
        <w:t xml:space="preserve">9. Fragmentation — REBUILD/REORGANIZE (MSSQL) vs REINDEX/VACUUM (PostgreSQL)</w:t>
      </w:r>
    </w:p>
    <w:p>
      <w:pPr>
        <w:pStyle w:val="ListParagraph"/>
        <w:numPr>
          <w:ilvl w:val="0"/>
          <w:numId w:val="3"/>
        </w:numPr>
        <w:spacing w:after="60"/>
      </w:pPr>
      <w:r>
        <w:rPr>
          <w:rFonts w:ascii="Arial" w:cs="Arial" w:eastAsia="Arial" w:hAnsi="Arial"/>
          <w:sz w:val="20"/>
          <w:szCs w:val="20"/>
        </w:rPr>
        <w:t xml:space="preserve">10. Temp Table vs CTE vs Subquery — Choose the right intermediate storage.</w:t>
      </w:r>
    </w:p>
    <w:p>
      <w:pPr>
        <w:pStyle w:val="ListParagraph"/>
        <w:numPr>
          <w:ilvl w:val="0"/>
          <w:numId w:val="2"/>
        </w:numPr>
        <w:spacing w:after="60"/>
      </w:pPr>
      <w:r>
        <w:rPr>
          <w:rFonts w:ascii="Arial" w:cs="Arial" w:eastAsia="Arial" w:hAnsi="Arial"/>
          <w:sz w:val="20"/>
          <w:szCs w:val="20"/>
        </w:rPr>
        <w:t xml:space="preserve">Key English Terms: SARGable, Covering Index, Key Lookup, Bookmark Lookup, Index Scan vs Seek, Selectivity</w:t>
      </w:r>
    </w:p>
    <w:p>
      <w:r>
        <w:br w:type="page"/>
      </w:r>
    </w:p>
    <w:p>
      <w:pPr>
        <w:pStyle w:val="Heading1"/>
        <w:spacing w:before="360" w:after="200"/>
      </w:pPr>
      <w:r>
        <w:rPr>
          <w:rFonts w:ascii="Arial" w:cs="Arial" w:eastAsia="Arial" w:hAnsi="Arial"/>
          <w:b/>
          <w:bCs/>
          <w:color w:val="1B3A5C"/>
          <w:sz w:val="32"/>
          <w:szCs w:val="32"/>
        </w:rPr>
        <w:t xml:space="preserve">Phase 3: Execution Plan Mastery (4~6 Weeks)</w:t>
      </w:r>
    </w:p>
    <w:p>
      <w:pPr>
        <w:spacing w:after="120"/>
      </w:pPr>
      <w:r>
        <w:rPr>
          <w:rFonts w:ascii="Arial" w:cs="Arial" w:eastAsia="Arial" w:hAnsi="Arial"/>
          <w:sz w:val="22"/>
          <w:szCs w:val="22"/>
        </w:rPr>
        <w:t xml:space="preserve">Reading execution plans is the core skill that separates a DBA from a Tuning Professional. This phase trains you to diagnose any slow query by reading its plan.</w:t>
      </w:r>
    </w:p>
    <w:p>
      <w:pPr>
        <w:pStyle w:val="Heading2"/>
        <w:spacing w:before="240" w:after="120"/>
      </w:pPr>
      <w:r>
        <w:rPr>
          <w:rFonts w:ascii="Arial" w:cs="Arial" w:eastAsia="Arial" w:hAnsi="Arial"/>
          <w:b/>
          <w:bCs/>
          <w:color w:val="2E75B6"/>
          <w:sz w:val="26"/>
          <w:szCs w:val="26"/>
        </w:rPr>
        <w:t xml:space="preserve">Week 1~2: Plan Reading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MSSQL</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View Plan</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SET SHOWPLAN_XML ON / SSMS GUI</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EXPLAIN (ANALYZE, BUFFERS, FORMAT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vs Actual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Plan / Actual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 vs EXPLAIN ANALYZE</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Cost Unit</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Relative cost (subtree cost)</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Arbitrary cost units (seq_page_cost=1.0)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Estimates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EstimateRows vs ActualRows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Rows vs Actual Rows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Key Warning Signs</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Fat arrows, Warnings, Key Lookup</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Seq Scan on large table, Rows mismatch</w:t>
            </w:r>
          </w:p>
        </w:tc>
      </w:tr>
    </w:tbl>
    <w:p>
      <w:pPr>
        <w:spacing w:before="200"/>
      </w:pPr>
    </w:p>
    <w:p>
      <w:pPr>
        <w:pStyle w:val="Heading2"/>
        <w:spacing w:before="240" w:after="120"/>
      </w:pPr>
      <w:r>
        <w:rPr>
          <w:rFonts w:ascii="Arial" w:cs="Arial" w:eastAsia="Arial" w:hAnsi="Arial"/>
          <w:b/>
          <w:bCs/>
          <w:color w:val="2E75B6"/>
          <w:sz w:val="26"/>
          <w:szCs w:val="26"/>
        </w:rPr>
        <w:t xml:space="preserve">Week 3~4: Operator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MSSQL Operator</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 Operator</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Full Table Read</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Table Scan / Clustered Index Scan</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Seq Scan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Point Lookup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Seek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Scan (with cond)</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Index Range Scan</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Index Seek (range)</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Index Scan / Bitmap Index Scan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Only Access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Non-Clustered covering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Only Scan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Nested Loop Join</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Nested Loops</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Nested Loop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Join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Match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Join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Sort Merge Join</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Merge Join</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Merge Join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(memory/tempdb spill)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(work_mem spill to disk)</w:t>
            </w:r>
          </w:p>
        </w:tc>
      </w:tr>
    </w:tbl>
    <w:p>
      <w:pPr>
        <w:pStyle w:val="ListParagraph"/>
        <w:numPr>
          <w:ilvl w:val="0"/>
          <w:numId w:val="2"/>
        </w:numPr>
        <w:spacing w:after="60"/>
      </w:pPr>
      <w:r>
        <w:rPr>
          <w:rFonts w:ascii="Arial" w:cs="Arial" w:eastAsia="Arial" w:hAnsi="Arial"/>
          <w:sz w:val="20"/>
          <w:szCs w:val="20"/>
        </w:rPr>
        <w:t xml:space="preserve">Key English Terms: Estimated vs Actual Rows, Cost, Operator, Spill to Disk, Bitmap Heap Scan</w:t>
      </w:r>
    </w:p>
    <w:p>
      <w:r>
        <w:br w:type="page"/>
      </w:r>
    </w:p>
    <w:p>
      <w:pPr>
        <w:pStyle w:val="Heading1"/>
        <w:spacing w:before="360" w:after="200"/>
      </w:pPr>
      <w:r>
        <w:rPr>
          <w:rFonts w:ascii="Arial" w:cs="Arial" w:eastAsia="Arial" w:hAnsi="Arial"/>
          <w:b/>
          <w:bCs/>
          <w:color w:val="1B3A5C"/>
          <w:sz w:val="32"/>
          <w:szCs w:val="32"/>
        </w:rPr>
        <w:t xml:space="preserve">Phase 4: Lock, Concurrency &amp; Transaction Management (4~6 Weeks)</w:t>
      </w:r>
    </w:p>
    <w:p>
      <w:pPr>
        <w:spacing w:after="120"/>
      </w:pPr>
      <w:r>
        <w:rPr>
          <w:rFonts w:ascii="Arial" w:cs="Arial" w:eastAsia="Arial" w:hAnsi="Arial"/>
          <w:sz w:val="22"/>
          <w:szCs w:val="22"/>
        </w:rPr>
        <w:t xml:space="preserve">Concurrency issues cause the most painful production incidents. This phase teaches you to understand, detect, and resolve locking and deadlock problems.</w:t>
      </w:r>
    </w:p>
    <w:p>
      <w:pPr>
        <w:pStyle w:val="Heading2"/>
        <w:spacing w:before="240" w:after="120"/>
      </w:pPr>
      <w:r>
        <w:rPr>
          <w:rFonts w:ascii="Arial" w:cs="Arial" w:eastAsia="Arial" w:hAnsi="Arial"/>
          <w:b/>
          <w:bCs/>
          <w:color w:val="2E75B6"/>
          <w:sz w:val="26"/>
          <w:szCs w:val="26"/>
        </w:rPr>
        <w:t xml:space="preserve">Week 1~2: Isolation Levels &amp; MVCC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MSSQL</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Default Isolation</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READ COMMITTED (lock-based)</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READ COMMITTED (MVCC-based)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MVCC Approach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RCSI / Snapshot (tempdb versioning)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MVCC (tuple versioning in heap)</w:t>
            </w:r>
          </w:p>
        </w:tc>
      </w:tr>
      <w:tr>
        <w:tc>
          <w:tcPr>
            <w:tcW w:type="dxa" w:w="2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Readers Block Writers?</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Yes (default) / No (RCSI)</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No (MVCC)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Tuple Cleanup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store cleanup (ghost records)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VACUUM (autovacuum)</w:t>
            </w:r>
          </w:p>
        </w:tc>
      </w:tr>
      <w:tr>
        <w:tc>
          <w:tcPr>
            <w:tcW w:type="dxa" w:w="2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Serializable</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SERIALIZABLE (lock-based)</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SSI (Serializable Snapshot Isolation)</w:t>
            </w:r>
          </w:p>
        </w:tc>
      </w:tr>
    </w:tbl>
    <w:p>
      <w:pPr>
        <w:spacing w:before="200"/>
      </w:pPr>
    </w:p>
    <w:p>
      <w:pPr>
        <w:pStyle w:val="Heading2"/>
        <w:spacing w:before="240" w:after="120"/>
      </w:pPr>
      <w:r>
        <w:rPr>
          <w:rFonts w:ascii="Arial" w:cs="Arial" w:eastAsia="Arial" w:hAnsi="Arial"/>
          <w:b/>
          <w:bCs/>
          <w:color w:val="2E75B6"/>
          <w:sz w:val="26"/>
          <w:szCs w:val="26"/>
        </w:rPr>
        <w:t xml:space="preserve">Week 3~4: Lock Types &amp; Deadlock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MSSQL</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Lock Granularity</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Row → Page → Table (escalation)</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Row-level (no escalation)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Types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X, U, IS, IX, SIX, Sch-M/S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RowShare, RowExclusive, Share, etc.</w:t>
            </w:r>
          </w:p>
        </w:tc>
      </w:tr>
      <w:tr>
        <w:tc>
          <w:tcPr>
            <w:tcW w:type="dxa" w:w="2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Deadlock Detection</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Lock Monitor (5-sec cycle)</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deadlock_timeout (default 1s)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Deadlock Info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sys.dm_tran_locks, deadlock graph (XML)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pg_locks, log_lock_waits</w:t>
            </w:r>
          </w:p>
        </w:tc>
      </w:tr>
      <w:tr>
        <w:tc>
          <w:tcPr>
            <w:tcW w:type="dxa" w:w="240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Blocking Monitor</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sp_who2, sys.dm_exec_requests</w:t>
            </w:r>
          </w:p>
        </w:tc>
        <w:tc>
          <w:tcPr>
            <w:tcW w:type="dxa" w:w="3480"/>
            <w:tcBorders>
              <w:top w:val="single" w:color="CCCCCC" w:sz="1"/>
              <w:left w:val="single" w:color="CCCCCC" w:sz="1"/>
              <w:bottom w:val="single" w:color="CCCCCC" w:sz="1"/>
              <w:right w:val="single" w:color="CCCCCC" w:sz="1"/>
            </w:tcBorders>
            <w:shd w:fill="F3E8F4" w:val="clear"/>
            <w:tcMar>
              <w:top w:type="dxa" w:w="80"/>
              <w:left w:type="dxa" w:w="120"/>
              <w:bottom w:type="dxa" w:w="80"/>
              <w:right w:type="dxa" w:w="120"/>
            </w:tcMar>
          </w:tcPr>
          <w:p>
            <w:r>
              <w:rPr>
                <w:rFonts w:ascii="Arial" w:cs="Arial" w:eastAsia="Arial" w:hAnsi="Arial"/>
                <w:sz w:val="20"/>
                <w:szCs w:val="20"/>
              </w:rPr>
              <w:t xml:space="preserve">pg_stat_activity, pg_blocking_pids()</w:t>
            </w:r>
          </w:p>
        </w:tc>
      </w:tr>
    </w:tbl>
    <w:p>
      <w:pPr>
        <w:pStyle w:val="ListParagraph"/>
        <w:numPr>
          <w:ilvl w:val="0"/>
          <w:numId w:val="2"/>
        </w:numPr>
        <w:spacing w:after="60"/>
      </w:pPr>
      <w:r>
        <w:rPr>
          <w:rFonts w:ascii="Arial" w:cs="Arial" w:eastAsia="Arial" w:hAnsi="Arial"/>
          <w:sz w:val="20"/>
          <w:szCs w:val="20"/>
        </w:rPr>
        <w:t xml:space="preserve">Key English Terms: MVCC, Isolation Level, Lock Escalation, Deadlock Graph, Blocking Chain, Version Store</w:t>
      </w:r>
    </w:p>
    <w:p>
      <w:r>
        <w:br w:type="page"/>
      </w:r>
    </w:p>
    <w:p>
      <w:pPr>
        <w:pStyle w:val="Heading1"/>
        <w:spacing w:before="360" w:after="200"/>
      </w:pPr>
      <w:r>
        <w:rPr>
          <w:rFonts w:ascii="Arial" w:cs="Arial" w:eastAsia="Arial" w:hAnsi="Arial"/>
          <w:b/>
          <w:bCs/>
          <w:color w:val="1B3A5C"/>
          <w:sz w:val="32"/>
          <w:szCs w:val="32"/>
        </w:rPr>
        <w:t xml:space="preserve">Daily Practice Plan</w:t>
      </w:r>
    </w:p>
    <w:p>
      <w:pPr>
        <w:spacing w:after="120"/>
      </w:pPr>
      <w:r>
        <w:rPr>
          <w:rFonts w:ascii="Arial" w:cs="Arial" w:eastAsia="Arial" w:hAnsi="Arial"/>
          <w:sz w:val="22"/>
          <w:szCs w:val="22"/>
        </w:rPr>
        <w:t xml:space="preserve">Consistent daily practice is more effective than occasional deep dives. Follow this structure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Morning 30min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 one concept (this roadmap or docs)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 Docs / PostgreSQL Docs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Lunch 20min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Practice SQL: write &amp; tune 1 query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SSMS / pgAdmin / DBeaver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Evening 30min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Hands-on lab from current phase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(MSSQL + PostgreSQL)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1hr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with Coach (this chat room!)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DBA Coach</w:t>
            </w:r>
          </w:p>
        </w:tc>
      </w:tr>
    </w:tbl>
    <w:p>
      <w:pPr>
        <w:spacing w:before="300"/>
      </w:pPr>
    </w:p>
    <w:p>
      <w:pPr>
        <w:pStyle w:val="Heading2"/>
        <w:spacing w:before="240" w:after="120"/>
      </w:pPr>
      <w:r>
        <w:rPr>
          <w:rFonts w:ascii="Arial" w:cs="Arial" w:eastAsia="Arial" w:hAnsi="Arial"/>
          <w:b/>
          <w:bCs/>
          <w:color w:val="2E75B6"/>
          <w:sz w:val="26"/>
          <w:szCs w:val="26"/>
        </w:rPr>
        <w:t xml:space="preserve">Essential Tools Setup</w:t>
      </w:r>
    </w:p>
    <w:p>
      <w:pPr>
        <w:pStyle w:val="ListParagraph"/>
        <w:numPr>
          <w:ilvl w:val="0"/>
          <w:numId w:val="4"/>
        </w:numPr>
        <w:spacing w:after="60"/>
      </w:pPr>
      <w:r>
        <w:rPr>
          <w:rFonts w:ascii="Arial" w:cs="Arial" w:eastAsia="Arial" w:hAnsi="Arial"/>
          <w:sz w:val="20"/>
          <w:szCs w:val="20"/>
        </w:rPr>
        <w:t xml:space="preserve">MSSQL: Docker image (mcr.microsoft.com/mssql/server:2022-latest) + SSMS or Azure Data Studio</w:t>
      </w:r>
    </w:p>
    <w:p>
      <w:pPr>
        <w:pStyle w:val="ListParagraph"/>
        <w:numPr>
          <w:ilvl w:val="0"/>
          <w:numId w:val="4"/>
        </w:numPr>
        <w:spacing w:after="60"/>
      </w:pPr>
      <w:r>
        <w:rPr>
          <w:rFonts w:ascii="Arial" w:cs="Arial" w:eastAsia="Arial" w:hAnsi="Arial"/>
          <w:sz w:val="20"/>
          <w:szCs w:val="20"/>
        </w:rPr>
        <w:t xml:space="preserve">PostgreSQL: Docker image (postgres:16) + pgAdmin or DBeaver</w:t>
      </w:r>
    </w:p>
    <w:p>
      <w:pPr>
        <w:pStyle w:val="ListParagraph"/>
        <w:numPr>
          <w:ilvl w:val="0"/>
          <w:numId w:val="4"/>
        </w:numPr>
        <w:spacing w:after="60"/>
      </w:pPr>
      <w:r>
        <w:rPr>
          <w:rFonts w:ascii="Arial" w:cs="Arial" w:eastAsia="Arial" w:hAnsi="Arial"/>
          <w:sz w:val="20"/>
          <w:szCs w:val="20"/>
        </w:rPr>
        <w:t xml:space="preserve">Monitoring: sp_WhoIsActive (MSSQL), pg_stat_statements (PostgreSQL)</w:t>
      </w:r>
    </w:p>
    <w:p>
      <w:pPr>
        <w:pStyle w:val="ListParagraph"/>
        <w:numPr>
          <w:ilvl w:val="0"/>
          <w:numId w:val="4"/>
        </w:numPr>
        <w:spacing w:after="60"/>
      </w:pPr>
      <w:r>
        <w:rPr>
          <w:rFonts w:ascii="Arial" w:cs="Arial" w:eastAsia="Arial" w:hAnsi="Arial"/>
          <w:sz w:val="20"/>
          <w:szCs w:val="20"/>
        </w:rPr>
        <w:t xml:space="preserve">Plan Analysis: SentryOne Plan Explorer (free, MSSQL), explain.depesz.com (PostgreSQL)</w:t>
      </w:r>
    </w:p>
    <w:p>
      <w:pPr>
        <w:pStyle w:val="ListParagraph"/>
        <w:numPr>
          <w:ilvl w:val="0"/>
          <w:numId w:val="4"/>
        </w:numPr>
        <w:spacing w:after="60"/>
      </w:pPr>
      <w:r>
        <w:rPr>
          <w:rFonts w:ascii="Arial" w:cs="Arial" w:eastAsia="Arial" w:hAnsi="Arial"/>
          <w:sz w:val="20"/>
          <w:szCs w:val="20"/>
        </w:rPr>
        <w:t xml:space="preserve">Load Testing: SQLQueryStress (MSSQL), pgbench (PostgreSQL)</w:t>
      </w:r>
    </w:p>
    <w:p>
      <w:pPr>
        <w:spacing w:before="300"/>
      </w:pPr>
    </w:p>
    <w:p>
      <w:pPr>
        <w:pStyle w:val="Heading2"/>
        <w:spacing w:before="240" w:after="120"/>
      </w:pPr>
      <w:r>
        <w:rPr>
          <w:rFonts w:ascii="Arial" w:cs="Arial" w:eastAsia="Arial" w:hAnsi="Arial"/>
          <w:b/>
          <w:bCs/>
          <w:color w:val="2E75B6"/>
          <w:sz w:val="26"/>
          <w:szCs w:val="26"/>
        </w:rPr>
        <w:t xml:space="preserve">How to Use This Chat Room</w:t>
      </w:r>
    </w:p>
    <w:p>
      <w:pPr>
        <w:pStyle w:val="ListParagraph"/>
        <w:numPr>
          <w:ilvl w:val="0"/>
          <w:numId w:val="4"/>
        </w:numPr>
        <w:spacing w:after="60"/>
      </w:pPr>
      <w:r>
        <w:rPr>
          <w:rFonts w:ascii="Arial" w:cs="Arial" w:eastAsia="Arial" w:hAnsi="Arial"/>
          <w:sz w:val="20"/>
          <w:szCs w:val="20"/>
        </w:rPr>
        <w:t xml:space="preserve">Each session, tell me which Phase/Week you are studying. I will give you targeted lessons.</w:t>
      </w:r>
    </w:p>
    <w:p>
      <w:pPr>
        <w:pStyle w:val="ListParagraph"/>
        <w:numPr>
          <w:ilvl w:val="0"/>
          <w:numId w:val="4"/>
        </w:numPr>
        <w:spacing w:after="60"/>
      </w:pPr>
      <w:r>
        <w:rPr>
          <w:rFonts w:ascii="Arial" w:cs="Arial" w:eastAsia="Arial" w:hAnsi="Arial"/>
          <w:sz w:val="20"/>
          <w:szCs w:val="20"/>
        </w:rPr>
        <w:t xml:space="preserve">Bring real queries or problems from work — we will tune them together.</w:t>
      </w:r>
    </w:p>
    <w:p>
      <w:pPr>
        <w:pStyle w:val="ListParagraph"/>
        <w:numPr>
          <w:ilvl w:val="0"/>
          <w:numId w:val="4"/>
        </w:numPr>
        <w:spacing w:after="60"/>
      </w:pPr>
      <w:r>
        <w:rPr>
          <w:rFonts w:ascii="Arial" w:cs="Arial" w:eastAsia="Arial" w:hAnsi="Arial"/>
          <w:sz w:val="20"/>
          <w:szCs w:val="20"/>
        </w:rPr>
        <w:t xml:space="preserve">Ask me to quiz you on concepts to test retention.</w:t>
      </w:r>
    </w:p>
    <w:p>
      <w:pPr>
        <w:pStyle w:val="ListParagraph"/>
        <w:numPr>
          <w:ilvl w:val="0"/>
          <w:numId w:val="4"/>
        </w:numPr>
        <w:spacing w:after="60"/>
      </w:pPr>
      <w:r>
        <w:rPr>
          <w:rFonts w:ascii="Arial" w:cs="Arial" w:eastAsia="Arial" w:hAnsi="Arial"/>
          <w:sz w:val="20"/>
          <w:szCs w:val="20"/>
        </w:rPr>
        <w:t xml:space="preserve">Request hands-on labs: I will create scenarios for you to practice.</w:t>
      </w:r>
    </w:p>
    <w:p>
      <w:pPr>
        <w:pStyle w:val="ListParagraph"/>
        <w:numPr>
          <w:ilvl w:val="0"/>
          <w:numId w:val="4"/>
        </w:numPr>
        <w:spacing w:after="60"/>
      </w:pPr>
      <w:r>
        <w:rPr>
          <w:rFonts w:ascii="Arial" w:cs="Arial" w:eastAsia="Arial" w:hAnsi="Arial"/>
          <w:sz w:val="20"/>
          <w:szCs w:val="20"/>
        </w:rPr>
        <w:t xml:space="preserve">English terms are highlighted throughout — use them in your daily work!</w:t>
      </w:r>
    </w:p>
    <w:p>
      <w:pPr>
        <w:spacing w:before="200"/>
      </w:pPr>
    </w:p>
    <w:p>
      <w:pPr>
        <w:pBdr>
          <w:top w:val="single" w:color="2E75B6" w:sz="6" w:space="1"/>
        </w:pBdr>
        <w:spacing w:before="400"/>
        <w:jc w:val="center"/>
      </w:pPr>
    </w:p>
    <w:p>
      <w:pPr>
        <w:spacing w:before="200"/>
        <w:jc w:val="center"/>
      </w:pPr>
      <w:r>
        <w:rPr>
          <w:rFonts w:ascii="Arial" w:cs="Arial" w:eastAsia="Arial" w:hAnsi="Arial"/>
          <w:b/>
          <w:bCs/>
          <w:color w:val="1B3A5C"/>
          <w:sz w:val="24"/>
          <w:szCs w:val="24"/>
        </w:rPr>
        <w:t xml:space="preserve">Let’s begin! — Type "Phase 1, Week 1" to start your first lesson.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MSSQL &amp; PostgreSQL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2026-02-26T05:15:44.963Z</dcterms:created>
  <dcterms:modified xsi:type="dcterms:W3CDTF">2026-02-26T05:15:44.964Z</dcterms:modified>
</cp:coreProperties>
</file>

<file path=docProps/custom.xml><?xml version="1.0" encoding="utf-8"?>
<Properties xmlns="http://schemas.openxmlformats.org/officeDocument/2006/custom-properties" xmlns:vt="http://schemas.openxmlformats.org/officeDocument/2006/docPropsVTypes"/>
</file>