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ANÁLISIS DEL MODELO SEMÁNTICO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CBR — IC Constructora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Workspace: InfVIC  |  Abril 2026</w:t>
      </w:r>
    </w:p>
    <w:p>
      <w:r>
        <w:br w:type="pag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1. Resumen Ejecutivo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modelo semántico CBR es el núcleo analítico de IC Constructora para la gestión de proyectos inmobiliarios en Colombia. Integra datos comerciales, operativos y financieros en un único modelo Power BI que soporta la toma de decisiones en ventas, cartera, trámites y proyecciones.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00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totales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de hechos (ADI_DTM)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de dimensiones (ADI_DTM)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Grupos de cálculo (McGG)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de parámetros /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de proyección (Mc1, Mc2, Mc4)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Medidas DAX (_McMedidas)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306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Páginas del reporte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Visuals en el reporte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~530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Consultas DAX guardadas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Visuales custom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(Speckle 3D, Sarah)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2. Arquitectura del Modelo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modelo sigue una arquitectura de estrella extendida con capas claramente definidas por convención de nombres: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Prefijo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Dimensional / Hechos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de datos operativos provenientes del sistema transaccional. El prefijo ADI indica integración de datos analíticos.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Mc1_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DataMart Nivel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Flujos de caja, presupuesto y conexiones primarias. Base para análisis financiero del proyecto.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Mc2_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DataMart Nivel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Indicadores auxiliares: ICOCED, SMMLV, licencias, datos BIM de Revit.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Mc4_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DataMart Nivel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Proyecciones de caja a nivel de unidad individual.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Grupos de Cálculo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grupos que aplican lógica reutilizable sobre medidas. Reducen duplicación de DAX.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especiales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Calendario (_McCalendar) y tabla de medidas (_McMedidas). Convención con prefijo _ para aparecer primero.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 / McTr / McTo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de parámetros What-If, toggles y filtros dinámicos para interactividad.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Z_Mc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Tablas de control de estado, última actualización y parámetros globales.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Integración BIM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Una característica distintiva del modelo es su integración con Revit a través del conector Speckle. La tabla Mc2_RevitMasaGeneral contiene Object IDs del modelo BIM y sus fondos de color calculados (Cartera, Comercial, General), permitiendo que el reporte 3D muestre el estado real de cada unidad sobre la representación tridimensional del proyecto.</w:t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Índices Económicos Colombianos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modelo incorpora dos índices económicos esenciales para el sector inmobiliario colombiano: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ICOCED (Mc2_TablaICOCED): Índice de Costos de Construcción Edilicia por ciudad. Usado para indexar presupuestos y calcular sobrecosto real (McPyICZ.SobreCosto%).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SMMLV (Mc2_TablaSMMLV): Salario Mínimo Mensual Legal Vigente por año. Necesario para determinar franjas VIS/VIP y validar elegibilidad de subsidios.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 Inventario de Tablas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modelo cuenta con 45 tablas. A continuación se presenta el inventario completo con tipo, columnas representativas y descripción funcional.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23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Columnas Representativas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_McCalendar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McDAX Fecha Suave, McDAX Semana, McDAX YYYY-MM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fechas para inteligencia de tiempo. Columnas calculadas con formato y jerarquía temporal.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_McMedidas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Medidas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306 medidas DAX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medidas centralizada. Contiene todas las medidas del modelo organizadas en carpetas de visualización.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VentaMc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Hecho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CodigoInterno, FechaSeparacion, ValorNeto, NombreComprador, NombreVendedor, Etapa, Mc Tipo, Mc Credito, Mc Subsidio...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principal de ventas. Contiene 24 columnas con información de cada negociación.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Comprador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DocComprador, CompradorGenero, CompradorSalario, CompradorProfesion, CompradorTipoContrato, CompradorNumeroHijos...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Información demográfica y socioeconómica de compradores.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Inventarios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InvCodUnidad, InvDescUnidad, InvEstUnidad, InvAlcobas, InvArPrivada, InvArConstruida, InvPiso, InvUndPpalTipoUnidad...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Unidades disponibles del proyecto: apartamentos, casas, locales. 20 columnas de características físicas.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Proyectos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PryNombreProyecto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proyectos individuales.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MacroProyectosMc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MacNombreMacro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Agrupación de proyectos en macroproyectos. Permite análisis consolidado.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Acuerdos_PagoMcX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Hecho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CodigoInterno, Fecha, Concepto, Pactado, Pagado, Saldo, Mora_Dias, Mora_Saldo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Cuotas pactadas por venta. Permite calcular cartera, mora y cumplimiento de pagos.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Relacion_Pagos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Hecho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Cuota, FechaConsignacion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pagos efectuados vs cuotas acordadas.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TramitesMc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Hecho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CodigoInterno, Codigo Tramite, Descripcion Tramite, FechaProy, Fecha Cumplimiento, FechaProyorNow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Trámites de postventa: crédito, subsidio, escritura, entrega. Columna FechaProyorNow permite comparaciones dinámicas.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ConceptosPP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DescConceptoPP, DescGrupoConceptoPP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Catálogo de conceptos de plan de pagos, agrupados por categoría.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DesistimientosVentas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Hecho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CodigoInterno, Fecha, FechaVenta, Motivo, NombreComprador, NombreProyecto, ValorArras, ObservacionesDesiste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desistimientos con motivo, arras y fechas. 9 columnas.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TiposVenta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Clasificaciones de tipo de negociación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Tipos de venta: contado, crédito, leasing, VIS,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VariablesTextoVentas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Textos dinámicos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 de texto para etiquetas y títulos dinámicos en visualizaciones.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ADI_DTM SeguimientosVenta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Hecho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IdVenta, NombreCategoria, NombreTipoAccion, NombreResponsable, NombreCreador, Observacion...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 CRM de acciones comerciales por venta. 10 columnas.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Mc1_DATAMART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Hecho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Nombre Proyecto, Nombre Etapa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DataMart principal consolidado de flujos y presupuesto.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Mc1_FlujosdeCaja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Hecho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Valor, P&amp;G #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Flujos de caja reales categorizados por línea del P&amp;G.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Mc1_ConexionFlujosdeCaja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Conexión entre modelos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puente para conectar flujos de caja con otras dimensiones.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Mc1_FCVariablesProyeccion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 de proyección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Variables configurables para escenarios de proyección financiera.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Mc1_Presupuesto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Hecho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Presupuesto de ventas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Presupuesto de unidades y valores de ventas por período.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Mc1_Arbol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Jerarquía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Árbol de clasificación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Jerarquía de clasificación para drill-down en análisis.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Mc2_DATAMART_Proyeccion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Hecho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proyectados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DataMart de proyección de ventas e ingresos.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Mc2_RevitMasaGeneral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ID, NIVEL, TORRE, Stream URL, McDax Fondo Cartera/Comercial/General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del modelo BIM en Revit/Speckle. Permite visualización 3D de unidades con estado comercial y de cartera.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Mc2_TablaICOCED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Ciudad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Índice de Costos de Construcción Edilicia. Permite indexar presupuestos.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Mc2_TablaSMMLV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Valores anuales SMMLV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Salario Mínimo Mensual Legal Vigente por año. Usado para indexar subsidios y franjas VIS.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Mc2_TablaLicencias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Referencia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Datos de licencias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Información de licencias de construcción y urbanismo por proyecto.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Mc4_DATAMART_Proyeccion_Caja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Hecho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Proyección flujo caja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Proyección de flujos de caja por proyecto y período.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Mc4_DATAMART_Proyeccion_Datos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Hecho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NumUnidad, Escritura$, Fecha Separacion, Fecha Escrituracion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datos para proyección de ingresos por unidad.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McGGAcumularTiempo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McGGRTiempoAcumulado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 para acumulados YTD, MTD, períodos anteriores.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McGGCaCartera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McGGRCaCarteraVencimiento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 para análisis de vencimiento y aging de cartera.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McGGCaEstadoCliente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Columna de grupo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 para segmentar clientes por estado de cartera.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McGGCalculoTramites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McGGRTramitesGenerales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 para análisis de estado de trámites.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McGGTipoVenta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Columna de grupo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 para segmentar por tipo de negociación.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McGGTrIEMiCasaYaEstado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McGGTrIEMiCasaYa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 para seguimiento de subsidio Mi Casa Ya.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McGGTrIESubsidioEstado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McGGTrIESubsidio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Grupo de cálculo para seguimiento de subsidios en general.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Edad Cartera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Edad Cartera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 What-If para definir rangos de aging de cartera.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McTablaTramiteCumplidoNo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Descripcion Tramite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trámites incumplidos para filtrado dinámico.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McTablaTramiteCumplidoSi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Descripcion Tramite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trámites cumplidos para filtrado dinámico.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McToggleApplyFilter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booleano para activar/desactivar filtros en visuals.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McTrCADatosParaFiltro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Calificacion Minima Grupos, Calificacion Promedio Grupos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Parámetros numéricos para filtrar grupos por calificación mínima y promedio.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Z_McEstadoCliente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estados posibles del cliente para segmentación.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Z_McToggleAcumulador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Columna1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para activar/desactivar acumulación temporal en medidas.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Z_McTramitesImportantes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trámites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trámites prioritarios para filtrado de alertas.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Z_McUltimaActualizacion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Almacena fecha y hora de la última actualización del modelo.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4. Catálogo de Medidas DAX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modelo contiene 306 medidas DAX organizadas en la tabla _McMedidas. Las medidas siguen una convención de nombres por prefijo que indica su dominio funcional, facilitando la navegación y el mantenimiento.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Mc3D — Visualización 3D (4)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Medidas para tooltips e información en la visualización 3D del proyecto con Speckle/Revit.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Ejemplos: Mc3DTooltipCartera, Mc3DTooltipEstado, Mc3DTooltipUnidad, Mc3DTooltipVenta.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McCa — Cartera (27+)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Análisis de cartera: aging, mora, ingresos pactados vs pagados, saldo por cliente.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Ejemplos: McCaCartera1a30, McCaCartera31a60, McCaCartera61a90, McCaCartera91a120, McCaCartera&gt;120, McCaIngresosPactados, McCaIngresosPagados, McCaCuotasEnMora, McCaGnCarteraXIndividuo, McCaGnClientesEnCartera...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McCl — Clausulas/Pagos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Seguimiento de pagos pactados y pagados por cláusula contractual.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Ejemplos: McClPagosPactados, McClPagosPagados.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McCo — Comercial (25+)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KPIs comerciales: velocidad de ventas, valor promedio, unidades disponibles, umbrales para inicio de obra.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Ejemplos: McCoValorVentas, McCoValorPromedio, McCoUnidadesSeparadas, McCoUnidadesParaCredito, McCoUnidadesParaFiducia, McCoUnidadesMaxParaInicio, McCoM2, McCoValorM2Promedio, McCoDesistidoNeto, McCoIndiceGini...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McGn — General (15+)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Indicadores globales reutilizables: unidades en cada estado de ciclo de vida, ventas por estado.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Ejemplos: McGnUnidadesSeparadas, McGnUnidadesPrometidas, McGnUnidadesEscrituradas, McGnUnidadesEntregadas, McGnUnidadesDesistidas, McGnVentasInventario, McGnInventarioUnidadesPrincipales...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McIs — Informe Semanal (15+)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Medidas específicas para el informe semanal: comparación semana actual vs semana pasada, presupuesto.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Ejemplos: McIsUnidadesReales, McIsUnidadesRealesSemanaCorriente, McIsUnidadesPresupuestoSemanaCorriente, McIsUnidadesPresupuestoMesCorriente, McIsInventario, McIsVentasNetas...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McP&amp;G — P&amp;G Financiero (12)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Estado de Resultados del proyecto: ventas, lote, costos directos/indirectos, honorarios, financieros, IVA, utilidad.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Ejemplos: McP&amp;G.1-Ventas, McP&amp;G.2-Lote, McP&amp;G.3-CostoDirecto, McP&amp;G.4-CostoIndirecto, McP&amp;G.5-Honorarios, McP&amp;G.6-Financieros, McP&amp;G.7-DevolucionIva, McP&amp;G.9-CostosTotales, McP&amp;G.A-Utilidad...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McPr — Proyecciones (20+)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Proyección de ventas, ingresos y flujos de caja futuros. Integra velocidad de ventas y escenarios.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Ejemplos: McPrVentasProyectadas, McPrFlujodePagosProyectados, McPrFlujodePagosReales, McPrPrecioPromedioInventario, McPrUnidadesSeparadasProyectadas, McPrAreasProyectadas, McPrDuracionVenta...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McPy — Proyectos Detalle (30+)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Información detallada de proyectos: crédito constructor, licencias, pólizas, indexación ICOCED.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Ejemplos: McPyA.FechaAprobacion, McPyBA1.FechaEjecutoriaLUrbanismo, McPyBB1.FechaEjecutoriaLConstruccion, McPyCA.FechaVencimientoTodoRiesgo, McPyICZ.SobreCosto%, McPyICZ.ValorICOCEDEntreFechas...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McTr — Trámites (80+)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grupo más numeroso. Gestión completa del ciclo de trámites: crédito, subsidio, Mi Casa Ya, escritura, entrega. Incluye calificaciones, fechas proyectadas, estados y alertas.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Ejemplos: McTrCr1CreditoSolicitado, McTrCr2CreditoAprobado, McTrSu1SubsidioSolicitado, McTrMy4Resolucion, McTrTr1FirmaPromesa, McTrTr2FirmaEscritura, McTrCA0.CalificacionPromedio, McTrGn1TramitesAtrasados, McTrGnClientesAtrasados...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McVG — Variables Globales (2)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Medidas de control global del reporte.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Ejemplos: McVGUltimaActualizacion, McVGUsuario.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5. Grupos de Cálculo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Los 7 grupos de cálculo (Calculation Groups) son uno de los elementos más sofisticados del modelo. Permiten aplicar lógica DAX transversal a múltiples medidas, evitando la duplicación de código.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 de Cálculo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Columna de Grupo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McGGAcumularTiempo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McGGRTiempoAcumulado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Acumulados temporales: YTD, MTD, período anterior, variación.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McGGCaCartera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McGGRCaCarteraVencimiento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Segmentación de cartera por rango de vencimiento (aging).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McGGCaEstadoCliente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(Estado)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de medidas según estado de cartera del cliente.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McGGCalculoTramites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McGGRTramitesGenerales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Selección del tipo de cálculo de trámites (realizados, pendientes, etc.).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McGGTipoVenta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(Tipo)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Segmentación de medidas por tipo de negociación.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McGGTrIEMiCasaYaEstado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McGGTrIEMiCasaYa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del trámite Mi Casa Ya (interesado, resolucion, desembolso...).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McGGTrIESubsidioEstado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McGGTrIESubsidio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Estado del trámite de subsidio en general.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6. Estructura del Reporte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 reporte CBR está compuesto por 27 páginas con aproximadamente 530 visualizaciones en total. Las páginas se dividen en páginas principales de análisis, páginas de drill-through y páginas de tooltips.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52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Página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🎞️ General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Vista ejecutiva consolidada del estado del portafolio de proyectos.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📣 Comercial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 de ventas: velocidad, precio promedio, mix de producto, desistimientos.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🧑‍💻 Trámites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 de trámites por cliente: crédito, subsidio, escritura. El de mayor densidad de visuals.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💵 Cartera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Aging de cartera, mora, estado de clientes, ingresos pactados vs pagados.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🎢 Proyecciones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Proyección de ventas, ingresos y flujos de caja. Escenarios futuros.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👏 Cliente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Perfil demográfico y seguimiento individual del comprador.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Visualización del modelo Revit/Speckle con estado comercial y de cartera por unidad.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🏢 Proyectos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Información técnica y financiera por proyecto: licencias, pólizas, crédito constructor.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Pr.ICOCED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Análisis de indexación de costos de construcción por ICOCED.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Co.InformeSemanal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Informe gerencial semanal de avance comercial.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InformeSemanaTramites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Informe semanal de estado de trámites.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PrInformeCarteraVSTramite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Comparativo cruzado entre cartera y estado de trámites.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TTPYInfoCreditoConstructor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detalle del crédito constructor por proyecto.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TTPYInfoLicenciaUrbanismo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con fechas y estado de licencia de urbanismo.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TTPYInfoLicenciaConstruccion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con fechas y estado de licencia de construcción.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TTPYInfoPolizasTR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de pólizas Todo Riesgo.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TTPYInfoPolizasRC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de pólizas Responsabilidad Civil.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GnToolTipEntidadesCredito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de entidades de crédito.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GnToolTipEntidadesSubsidio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de entidades de subsidio.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GnTooltipGraficoHitos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de hitos de proyecto.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GnTooltipTipoCliente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de tipo de cliente.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GlToolTipEstado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global de estado.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GlToolTipIngresos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Tooltip de ingresos.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GnDrillThroughTramites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Drill-through a detalle de trámites de un cliente.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GnDrillThroughCartera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Drill-through a detalle de cartera de un cliente.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GnDrillThroughGeneral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Drill-through general a detalle de una unidad/venta.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Pruebas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Página de desarrollo y pruebas (no publicada a usuarios finales).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hd w:fill="1F4E79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7. Observaciones y Recomendaciones</w:t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7.1 Fortalezas del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Convención de nombres consistente y jerárquica que facilita la navegación y el mantenimiento.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Separación clara entre la capa de datos (ADI_DTM), la capa analítica (Mc1/Mc2/Mc4) y la capa de presentación (medidas en _McMedidas).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Uso avanzado de 7 grupos de cálculo que evitan duplicación de DAX y permiten análisis multidimensionales complejos.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Integración única con BIM (Revit/Speckle) para visualización 3D del estado comercial de unidades.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Cobertura completa del ciclo de vida de una venta inmobiliaria: desde la separación hasta la entrega, incluyendo trámites, cartera y desistimientos.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Incorporación de índices económicos colombianos (ICOCED, SMMLV) para análisis de costos reales e indexados.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Uso de tablas de parámetros y toggles para interactividad avanzada sin necesidad de filtros estándar.</w:t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7.2 Áreas de Atención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tabla ADI_DTM SeguimientosVenta aparece en el reporte pero no está en el diagrama del modelo semántico. Se recomienda revisar si está incluida en las relaciones.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 306 medidas en una sola tabla, considerar revisar si hay medidas obsoletas o duplicadas. Una auditoría de uso de medidas ayudaría a limpiar el modelo.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página 'Pruebas' (25 visuals) debería ocultarse en la versión publicada para usuarios finales.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prefijos Mc1/Mc2/Mc4 (sin Mc3) sugieren que una capa intermedia fue eliminada o no implementada. Se recomienda documentar esta decisión arquitectural.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modelo usa licencia Pro que no permite acceso XMLA. Para auditorías técnicas profundas (columnas de todas las tablas, relaciones, RLS), se recomienda considerar Premium Per User (PPU).</w:t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7.3 Recomendaciones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Documentar las relaciones entre tablas en el diagrama del modelo semántico, especialmente las que involucran las tablas Mc1/Mc2/Mc4.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Considerar agregar descripciones a medidas clave usando la propiedad Description del modelo, para mejorar la gobernanza.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una capa de RLS (Row Level Security) si diferentes equipos comerciales acceden al reporte con visibilidad limitada por proyecto.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Evaluar migrar el modelo a Microsoft Fabric para aprovechar acceso XMLA, actualizaciones incrementales y mejor gobernanza de datos.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2E75B6" w:sz="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Análisis generado por Claude | IC Constructora |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Modelo Semántico CBR — IC Constructora</w:t>
    </w:r>
    <w:r>
      <w:rPr>
        <w:rFonts w:ascii="Arial" w:cs="Arial" w:eastAsia="Arial" w:hAnsi="Arial"/>
        <w:color w:val="888888"/>
        <w:sz w:val="18"/>
        <w:szCs w:val="18"/>
      </w:rPr>
      <w:t xml:space="preserve">   |   Análisis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2026-04-07T22:16:42.881Z</dcterms:created>
  <dcterms:modified xsi:type="dcterms:W3CDTF">2026-04-07T22:16:42.881Z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