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29"/>
        <w:gridCol w:w="4467"/>
      </w:tblGrid>
      <w:tr w:rsidR="008B7F6E" w:rsidRPr="00764BE0" w:rsidTr="000B3380">
        <w:tc>
          <w:tcPr>
            <w:tcW w:w="382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595959" w:themeFill="text1" w:themeFillTint="A6"/>
            <w:vAlign w:val="center"/>
          </w:tcPr>
          <w:p w:rsidR="008B7F6E" w:rsidRPr="00764BE0" w:rsidRDefault="00D100D4" w:rsidP="00BC2AB2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Researcher</w:t>
            </w:r>
          </w:p>
        </w:tc>
        <w:tc>
          <w:tcPr>
            <w:tcW w:w="4467" w:type="dxa"/>
            <w:tcBorders>
              <w:left w:val="single" w:sz="4" w:space="0" w:color="7F7F7F" w:themeColor="text1" w:themeTint="80"/>
            </w:tcBorders>
            <w:vAlign w:val="center"/>
          </w:tcPr>
          <w:p w:rsidR="008B7F6E" w:rsidRPr="00764BE0" w:rsidRDefault="00CC66C9" w:rsidP="00F6062F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Romana Pylypchuk</w:t>
            </w:r>
          </w:p>
        </w:tc>
      </w:tr>
      <w:tr w:rsidR="00411A3B" w:rsidRPr="00764BE0" w:rsidTr="000B3380">
        <w:tc>
          <w:tcPr>
            <w:tcW w:w="3829" w:type="dxa"/>
            <w:tcBorders>
              <w:top w:val="single" w:sz="4" w:space="0" w:color="7F7F7F" w:themeColor="text1" w:themeTint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595959" w:themeFill="text1" w:themeFillTint="A6"/>
          </w:tcPr>
          <w:p w:rsidR="00411A3B" w:rsidRPr="00764BE0" w:rsidRDefault="00455743" w:rsidP="00BC2AB2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Date of request</w:t>
            </w:r>
          </w:p>
        </w:tc>
        <w:tc>
          <w:tcPr>
            <w:tcW w:w="4467" w:type="dxa"/>
            <w:tcBorders>
              <w:left w:val="single" w:sz="4" w:space="0" w:color="808080" w:themeColor="background1" w:themeShade="80"/>
            </w:tcBorders>
          </w:tcPr>
          <w:p w:rsidR="00411A3B" w:rsidRPr="00764BE0" w:rsidRDefault="00CC66C9" w:rsidP="00BC2AB2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7 June 2019</w:t>
            </w:r>
          </w:p>
        </w:tc>
      </w:tr>
      <w:tr w:rsidR="00411A3B" w:rsidRPr="00764BE0" w:rsidTr="000B3380">
        <w:tc>
          <w:tcPr>
            <w:tcW w:w="38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595959" w:themeFill="text1" w:themeFillTint="A6"/>
          </w:tcPr>
          <w:p w:rsidR="00411A3B" w:rsidRPr="00764BE0" w:rsidRDefault="00455743" w:rsidP="00BC2AB2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Proposed title</w:t>
            </w:r>
          </w:p>
        </w:tc>
        <w:tc>
          <w:tcPr>
            <w:tcW w:w="4467" w:type="dxa"/>
            <w:tcBorders>
              <w:left w:val="single" w:sz="4" w:space="0" w:color="808080" w:themeColor="background1" w:themeShade="80"/>
            </w:tcBorders>
          </w:tcPr>
          <w:p w:rsidR="00D53585" w:rsidRPr="00764BE0" w:rsidRDefault="00CC66C9" w:rsidP="00FA0EFF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 xml:space="preserve">Development and validation of </w:t>
            </w:r>
            <w:r w:rsidR="00E176D1">
              <w:rPr>
                <w:rFonts w:ascii="Arial Narrow" w:eastAsia="Verdana" w:hAnsi="Arial Narrow" w:cs="Verdana"/>
                <w:bCs/>
              </w:rPr>
              <w:t>T2D</w:t>
            </w:r>
            <w:r>
              <w:rPr>
                <w:rFonts w:ascii="Arial Narrow" w:eastAsia="Verdana" w:hAnsi="Arial Narrow" w:cs="Verdana"/>
                <w:bCs/>
              </w:rPr>
              <w:t xml:space="preserve"> risk prediction models</w:t>
            </w:r>
            <w:r w:rsidR="00E176D1">
              <w:rPr>
                <w:rFonts w:ascii="Arial Narrow" w:eastAsia="Verdana" w:hAnsi="Arial Narrow" w:cs="Verdana"/>
                <w:bCs/>
              </w:rPr>
              <w:t xml:space="preserve"> in primary care patients </w:t>
            </w:r>
            <w:r w:rsidR="001317F3">
              <w:rPr>
                <w:rFonts w:ascii="Arial Narrow" w:eastAsia="Verdana" w:hAnsi="Arial Narrow" w:cs="Verdana"/>
                <w:bCs/>
              </w:rPr>
              <w:t>in New Zealand</w:t>
            </w:r>
          </w:p>
        </w:tc>
      </w:tr>
      <w:tr w:rsidR="000B3380" w:rsidRPr="00764BE0" w:rsidTr="000B3380">
        <w:tc>
          <w:tcPr>
            <w:tcW w:w="38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595959" w:themeFill="text1" w:themeFillTint="A6"/>
          </w:tcPr>
          <w:p w:rsidR="000B3380" w:rsidRPr="00764BE0" w:rsidRDefault="000B3380" w:rsidP="000B3380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Proposed co-investigator</w:t>
            </w:r>
            <w:r>
              <w:rPr>
                <w:rFonts w:ascii="Arial Narrow" w:eastAsia="Verdana" w:hAnsi="Arial Narrow" w:cs="Verdana"/>
                <w:bCs/>
                <w:color w:val="FFFFFF" w:themeColor="background1"/>
              </w:rPr>
              <w:t>s or supervisors</w:t>
            </w:r>
          </w:p>
        </w:tc>
        <w:tc>
          <w:tcPr>
            <w:tcW w:w="4467" w:type="dxa"/>
            <w:tcBorders>
              <w:left w:val="single" w:sz="4" w:space="0" w:color="808080" w:themeColor="background1" w:themeShade="80"/>
            </w:tcBorders>
          </w:tcPr>
          <w:p w:rsidR="00F762E9" w:rsidRDefault="00CC66C9" w:rsidP="00971F94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Rod Jackson</w:t>
            </w:r>
          </w:p>
          <w:p w:rsidR="009F5A12" w:rsidRDefault="009F5A12" w:rsidP="00971F94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</w:p>
          <w:p w:rsidR="000B3380" w:rsidRPr="00764BE0" w:rsidRDefault="000B3380" w:rsidP="00F6062F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</w:p>
        </w:tc>
      </w:tr>
      <w:tr w:rsidR="000B3380" w:rsidRPr="00764BE0" w:rsidTr="000B3380">
        <w:tc>
          <w:tcPr>
            <w:tcW w:w="382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595959" w:themeFill="text1" w:themeFillTint="A6"/>
          </w:tcPr>
          <w:p w:rsidR="000B3380" w:rsidRPr="00764BE0" w:rsidRDefault="000B3380" w:rsidP="000B3380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Proposed analyst</w:t>
            </w:r>
            <w:r w:rsidR="00F762E9">
              <w:rPr>
                <w:rFonts w:ascii="Arial Narrow" w:eastAsia="Verdana" w:hAnsi="Arial Narrow" w:cs="Verdana"/>
                <w:bCs/>
                <w:color w:val="FFFFFF" w:themeColor="background1"/>
              </w:rPr>
              <w:t>s</w:t>
            </w:r>
          </w:p>
        </w:tc>
        <w:tc>
          <w:tcPr>
            <w:tcW w:w="4467" w:type="dxa"/>
            <w:tcBorders>
              <w:left w:val="single" w:sz="4" w:space="0" w:color="808080" w:themeColor="background1" w:themeShade="80"/>
            </w:tcBorders>
          </w:tcPr>
          <w:p w:rsidR="000B3380" w:rsidRPr="00764BE0" w:rsidRDefault="00CC66C9" w:rsidP="006A5EEF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 w:rsidRPr="00CC66C9">
              <w:rPr>
                <w:rFonts w:ascii="Arial Narrow" w:eastAsia="Verdana" w:hAnsi="Arial Narrow" w:cs="Verdana"/>
                <w:bCs/>
              </w:rPr>
              <w:t>Romana Pylypchuk</w:t>
            </w:r>
          </w:p>
        </w:tc>
      </w:tr>
    </w:tbl>
    <w:p w:rsidR="008B7F6E" w:rsidRPr="00764BE0" w:rsidRDefault="008B7F6E">
      <w:pPr>
        <w:rPr>
          <w:rFonts w:ascii="Arial Narrow" w:eastAsia="Verdana" w:hAnsi="Arial Narrow" w:cs="Verdana"/>
          <w:bCs/>
        </w:rPr>
      </w:pPr>
    </w:p>
    <w:p w:rsidR="008B7F6E" w:rsidRPr="00764BE0" w:rsidRDefault="008B7F6E">
      <w:pPr>
        <w:rPr>
          <w:rFonts w:ascii="Arial Narrow" w:eastAsia="Verdana" w:hAnsi="Arial Narrow" w:cs="Verdana"/>
          <w:bCs/>
        </w:rPr>
      </w:pPr>
    </w:p>
    <w:p w:rsidR="008B7F6E" w:rsidRPr="00764BE0" w:rsidRDefault="008B7F6E">
      <w:pPr>
        <w:rPr>
          <w:rFonts w:ascii="Arial Narrow" w:eastAsia="Verdana" w:hAnsi="Arial Narrow" w:cs="Verdana"/>
          <w:bCs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BC2AB2" w:rsidRPr="00764BE0" w:rsidTr="00BC2AB2">
        <w:tc>
          <w:tcPr>
            <w:tcW w:w="8522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BC2AB2" w:rsidRPr="00764BE0" w:rsidRDefault="00BC2AB2" w:rsidP="00D53585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Research questions </w:t>
            </w:r>
            <w:r w:rsidR="00D53585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/ </w:t>
            </w: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study objectives</w:t>
            </w:r>
          </w:p>
        </w:tc>
      </w:tr>
      <w:tr w:rsidR="00BC2AB2" w:rsidRPr="00764BE0" w:rsidTr="00BC2AB2">
        <w:tc>
          <w:tcPr>
            <w:tcW w:w="8522" w:type="dxa"/>
            <w:shd w:val="clear" w:color="auto" w:fill="FFFFFF" w:themeFill="background1"/>
          </w:tcPr>
          <w:p w:rsidR="00643EDD" w:rsidRDefault="00643EDD" w:rsidP="008B32D0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Note: this project is one of the VIEW2020 milestones.</w:t>
            </w:r>
          </w:p>
          <w:p w:rsidR="006853E9" w:rsidRDefault="006853E9" w:rsidP="008B32D0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Research questions:</w:t>
            </w:r>
          </w:p>
          <w:p w:rsidR="006853E9" w:rsidRDefault="006853E9" w:rsidP="006853E9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What is the performance of already available T2D risk prediction models in New Zealand’s primary care patients?</w:t>
            </w:r>
          </w:p>
          <w:p w:rsidR="006853E9" w:rsidRPr="006853E9" w:rsidRDefault="00E05914" w:rsidP="006853E9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Can a better-performing model</w:t>
            </w:r>
            <w:r w:rsidR="006853E9">
              <w:rPr>
                <w:rFonts w:ascii="Arial Narrow" w:eastAsia="Verdana" w:hAnsi="Arial Narrow" w:cs="Verdana"/>
                <w:bCs/>
              </w:rPr>
              <w:t xml:space="preserve"> be developed using New Zealand’s routinely collected health data?</w:t>
            </w:r>
          </w:p>
          <w:p w:rsidR="00BC2AB2" w:rsidRDefault="008B32D0" w:rsidP="008B32D0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Objectives:</w:t>
            </w:r>
          </w:p>
          <w:p w:rsidR="009A4A4F" w:rsidRDefault="009A4A4F" w:rsidP="005044B6">
            <w:pPr>
              <w:numPr>
                <w:ilvl w:val="0"/>
                <w:numId w:val="1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 xml:space="preserve">If possible, externally validate </w:t>
            </w:r>
            <w:r w:rsidR="004D299B">
              <w:rPr>
                <w:rFonts w:ascii="Arial Narrow" w:eastAsia="Verdana" w:hAnsi="Arial Narrow" w:cs="Verdana"/>
                <w:bCs/>
              </w:rPr>
              <w:t xml:space="preserve">published </w:t>
            </w:r>
            <w:r>
              <w:rPr>
                <w:rFonts w:ascii="Arial Narrow" w:eastAsia="Verdana" w:hAnsi="Arial Narrow" w:cs="Verdana"/>
                <w:bCs/>
              </w:rPr>
              <w:t>models</w:t>
            </w:r>
            <w:r w:rsidR="001317F3">
              <w:rPr>
                <w:rFonts w:ascii="Arial Narrow" w:eastAsia="Verdana" w:hAnsi="Arial Narrow" w:cs="Verdana"/>
                <w:bCs/>
              </w:rPr>
              <w:t xml:space="preserve"> in</w:t>
            </w:r>
            <w:r>
              <w:rPr>
                <w:rFonts w:ascii="Arial Narrow" w:eastAsia="Verdana" w:hAnsi="Arial Narrow" w:cs="Verdana"/>
                <w:bCs/>
              </w:rPr>
              <w:t xml:space="preserve"> the linked PREDICT dataset.</w:t>
            </w:r>
          </w:p>
          <w:p w:rsidR="003F439E" w:rsidRDefault="00CC66C9" w:rsidP="005044B6">
            <w:pPr>
              <w:numPr>
                <w:ilvl w:val="0"/>
                <w:numId w:val="1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 xml:space="preserve">Investigate completeness of </w:t>
            </w:r>
            <w:r w:rsidR="004D299B">
              <w:rPr>
                <w:rFonts w:ascii="Arial Narrow" w:eastAsia="Verdana" w:hAnsi="Arial Narrow" w:cs="Verdana"/>
                <w:bCs/>
              </w:rPr>
              <w:t>a range of previously published</w:t>
            </w:r>
            <w:r>
              <w:rPr>
                <w:rFonts w:ascii="Arial Narrow" w:eastAsia="Verdana" w:hAnsi="Arial Narrow" w:cs="Verdana"/>
                <w:bCs/>
              </w:rPr>
              <w:t xml:space="preserve"> predictor variables</w:t>
            </w:r>
            <w:r w:rsidR="004D299B">
              <w:rPr>
                <w:rFonts w:ascii="Arial Narrow" w:eastAsia="Verdana" w:hAnsi="Arial Narrow" w:cs="Verdana"/>
                <w:bCs/>
              </w:rPr>
              <w:t xml:space="preserve"> (to be used as pre-specified predictors)</w:t>
            </w:r>
            <w:r w:rsidR="008309DF">
              <w:rPr>
                <w:rFonts w:ascii="Arial Narrow" w:eastAsia="Verdana" w:hAnsi="Arial Narrow" w:cs="Verdana"/>
                <w:bCs/>
              </w:rPr>
              <w:t>, in the linked PREDICT dataset</w:t>
            </w:r>
            <w:r>
              <w:rPr>
                <w:rFonts w:ascii="Arial Narrow" w:eastAsia="Verdana" w:hAnsi="Arial Narrow" w:cs="Verdana"/>
                <w:bCs/>
              </w:rPr>
              <w:t>.</w:t>
            </w:r>
          </w:p>
          <w:p w:rsidR="00B4544B" w:rsidRDefault="00E176D1" w:rsidP="005044B6">
            <w:pPr>
              <w:numPr>
                <w:ilvl w:val="0"/>
                <w:numId w:val="1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Use multiple imputation methods</w:t>
            </w:r>
            <w:r w:rsidR="001317F3">
              <w:rPr>
                <w:rFonts w:ascii="Arial Narrow" w:eastAsia="Verdana" w:hAnsi="Arial Narrow" w:cs="Verdana"/>
                <w:bCs/>
              </w:rPr>
              <w:t xml:space="preserve"> to replace missing values </w:t>
            </w:r>
            <w:r w:rsidR="004D299B">
              <w:rPr>
                <w:rFonts w:ascii="Arial Narrow" w:eastAsia="Verdana" w:hAnsi="Arial Narrow" w:cs="Verdana"/>
                <w:bCs/>
              </w:rPr>
              <w:t xml:space="preserve">for </w:t>
            </w:r>
            <w:r w:rsidR="001317F3">
              <w:rPr>
                <w:rFonts w:ascii="Arial Narrow" w:eastAsia="Verdana" w:hAnsi="Arial Narrow" w:cs="Verdana"/>
                <w:bCs/>
              </w:rPr>
              <w:t xml:space="preserve">the </w:t>
            </w:r>
            <w:r w:rsidR="00B4544B">
              <w:rPr>
                <w:rFonts w:ascii="Arial Narrow" w:eastAsia="Verdana" w:hAnsi="Arial Narrow" w:cs="Verdana"/>
                <w:bCs/>
              </w:rPr>
              <w:t>pre-specified predictors.</w:t>
            </w:r>
          </w:p>
          <w:p w:rsidR="00625684" w:rsidRDefault="009A4A4F" w:rsidP="005044B6">
            <w:pPr>
              <w:numPr>
                <w:ilvl w:val="0"/>
                <w:numId w:val="1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Using the imputed datasets, b</w:t>
            </w:r>
            <w:r w:rsidR="00CC66C9">
              <w:rPr>
                <w:rFonts w:ascii="Arial Narrow" w:eastAsia="Verdana" w:hAnsi="Arial Narrow" w:cs="Verdana"/>
                <w:bCs/>
              </w:rPr>
              <w:t xml:space="preserve">uild </w:t>
            </w:r>
            <w:proofErr w:type="gramStart"/>
            <w:r w:rsidR="00CC66C9">
              <w:rPr>
                <w:rFonts w:ascii="Arial Narrow" w:eastAsia="Verdana" w:hAnsi="Arial Narrow" w:cs="Verdana"/>
                <w:bCs/>
              </w:rPr>
              <w:t>sex-specific</w:t>
            </w:r>
            <w:proofErr w:type="gramEnd"/>
            <w:r w:rsidR="006853E9">
              <w:rPr>
                <w:rFonts w:ascii="Arial Narrow" w:eastAsia="Verdana" w:hAnsi="Arial Narrow" w:cs="Verdana"/>
                <w:bCs/>
              </w:rPr>
              <w:t xml:space="preserve"> T2D risk prediction models which include the</w:t>
            </w:r>
            <w:r w:rsidR="00CC66C9">
              <w:rPr>
                <w:rFonts w:ascii="Arial Narrow" w:eastAsia="Verdana" w:hAnsi="Arial Narrow" w:cs="Verdana"/>
                <w:bCs/>
              </w:rPr>
              <w:t xml:space="preserve"> pre-specified predictors</w:t>
            </w:r>
            <w:r w:rsidR="00643EDD">
              <w:rPr>
                <w:rFonts w:ascii="Arial Narrow" w:eastAsia="Verdana" w:hAnsi="Arial Narrow" w:cs="Verdana"/>
                <w:bCs/>
              </w:rPr>
              <w:t xml:space="preserve"> and a composite outcome of HbA1c, diabetes medications and hospital/mortality ICD codes</w:t>
            </w:r>
            <w:r w:rsidR="00CC66C9">
              <w:rPr>
                <w:rFonts w:ascii="Arial Narrow" w:eastAsia="Verdana" w:hAnsi="Arial Narrow" w:cs="Verdana"/>
                <w:bCs/>
              </w:rPr>
              <w:t>.</w:t>
            </w:r>
          </w:p>
          <w:p w:rsidR="006D4BBE" w:rsidRDefault="00CC66C9" w:rsidP="006D4BBE">
            <w:pPr>
              <w:numPr>
                <w:ilvl w:val="0"/>
                <w:numId w:val="1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 xml:space="preserve">Assess </w:t>
            </w:r>
            <w:r w:rsidR="001317F3">
              <w:rPr>
                <w:rFonts w:ascii="Arial Narrow" w:eastAsia="Verdana" w:hAnsi="Arial Narrow" w:cs="Verdana"/>
                <w:bCs/>
              </w:rPr>
              <w:t xml:space="preserve">the </w:t>
            </w:r>
            <w:r>
              <w:rPr>
                <w:rFonts w:ascii="Arial Narrow" w:eastAsia="Verdana" w:hAnsi="Arial Narrow" w:cs="Verdana"/>
                <w:bCs/>
              </w:rPr>
              <w:t xml:space="preserve">explained variation, discrimination, calibration and net benefit of the new </w:t>
            </w:r>
            <w:r w:rsidR="001317F3">
              <w:rPr>
                <w:rFonts w:ascii="Arial Narrow" w:eastAsia="Verdana" w:hAnsi="Arial Narrow" w:cs="Verdana"/>
                <w:bCs/>
              </w:rPr>
              <w:t xml:space="preserve">T2D </w:t>
            </w:r>
            <w:r>
              <w:rPr>
                <w:rFonts w:ascii="Arial Narrow" w:eastAsia="Verdana" w:hAnsi="Arial Narrow" w:cs="Verdana"/>
                <w:bCs/>
              </w:rPr>
              <w:t xml:space="preserve">prediction </w:t>
            </w:r>
            <w:proofErr w:type="gramStart"/>
            <w:r>
              <w:rPr>
                <w:rFonts w:ascii="Arial Narrow" w:eastAsia="Verdana" w:hAnsi="Arial Narrow" w:cs="Verdana"/>
                <w:bCs/>
              </w:rPr>
              <w:t>models</w:t>
            </w:r>
            <w:r w:rsidR="009A4A4F">
              <w:rPr>
                <w:rFonts w:ascii="Arial Narrow" w:eastAsia="Verdana" w:hAnsi="Arial Narrow" w:cs="Verdana"/>
                <w:bCs/>
              </w:rPr>
              <w:t>, and</w:t>
            </w:r>
            <w:proofErr w:type="gramEnd"/>
            <w:r w:rsidR="009A4A4F">
              <w:rPr>
                <w:rFonts w:ascii="Arial Narrow" w:eastAsia="Verdana" w:hAnsi="Arial Narrow" w:cs="Verdana"/>
                <w:bCs/>
              </w:rPr>
              <w:t xml:space="preserve"> compare with the existing models’ performance indicators</w:t>
            </w:r>
            <w:r w:rsidR="00F34C3C">
              <w:rPr>
                <w:rFonts w:ascii="Arial Narrow" w:eastAsia="Verdana" w:hAnsi="Arial Narrow" w:cs="Verdana"/>
                <w:bCs/>
              </w:rPr>
              <w:t>.</w:t>
            </w:r>
            <w:r>
              <w:rPr>
                <w:rFonts w:ascii="Arial Narrow" w:eastAsia="Verdana" w:hAnsi="Arial Narrow" w:cs="Verdana"/>
                <w:bCs/>
              </w:rPr>
              <w:t xml:space="preserve"> </w:t>
            </w:r>
          </w:p>
          <w:p w:rsidR="0054765C" w:rsidRPr="006D4BBE" w:rsidRDefault="0054765C" w:rsidP="009A4A4F">
            <w:pPr>
              <w:spacing w:before="120" w:after="120"/>
              <w:ind w:left="720"/>
              <w:rPr>
                <w:rFonts w:ascii="Arial Narrow" w:eastAsia="Verdana" w:hAnsi="Arial Narrow" w:cs="Verdana"/>
                <w:bCs/>
              </w:rPr>
            </w:pPr>
          </w:p>
        </w:tc>
      </w:tr>
      <w:tr w:rsidR="00BC2AB2" w:rsidRPr="00764BE0" w:rsidTr="00BC2AB2">
        <w:tc>
          <w:tcPr>
            <w:tcW w:w="8522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BC2AB2" w:rsidRPr="00764BE0" w:rsidRDefault="00D100D4" w:rsidP="00C720CF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Rational</w:t>
            </w:r>
            <w:r w:rsid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e</w:t>
            </w: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 for research</w:t>
            </w:r>
          </w:p>
        </w:tc>
      </w:tr>
      <w:tr w:rsidR="00BC2AB2" w:rsidRPr="00764BE0" w:rsidTr="00BC2AB2">
        <w:tc>
          <w:tcPr>
            <w:tcW w:w="8522" w:type="dxa"/>
            <w:shd w:val="clear" w:color="auto" w:fill="FFFFFF" w:themeFill="background1"/>
          </w:tcPr>
          <w:p w:rsidR="00C720CF" w:rsidRPr="009E6555" w:rsidRDefault="00C720CF" w:rsidP="00C720CF">
            <w:pPr>
              <w:numPr>
                <w:ilvl w:val="0"/>
                <w:numId w:val="2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 w:rsidRPr="00484164">
              <w:rPr>
                <w:rFonts w:ascii="Arial Narrow" w:eastAsia="Verdana" w:hAnsi="Arial Narrow" w:cs="Verdana"/>
                <w:b/>
                <w:bCs/>
              </w:rPr>
              <w:t>What is already known?</w:t>
            </w:r>
          </w:p>
          <w:p w:rsidR="00D57151" w:rsidRPr="003C340D" w:rsidRDefault="002D587C" w:rsidP="00F34A9E">
            <w:pPr>
              <w:spacing w:line="276" w:lineRule="auto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The incidence of T2D</w:t>
            </w:r>
            <w:r w:rsidR="00E05914">
              <w:rPr>
                <w:rFonts w:ascii="Arial Narrow" w:eastAsia="Verdana" w:hAnsi="Arial Narrow" w:cs="Verdana"/>
                <w:bCs/>
              </w:rPr>
              <w:t xml:space="preserve"> is </w:t>
            </w:r>
            <w:r w:rsidR="00564CC2">
              <w:rPr>
                <w:rFonts w:ascii="Arial Narrow" w:eastAsia="Verdana" w:hAnsi="Arial Narrow" w:cs="Verdana"/>
                <w:bCs/>
              </w:rPr>
              <w:t xml:space="preserve">increasing in New Zealand and worldwide. T2D is associated with serious </w:t>
            </w:r>
            <w:r w:rsidR="00817D12">
              <w:rPr>
                <w:rFonts w:ascii="Arial Narrow" w:eastAsia="Verdana" w:hAnsi="Arial Narrow" w:cs="Verdana"/>
                <w:bCs/>
              </w:rPr>
              <w:t xml:space="preserve">long-term </w:t>
            </w:r>
            <w:r w:rsidR="00564CC2">
              <w:rPr>
                <w:rFonts w:ascii="Arial Narrow" w:eastAsia="Verdana" w:hAnsi="Arial Narrow" w:cs="Verdana"/>
                <w:bCs/>
              </w:rPr>
              <w:t>complications</w:t>
            </w:r>
            <w:r w:rsidR="00E05914">
              <w:rPr>
                <w:rFonts w:ascii="Arial Narrow" w:eastAsia="Verdana" w:hAnsi="Arial Narrow" w:cs="Verdana"/>
                <w:bCs/>
              </w:rPr>
              <w:t xml:space="preserve">, such as </w:t>
            </w:r>
            <w:r w:rsidR="00564CC2">
              <w:rPr>
                <w:rFonts w:ascii="Arial Narrow" w:eastAsia="Verdana" w:hAnsi="Arial Narrow" w:cs="Verdana"/>
                <w:bCs/>
              </w:rPr>
              <w:t xml:space="preserve">CVD, </w:t>
            </w:r>
            <w:r w:rsidR="00776624">
              <w:rPr>
                <w:rFonts w:ascii="Arial Narrow" w:eastAsia="Verdana" w:hAnsi="Arial Narrow" w:cs="Verdana"/>
                <w:bCs/>
              </w:rPr>
              <w:t xml:space="preserve">neuropathy, nephropathy, </w:t>
            </w:r>
            <w:r w:rsidR="00564CC2">
              <w:rPr>
                <w:rFonts w:ascii="Arial Narrow" w:eastAsia="Verdana" w:hAnsi="Arial Narrow" w:cs="Verdana"/>
                <w:bCs/>
              </w:rPr>
              <w:t>retinopathy</w:t>
            </w:r>
            <w:r w:rsidR="00776624">
              <w:rPr>
                <w:rFonts w:ascii="Arial Narrow" w:eastAsia="Verdana" w:hAnsi="Arial Narrow" w:cs="Verdana"/>
                <w:bCs/>
              </w:rPr>
              <w:t xml:space="preserve">, </w:t>
            </w:r>
            <w:r w:rsidR="00817D12">
              <w:rPr>
                <w:rFonts w:ascii="Arial Narrow" w:eastAsia="Verdana" w:hAnsi="Arial Narrow" w:cs="Verdana"/>
                <w:bCs/>
              </w:rPr>
              <w:t xml:space="preserve">foot </w:t>
            </w:r>
            <w:r w:rsidR="00817D12">
              <w:rPr>
                <w:rFonts w:ascii="Arial Narrow" w:eastAsia="Verdana" w:hAnsi="Arial Narrow" w:cs="Verdana"/>
                <w:bCs/>
              </w:rPr>
              <w:lastRenderedPageBreak/>
              <w:t xml:space="preserve">damage, </w:t>
            </w:r>
            <w:r w:rsidR="00776624">
              <w:rPr>
                <w:rFonts w:ascii="Arial Narrow" w:eastAsia="Verdana" w:hAnsi="Arial Narrow" w:cs="Verdana"/>
                <w:bCs/>
              </w:rPr>
              <w:t>Alzheimer</w:t>
            </w:r>
            <w:r w:rsidR="00817D12">
              <w:rPr>
                <w:rFonts w:ascii="Arial Narrow" w:eastAsia="Verdana" w:hAnsi="Arial Narrow" w:cs="Verdana"/>
                <w:bCs/>
              </w:rPr>
              <w:t>’s</w:t>
            </w:r>
            <w:r w:rsidR="00776624">
              <w:rPr>
                <w:rFonts w:ascii="Arial Narrow" w:eastAsia="Verdana" w:hAnsi="Arial Narrow" w:cs="Verdana"/>
                <w:bCs/>
              </w:rPr>
              <w:t xml:space="preserve"> disease, </w:t>
            </w:r>
            <w:r w:rsidR="00817D12">
              <w:rPr>
                <w:rFonts w:ascii="Arial Narrow" w:eastAsia="Verdana" w:hAnsi="Arial Narrow" w:cs="Verdana"/>
                <w:bCs/>
              </w:rPr>
              <w:t>hearing loss and depression</w:t>
            </w:r>
            <w:r w:rsidR="00E05914">
              <w:rPr>
                <w:rFonts w:ascii="Arial Narrow" w:eastAsia="Verdana" w:hAnsi="Arial Narrow" w:cs="Verdana"/>
                <w:bCs/>
              </w:rPr>
              <w:t>. These complications</w:t>
            </w:r>
            <w:r w:rsidR="00564CC2">
              <w:rPr>
                <w:rFonts w:ascii="Arial Narrow" w:eastAsia="Verdana" w:hAnsi="Arial Narrow" w:cs="Verdana"/>
                <w:bCs/>
              </w:rPr>
              <w:t xml:space="preserve"> </w:t>
            </w:r>
            <w:r w:rsidR="001F60C5">
              <w:rPr>
                <w:rFonts w:ascii="Arial Narrow" w:eastAsia="Verdana" w:hAnsi="Arial Narrow" w:cs="Verdana"/>
                <w:bCs/>
              </w:rPr>
              <w:t xml:space="preserve">are </w:t>
            </w:r>
            <w:r w:rsidR="00F2441D">
              <w:rPr>
                <w:rFonts w:ascii="Arial Narrow" w:eastAsia="Verdana" w:hAnsi="Arial Narrow" w:cs="Verdana"/>
                <w:bCs/>
              </w:rPr>
              <w:t xml:space="preserve">largely </w:t>
            </w:r>
            <w:r w:rsidR="001F60C5">
              <w:rPr>
                <w:rFonts w:ascii="Arial Narrow" w:eastAsia="Verdana" w:hAnsi="Arial Narrow" w:cs="Verdana"/>
                <w:bCs/>
              </w:rPr>
              <w:t>preventable</w:t>
            </w:r>
            <w:r w:rsidR="00564CC2">
              <w:rPr>
                <w:rFonts w:ascii="Arial Narrow" w:eastAsia="Verdana" w:hAnsi="Arial Narrow" w:cs="Verdana"/>
                <w:bCs/>
              </w:rPr>
              <w:t xml:space="preserve"> if T2D is detected early and managed adequately. Identification of those at high risk of developing diabetes would help target the screening and preventive efforts more efficiently. </w:t>
            </w:r>
            <w:r w:rsidR="00936E02">
              <w:rPr>
                <w:rFonts w:ascii="Arial Narrow" w:eastAsia="Verdana" w:hAnsi="Arial Narrow" w:cs="Verdana"/>
                <w:bCs/>
              </w:rPr>
              <w:t xml:space="preserve">Established predictors </w:t>
            </w:r>
            <w:r w:rsidR="00E05914">
              <w:rPr>
                <w:rFonts w:ascii="Arial Narrow" w:eastAsia="Verdana" w:hAnsi="Arial Narrow" w:cs="Verdana"/>
                <w:bCs/>
              </w:rPr>
              <w:t>of risk of developing</w:t>
            </w:r>
            <w:r w:rsidR="001317F3">
              <w:rPr>
                <w:rFonts w:ascii="Arial Narrow" w:eastAsia="Verdana" w:hAnsi="Arial Narrow" w:cs="Verdana"/>
                <w:bCs/>
              </w:rPr>
              <w:t xml:space="preserve"> T2D</w:t>
            </w:r>
            <w:r w:rsidR="00E05914">
              <w:rPr>
                <w:rFonts w:ascii="Arial Narrow" w:eastAsia="Verdana" w:hAnsi="Arial Narrow" w:cs="Verdana"/>
                <w:bCs/>
              </w:rPr>
              <w:t xml:space="preserve"> </w:t>
            </w:r>
            <w:r w:rsidR="00936E02">
              <w:rPr>
                <w:rFonts w:ascii="Arial Narrow" w:eastAsia="Verdana" w:hAnsi="Arial Narrow" w:cs="Verdana"/>
                <w:bCs/>
              </w:rPr>
              <w:t>ar</w:t>
            </w:r>
            <w:r w:rsidR="00E05914">
              <w:rPr>
                <w:rFonts w:ascii="Arial Narrow" w:eastAsia="Verdana" w:hAnsi="Arial Narrow" w:cs="Verdana"/>
                <w:bCs/>
              </w:rPr>
              <w:t xml:space="preserve">e </w:t>
            </w:r>
            <w:r w:rsidR="00936E02">
              <w:rPr>
                <w:rFonts w:ascii="Arial Narrow" w:eastAsia="Verdana" w:hAnsi="Arial Narrow" w:cs="Verdana"/>
                <w:bCs/>
              </w:rPr>
              <w:t xml:space="preserve">age, sex, </w:t>
            </w:r>
            <w:r w:rsidR="0024239A">
              <w:rPr>
                <w:rFonts w:ascii="Arial Narrow" w:eastAsia="Verdana" w:hAnsi="Arial Narrow" w:cs="Verdana"/>
                <w:bCs/>
              </w:rPr>
              <w:t xml:space="preserve">ethnicity, </w:t>
            </w:r>
            <w:r w:rsidR="00936E02">
              <w:rPr>
                <w:rFonts w:ascii="Arial Narrow" w:eastAsia="Verdana" w:hAnsi="Arial Narrow" w:cs="Verdana"/>
                <w:bCs/>
              </w:rPr>
              <w:t>obesity, elevated blood glucose</w:t>
            </w:r>
            <w:r w:rsidR="00E05914">
              <w:rPr>
                <w:rFonts w:ascii="Arial Narrow" w:eastAsia="Verdana" w:hAnsi="Arial Narrow" w:cs="Verdana"/>
                <w:bCs/>
              </w:rPr>
              <w:t>, family history of T2D</w:t>
            </w:r>
            <w:r w:rsidR="0024239A">
              <w:rPr>
                <w:rFonts w:ascii="Arial Narrow" w:eastAsia="Verdana" w:hAnsi="Arial Narrow" w:cs="Verdana"/>
                <w:bCs/>
              </w:rPr>
              <w:t>,</w:t>
            </w:r>
            <w:r w:rsidR="00E05914">
              <w:rPr>
                <w:rFonts w:ascii="Arial Narrow" w:eastAsia="Verdana" w:hAnsi="Arial Narrow" w:cs="Verdana"/>
                <w:bCs/>
              </w:rPr>
              <w:t xml:space="preserve"> smoking</w:t>
            </w:r>
            <w:r w:rsidR="0024239A">
              <w:rPr>
                <w:rFonts w:ascii="Arial Narrow" w:eastAsia="Verdana" w:hAnsi="Arial Narrow" w:cs="Verdana"/>
                <w:bCs/>
              </w:rPr>
              <w:t>, high systolic blood pressure, and abnormal cholesterol and triglycerides levels</w:t>
            </w:r>
            <w:r w:rsidR="00936E02">
              <w:rPr>
                <w:rFonts w:ascii="Arial Narrow" w:eastAsia="Verdana" w:hAnsi="Arial Narrow" w:cs="Verdana"/>
                <w:bCs/>
              </w:rPr>
              <w:t xml:space="preserve">. Potential </w:t>
            </w:r>
            <w:r w:rsidR="00E05914">
              <w:rPr>
                <w:rFonts w:ascii="Arial Narrow" w:eastAsia="Verdana" w:hAnsi="Arial Narrow" w:cs="Verdana"/>
                <w:bCs/>
              </w:rPr>
              <w:t>additional predictors are markers of</w:t>
            </w:r>
            <w:r w:rsidR="0024239A">
              <w:rPr>
                <w:rFonts w:ascii="Arial Narrow" w:eastAsia="Verdana" w:hAnsi="Arial Narrow" w:cs="Verdana"/>
                <w:bCs/>
              </w:rPr>
              <w:t xml:space="preserve"> inflammation,</w:t>
            </w:r>
            <w:r w:rsidR="00E05914">
              <w:rPr>
                <w:rFonts w:ascii="Arial Narrow" w:eastAsia="Verdana" w:hAnsi="Arial Narrow" w:cs="Verdana"/>
                <w:bCs/>
              </w:rPr>
              <w:t xml:space="preserve"> renal health, </w:t>
            </w:r>
            <w:r w:rsidR="0024239A">
              <w:rPr>
                <w:rFonts w:ascii="Arial Narrow" w:eastAsia="Verdana" w:hAnsi="Arial Narrow" w:cs="Verdana"/>
                <w:bCs/>
              </w:rPr>
              <w:t xml:space="preserve">and </w:t>
            </w:r>
            <w:proofErr w:type="gramStart"/>
            <w:r w:rsidR="0024239A">
              <w:rPr>
                <w:rFonts w:ascii="Arial Narrow" w:eastAsia="Verdana" w:hAnsi="Arial Narrow" w:cs="Verdana"/>
                <w:bCs/>
              </w:rPr>
              <w:t>a number of</w:t>
            </w:r>
            <w:proofErr w:type="gramEnd"/>
            <w:r w:rsidR="0024239A">
              <w:rPr>
                <w:rFonts w:ascii="Arial Narrow" w:eastAsia="Verdana" w:hAnsi="Arial Narrow" w:cs="Verdana"/>
                <w:bCs/>
              </w:rPr>
              <w:t xml:space="preserve"> comorbidities</w:t>
            </w:r>
            <w:r w:rsidR="005363CE">
              <w:rPr>
                <w:rFonts w:ascii="Arial Narrow" w:eastAsia="Verdana" w:hAnsi="Arial Narrow" w:cs="Verdana"/>
                <w:bCs/>
              </w:rPr>
              <w:t xml:space="preserve"> and medications</w:t>
            </w:r>
            <w:r w:rsidR="00936E02">
              <w:rPr>
                <w:rFonts w:ascii="Arial Narrow" w:eastAsia="Verdana" w:hAnsi="Arial Narrow" w:cs="Verdana"/>
                <w:bCs/>
              </w:rPr>
              <w:t xml:space="preserve">. </w:t>
            </w:r>
          </w:p>
          <w:p w:rsidR="00C720CF" w:rsidRPr="00484164" w:rsidRDefault="00C720CF" w:rsidP="00C720CF">
            <w:pPr>
              <w:numPr>
                <w:ilvl w:val="0"/>
                <w:numId w:val="2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 w:rsidRPr="00484164">
              <w:rPr>
                <w:rFonts w:ascii="Arial Narrow" w:eastAsia="Verdana" w:hAnsi="Arial Narrow" w:cs="Verdana"/>
                <w:b/>
                <w:bCs/>
              </w:rPr>
              <w:t>What are the gaps?</w:t>
            </w:r>
          </w:p>
          <w:p w:rsidR="00103C3D" w:rsidRDefault="00F2441D" w:rsidP="002C1CC4">
            <w:pPr>
              <w:spacing w:before="120" w:after="12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Validated, easy to use </w:t>
            </w:r>
            <w:r w:rsidR="0024239A">
              <w:rPr>
                <w:rFonts w:ascii="Arial Narrow" w:hAnsi="Arial Narrow"/>
                <w:lang w:val="en-US"/>
              </w:rPr>
              <w:t xml:space="preserve">T2D </w:t>
            </w:r>
            <w:r>
              <w:rPr>
                <w:rFonts w:ascii="Arial Narrow" w:hAnsi="Arial Narrow"/>
                <w:lang w:val="en-US"/>
              </w:rPr>
              <w:t>prediction models</w:t>
            </w:r>
            <w:r w:rsidR="001317F3">
              <w:rPr>
                <w:rFonts w:ascii="Arial Narrow" w:hAnsi="Arial Narrow"/>
                <w:lang w:val="en-US"/>
              </w:rPr>
              <w:t xml:space="preserve"> are</w:t>
            </w:r>
            <w:r>
              <w:rPr>
                <w:rFonts w:ascii="Arial Narrow" w:hAnsi="Arial Narrow"/>
                <w:lang w:val="en-US"/>
              </w:rPr>
              <w:t xml:space="preserve"> not available in New Zealand’s primary care.</w:t>
            </w:r>
          </w:p>
          <w:p w:rsidR="00077587" w:rsidRPr="00721E3C" w:rsidRDefault="00077587" w:rsidP="002C1CC4">
            <w:pPr>
              <w:spacing w:before="120" w:after="120"/>
              <w:rPr>
                <w:rFonts w:ascii="Arial Narrow" w:eastAsia="Verdana" w:hAnsi="Arial Narrow" w:cs="Verdana"/>
                <w:bCs/>
                <w:lang w:val="en-US"/>
              </w:rPr>
            </w:pPr>
          </w:p>
          <w:p w:rsidR="00B4544B" w:rsidRDefault="00C720CF" w:rsidP="00B4544B">
            <w:pPr>
              <w:numPr>
                <w:ilvl w:val="0"/>
                <w:numId w:val="2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 w:rsidRPr="00484164">
              <w:rPr>
                <w:rFonts w:ascii="Arial Narrow" w:eastAsia="Verdana" w:hAnsi="Arial Narrow" w:cs="Verdana"/>
                <w:b/>
                <w:bCs/>
              </w:rPr>
              <w:t>What will this study add?</w:t>
            </w:r>
          </w:p>
          <w:p w:rsidR="00F2441D" w:rsidRPr="00B4544B" w:rsidRDefault="00F2441D" w:rsidP="00CB66F9">
            <w:pPr>
              <w:rPr>
                <w:rFonts w:ascii="Arial Narrow" w:eastAsia="Verdana" w:hAnsi="Arial Narrow" w:cs="Verdana"/>
                <w:bCs/>
              </w:rPr>
            </w:pPr>
            <w:bookmarkStart w:id="0" w:name="_GoBack"/>
            <w:r w:rsidRPr="00B4544B">
              <w:rPr>
                <w:rFonts w:ascii="Arial Narrow" w:eastAsia="Verdana" w:hAnsi="Arial Narrow" w:cs="Verdana"/>
                <w:bCs/>
              </w:rPr>
              <w:t xml:space="preserve">This study will provide validated </w:t>
            </w:r>
            <w:r w:rsidR="0024239A">
              <w:rPr>
                <w:rFonts w:ascii="Arial Narrow" w:eastAsia="Verdana" w:hAnsi="Arial Narrow" w:cs="Verdana"/>
                <w:bCs/>
              </w:rPr>
              <w:t xml:space="preserve">T2D prediction </w:t>
            </w:r>
            <w:r w:rsidRPr="00B4544B">
              <w:rPr>
                <w:rFonts w:ascii="Arial Narrow" w:eastAsia="Verdana" w:hAnsi="Arial Narrow" w:cs="Verdana"/>
                <w:bCs/>
              </w:rPr>
              <w:t>models</w:t>
            </w:r>
            <w:r w:rsidR="0024239A">
              <w:rPr>
                <w:rFonts w:ascii="Arial Narrow" w:eastAsia="Verdana" w:hAnsi="Arial Narrow" w:cs="Verdana"/>
                <w:bCs/>
              </w:rPr>
              <w:t>,</w:t>
            </w:r>
            <w:r w:rsidRPr="00B4544B">
              <w:rPr>
                <w:rFonts w:ascii="Arial Narrow" w:eastAsia="Verdana" w:hAnsi="Arial Narrow" w:cs="Verdana"/>
                <w:bCs/>
              </w:rPr>
              <w:t xml:space="preserve"> </w:t>
            </w:r>
            <w:r w:rsidR="000461DA">
              <w:rPr>
                <w:rFonts w:ascii="Arial Narrow" w:eastAsia="Verdana" w:hAnsi="Arial Narrow" w:cs="Verdana"/>
                <w:bCs/>
              </w:rPr>
              <w:t xml:space="preserve">relevant </w:t>
            </w:r>
            <w:r w:rsidRPr="00B4544B">
              <w:rPr>
                <w:rFonts w:ascii="Arial Narrow" w:eastAsia="Verdana" w:hAnsi="Arial Narrow" w:cs="Verdana"/>
                <w:bCs/>
              </w:rPr>
              <w:t>in contemporary</w:t>
            </w:r>
            <w:r w:rsidR="0024239A">
              <w:rPr>
                <w:rFonts w:ascii="Arial Narrow" w:eastAsia="Verdana" w:hAnsi="Arial Narrow" w:cs="Verdana"/>
                <w:bCs/>
              </w:rPr>
              <w:t xml:space="preserve"> New Zealand’s</w:t>
            </w:r>
            <w:r w:rsidRPr="00B4544B">
              <w:rPr>
                <w:rFonts w:ascii="Arial Narrow" w:eastAsia="Verdana" w:hAnsi="Arial Narrow" w:cs="Verdana"/>
                <w:bCs/>
              </w:rPr>
              <w:t xml:space="preserve"> prim</w:t>
            </w:r>
            <w:r w:rsidR="0024239A">
              <w:rPr>
                <w:rFonts w:ascii="Arial Narrow" w:eastAsia="Verdana" w:hAnsi="Arial Narrow" w:cs="Verdana"/>
                <w:bCs/>
              </w:rPr>
              <w:t>ary care</w:t>
            </w:r>
            <w:r w:rsidR="000461DA">
              <w:rPr>
                <w:rFonts w:ascii="Arial Narrow" w:eastAsia="Verdana" w:hAnsi="Arial Narrow" w:cs="Verdana"/>
                <w:bCs/>
              </w:rPr>
              <w:t xml:space="preserve">. </w:t>
            </w:r>
            <w:bookmarkEnd w:id="0"/>
            <w:r w:rsidRPr="00B4544B">
              <w:rPr>
                <w:rFonts w:ascii="Arial Narrow" w:eastAsia="Verdana" w:hAnsi="Arial Narrow" w:cs="Verdana"/>
                <w:bCs/>
              </w:rPr>
              <w:t xml:space="preserve">Later </w:t>
            </w:r>
            <w:r w:rsidR="00B436F8">
              <w:rPr>
                <w:rFonts w:ascii="Arial Narrow" w:eastAsia="Verdana" w:hAnsi="Arial Narrow" w:cs="Verdana"/>
                <w:bCs/>
              </w:rPr>
              <w:t>studies can</w:t>
            </w:r>
            <w:r w:rsidRPr="00B4544B">
              <w:rPr>
                <w:rFonts w:ascii="Arial Narrow" w:eastAsia="Verdana" w:hAnsi="Arial Narrow" w:cs="Verdana"/>
                <w:bCs/>
              </w:rPr>
              <w:t xml:space="preserve"> validate these models in other independently collected datasets. </w:t>
            </w:r>
          </w:p>
          <w:p w:rsidR="00580D31" w:rsidRPr="00D51278" w:rsidRDefault="00580D31" w:rsidP="005C502A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</w:p>
        </w:tc>
      </w:tr>
    </w:tbl>
    <w:p w:rsidR="00455743" w:rsidRDefault="00455743">
      <w:pPr>
        <w:rPr>
          <w:rFonts w:ascii="Arial Narrow" w:eastAsia="Verdana" w:hAnsi="Arial Narrow" w:cs="Verdana"/>
          <w:bCs/>
        </w:rPr>
      </w:pPr>
    </w:p>
    <w:p w:rsidR="00764BE0" w:rsidRDefault="00764BE0">
      <w:pPr>
        <w:rPr>
          <w:rFonts w:ascii="Arial Narrow" w:eastAsia="Verdana" w:hAnsi="Arial Narrow" w:cs="Verdana"/>
          <w:bCs/>
        </w:rPr>
      </w:pPr>
    </w:p>
    <w:p w:rsidR="00C720CF" w:rsidRPr="00764BE0" w:rsidRDefault="00C720CF">
      <w:pPr>
        <w:rPr>
          <w:rFonts w:ascii="Arial Narrow" w:eastAsia="Verdana" w:hAnsi="Arial Narrow" w:cs="Verdana"/>
          <w:bCs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2"/>
        <w:gridCol w:w="4464"/>
      </w:tblGrid>
      <w:tr w:rsidR="00455743" w:rsidRPr="00764BE0" w:rsidTr="00D53585">
        <w:tc>
          <w:tcPr>
            <w:tcW w:w="3936" w:type="dxa"/>
            <w:shd w:val="clear" w:color="auto" w:fill="595959" w:themeFill="text1" w:themeFillTint="A6"/>
          </w:tcPr>
          <w:p w:rsidR="00455743" w:rsidRPr="00764BE0" w:rsidRDefault="00455743" w:rsidP="00D53585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Type of output </w:t>
            </w:r>
            <w:r w:rsidR="00D100D4"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proposed </w:t>
            </w: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(</w:t>
            </w:r>
            <w:r w:rsidR="00D100D4"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e.g. </w:t>
            </w: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journal article, </w:t>
            </w:r>
            <w:r w:rsidR="00EA7F40"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conference </w:t>
            </w:r>
            <w:r w:rsidR="00EA7F40">
              <w:rPr>
                <w:rFonts w:ascii="Arial Narrow" w:eastAsia="Verdana" w:hAnsi="Arial Narrow" w:cs="Verdana"/>
                <w:bCs/>
                <w:color w:val="FFFFFF" w:themeColor="background1"/>
              </w:rPr>
              <w:t>presentation</w:t>
            </w:r>
            <w:r w:rsidR="00D53585">
              <w:rPr>
                <w:rFonts w:ascii="Arial Narrow" w:eastAsia="Verdana" w:hAnsi="Arial Narrow" w:cs="Verdana"/>
                <w:bCs/>
                <w:color w:val="FFFFFF" w:themeColor="background1"/>
              </w:rPr>
              <w:t>, thesis</w:t>
            </w: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)</w:t>
            </w:r>
          </w:p>
        </w:tc>
        <w:tc>
          <w:tcPr>
            <w:tcW w:w="4586" w:type="dxa"/>
            <w:vAlign w:val="center"/>
          </w:tcPr>
          <w:p w:rsidR="00D53585" w:rsidRPr="00764BE0" w:rsidRDefault="000120C0" w:rsidP="00CD2A08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Journal article</w:t>
            </w:r>
            <w:r w:rsidR="00B4544B">
              <w:rPr>
                <w:rFonts w:ascii="Arial Narrow" w:eastAsia="Verdana" w:hAnsi="Arial Narrow" w:cs="Verdana"/>
                <w:bCs/>
              </w:rPr>
              <w:t>, T2D risk prediction models</w:t>
            </w:r>
          </w:p>
        </w:tc>
      </w:tr>
      <w:tr w:rsidR="00455743" w:rsidRPr="00764BE0" w:rsidTr="00744437">
        <w:tc>
          <w:tcPr>
            <w:tcW w:w="3936" w:type="dxa"/>
            <w:shd w:val="clear" w:color="auto" w:fill="595959" w:themeFill="text1" w:themeFillTint="A6"/>
          </w:tcPr>
          <w:p w:rsidR="00455743" w:rsidRPr="00764BE0" w:rsidRDefault="00455743" w:rsidP="00D53585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Proposed timeline</w:t>
            </w:r>
            <w:r w:rsidR="004E015A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 – month and year</w:t>
            </w: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 (</w:t>
            </w:r>
            <w:r w:rsidR="004E015A"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e.g. </w:t>
            </w:r>
            <w:r w:rsidRPr="00764BE0">
              <w:rPr>
                <w:rFonts w:ascii="Arial Narrow" w:eastAsia="Verdana" w:hAnsi="Arial Narrow" w:cs="Verdana"/>
                <w:bCs/>
                <w:color w:val="FFFFFF" w:themeColor="background1"/>
              </w:rPr>
              <w:t>analysis, first draft, submission)</w:t>
            </w:r>
          </w:p>
        </w:tc>
        <w:tc>
          <w:tcPr>
            <w:tcW w:w="4586" w:type="dxa"/>
          </w:tcPr>
          <w:p w:rsidR="00077587" w:rsidRDefault="00CB66F9" w:rsidP="000120C0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A</w:t>
            </w:r>
            <w:r w:rsidR="00CD2A08">
              <w:rPr>
                <w:rFonts w:ascii="Arial Narrow" w:eastAsia="Verdana" w:hAnsi="Arial Narrow" w:cs="Verdana"/>
                <w:bCs/>
              </w:rPr>
              <w:t>nalyse</w:t>
            </w:r>
            <w:r w:rsidR="00FA0EFF">
              <w:rPr>
                <w:rFonts w:ascii="Arial Narrow" w:eastAsia="Verdana" w:hAnsi="Arial Narrow" w:cs="Verdana"/>
                <w:bCs/>
              </w:rPr>
              <w:t xml:space="preserve">s </w:t>
            </w:r>
            <w:r>
              <w:rPr>
                <w:rFonts w:ascii="Arial Narrow" w:eastAsia="Verdana" w:hAnsi="Arial Narrow" w:cs="Verdana"/>
                <w:bCs/>
              </w:rPr>
              <w:t xml:space="preserve">start </w:t>
            </w:r>
            <w:r w:rsidR="00B4544B">
              <w:rPr>
                <w:rFonts w:ascii="Arial Narrow" w:eastAsia="Verdana" w:hAnsi="Arial Narrow" w:cs="Verdana"/>
                <w:bCs/>
              </w:rPr>
              <w:t>in July</w:t>
            </w:r>
            <w:r w:rsidR="00CD2A08">
              <w:rPr>
                <w:rFonts w:ascii="Arial Narrow" w:eastAsia="Verdana" w:hAnsi="Arial Narrow" w:cs="Verdana"/>
                <w:bCs/>
              </w:rPr>
              <w:t xml:space="preserve"> 201</w:t>
            </w:r>
            <w:r w:rsidR="00477A69">
              <w:rPr>
                <w:rFonts w:ascii="Arial Narrow" w:eastAsia="Verdana" w:hAnsi="Arial Narrow" w:cs="Verdana"/>
                <w:bCs/>
              </w:rPr>
              <w:t>9</w:t>
            </w:r>
            <w:r w:rsidR="002E0271">
              <w:rPr>
                <w:rFonts w:ascii="Arial Narrow" w:eastAsia="Verdana" w:hAnsi="Arial Narrow" w:cs="Verdana"/>
                <w:bCs/>
              </w:rPr>
              <w:t xml:space="preserve"> (if the dataset is linked by then)</w:t>
            </w:r>
          </w:p>
          <w:p w:rsidR="00FA0EFF" w:rsidRDefault="00B4544B" w:rsidP="000120C0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First draft of results October</w:t>
            </w:r>
            <w:r w:rsidR="009F5D22">
              <w:rPr>
                <w:rFonts w:ascii="Arial Narrow" w:eastAsia="Verdana" w:hAnsi="Arial Narrow" w:cs="Verdana"/>
                <w:bCs/>
              </w:rPr>
              <w:t xml:space="preserve"> 2019</w:t>
            </w:r>
          </w:p>
          <w:p w:rsidR="00FA0EFF" w:rsidRPr="00764BE0" w:rsidRDefault="00B4544B" w:rsidP="000120C0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Manuscript submission December-January</w:t>
            </w:r>
            <w:r w:rsidR="00FA0EFF">
              <w:rPr>
                <w:rFonts w:ascii="Arial Narrow" w:eastAsia="Verdana" w:hAnsi="Arial Narrow" w:cs="Verdana"/>
                <w:bCs/>
              </w:rPr>
              <w:t xml:space="preserve"> 201</w:t>
            </w:r>
            <w:r w:rsidR="00CD2A08">
              <w:rPr>
                <w:rFonts w:ascii="Arial Narrow" w:eastAsia="Verdana" w:hAnsi="Arial Narrow" w:cs="Verdana"/>
                <w:bCs/>
              </w:rPr>
              <w:t>9</w:t>
            </w:r>
          </w:p>
        </w:tc>
      </w:tr>
    </w:tbl>
    <w:p w:rsidR="00D53585" w:rsidRDefault="00D53585">
      <w:pPr>
        <w:rPr>
          <w:rFonts w:ascii="Arial Narrow" w:eastAsia="Verdana" w:hAnsi="Arial Narrow" w:cs="Verdana"/>
          <w:bCs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06"/>
      </w:tblGrid>
      <w:tr w:rsidR="008B00F6" w:rsidRPr="00764BE0" w:rsidTr="008B00F6">
        <w:tc>
          <w:tcPr>
            <w:tcW w:w="8522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8B00F6" w:rsidRPr="00764BE0" w:rsidRDefault="008B00F6" w:rsidP="008B00F6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>
              <w:rPr>
                <w:rFonts w:ascii="Arial Narrow" w:eastAsia="Verdana" w:hAnsi="Arial Narrow" w:cs="Verdana"/>
                <w:bCs/>
                <w:color w:val="FFFFFF" w:themeColor="background1"/>
              </w:rPr>
              <w:t>Datasets required</w:t>
            </w:r>
          </w:p>
        </w:tc>
      </w:tr>
    </w:tbl>
    <w:p w:rsidR="005C5606" w:rsidRDefault="005C5606">
      <w:pPr>
        <w:spacing w:after="120"/>
        <w:rPr>
          <w:rFonts w:ascii="Arial Narrow" w:eastAsia="Verdana" w:hAnsi="Arial Narrow" w:cs="Verdana"/>
          <w:bCs/>
        </w:rPr>
      </w:pPr>
    </w:p>
    <w:p w:rsidR="005C5606" w:rsidRDefault="005C5606">
      <w:pP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</w:rPr>
        <w:t>ANZACS-QI</w:t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-2141334010"/>
        </w:sdtPr>
        <w:sdtEndPr/>
        <w:sdtContent>
          <w:r w:rsidR="008B00F6">
            <w:rPr>
              <w:rFonts w:ascii="MS Gothic" w:eastAsia="MS Gothic" w:hAnsi="MS Gothic" w:cs="Verdana" w:hint="eastAsia"/>
              <w:bCs/>
            </w:rPr>
            <w:t>☐</w:t>
          </w:r>
        </w:sdtContent>
      </w:sdt>
    </w:p>
    <w:p w:rsidR="005C5606" w:rsidRDefault="005C5606">
      <w:pP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</w:rPr>
        <w:t>CANCER REGISTRY</w:t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366256178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1332647285"/>
            </w:sdtPr>
            <w:sdtEndPr/>
            <w:sdtContent>
              <w:sdt>
                <w:sdtPr>
                  <w:rPr>
                    <w:rFonts w:ascii="Arial Narrow" w:eastAsia="Verdana" w:hAnsi="Arial Narrow" w:cs="Verdana"/>
                    <w:bCs/>
                  </w:rPr>
                  <w:id w:val="471488567"/>
                </w:sdtPr>
                <w:sdtEndPr/>
                <w:sdtContent>
                  <w:r w:rsidR="000602ED">
                    <w:rPr>
                      <w:rFonts w:ascii="MS Gothic" w:eastAsia="MS Gothic" w:hAnsi="MS Gothic" w:cs="Verdana" w:hint="eastAsia"/>
                      <w:bCs/>
                    </w:rPr>
                    <w:t>☐</w:t>
                  </w:r>
                </w:sdtContent>
              </w:sdt>
            </w:sdtContent>
          </w:sdt>
        </w:sdtContent>
      </w:sdt>
    </w:p>
    <w:p w:rsidR="005C5606" w:rsidRPr="00C667C9" w:rsidRDefault="005C5606">
      <w:pP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</w:rPr>
        <w:t>HOSPITALISATIONS</w:t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51965111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-146829677"/>
            </w:sdtPr>
            <w:sdtEndPr/>
            <w:sdtContent>
              <w:r w:rsidR="00776624">
                <w:rPr>
                  <w:rFonts w:ascii="MS Gothic" w:eastAsia="MS Gothic" w:hAnsi="MS Gothic" w:cs="Verdana" w:hint="eastAsia"/>
                  <w:bCs/>
                </w:rPr>
                <w:t>☑</w:t>
              </w:r>
            </w:sdtContent>
          </w:sdt>
        </w:sdtContent>
      </w:sdt>
      <w:r w:rsidR="00B30D2B" w:rsidRPr="00B30D2B">
        <w:rPr>
          <w:rFonts w:ascii="MS Gothic" w:eastAsia="MS Gothic" w:hAnsi="MS Gothic" w:cs="Verdana" w:hint="eastAsia"/>
          <w:bCs/>
        </w:rPr>
        <w:t xml:space="preserve"> </w:t>
      </w:r>
    </w:p>
    <w:p w:rsidR="005C5606" w:rsidRPr="00C667C9" w:rsidRDefault="005C5606">
      <w:pPr>
        <w:spacing w:after="120"/>
        <w:rPr>
          <w:rFonts w:ascii="Arial Narrow" w:eastAsia="Verdana" w:hAnsi="Arial Narrow" w:cs="Verdana"/>
          <w:bCs/>
        </w:rPr>
      </w:pPr>
      <w:r w:rsidRPr="00C667C9">
        <w:rPr>
          <w:rFonts w:ascii="Arial Narrow" w:eastAsia="Verdana" w:hAnsi="Arial Narrow" w:cs="Verdana"/>
          <w:bCs/>
        </w:rPr>
        <w:t>IDI</w:t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-2107265306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-1693290354"/>
            </w:sdtPr>
            <w:sdtEndPr/>
            <w:sdtContent>
              <w:r w:rsidR="000602ED">
                <w:rPr>
                  <w:rFonts w:ascii="MS Gothic" w:eastAsia="MS Gothic" w:hAnsi="MS Gothic" w:cs="Verdana" w:hint="eastAsia"/>
                  <w:bCs/>
                </w:rPr>
                <w:t>☐</w:t>
              </w:r>
            </w:sdtContent>
          </w:sdt>
        </w:sdtContent>
      </w:sdt>
    </w:p>
    <w:p w:rsidR="005C5606" w:rsidRPr="00C667C9" w:rsidRDefault="005C5606">
      <w:pPr>
        <w:spacing w:after="120"/>
        <w:rPr>
          <w:rFonts w:ascii="Arial Narrow" w:eastAsia="Verdana" w:hAnsi="Arial Narrow" w:cs="Verdana"/>
          <w:bCs/>
        </w:rPr>
      </w:pPr>
      <w:r w:rsidRPr="00C667C9">
        <w:rPr>
          <w:rFonts w:ascii="Arial Narrow" w:eastAsia="Verdana" w:hAnsi="Arial Narrow" w:cs="Verdana"/>
          <w:bCs/>
        </w:rPr>
        <w:t>MORTALITY</w:t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88438820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-833144197"/>
            </w:sdtPr>
            <w:sdtEndPr/>
            <w:sdtContent>
              <w:r w:rsidR="00776624">
                <w:rPr>
                  <w:rFonts w:ascii="MS Gothic" w:eastAsia="MS Gothic" w:hAnsi="MS Gothic" w:cs="Verdana" w:hint="eastAsia"/>
                  <w:bCs/>
                </w:rPr>
                <w:t>☑</w:t>
              </w:r>
            </w:sdtContent>
          </w:sdt>
        </w:sdtContent>
      </w:sdt>
      <w:r w:rsidR="00B30D2B" w:rsidRPr="00B30D2B">
        <w:rPr>
          <w:rFonts w:ascii="MS Gothic" w:eastAsia="MS Gothic" w:hAnsi="MS Gothic" w:cs="Verdana" w:hint="eastAsia"/>
          <w:bCs/>
        </w:rPr>
        <w:t xml:space="preserve"> </w:t>
      </w:r>
    </w:p>
    <w:p w:rsidR="005C5606" w:rsidRPr="00C667C9" w:rsidRDefault="005C5606" w:rsidP="005C5606">
      <w:pPr>
        <w:spacing w:after="120"/>
        <w:rPr>
          <w:rFonts w:ascii="Arial Narrow" w:eastAsia="Verdana" w:hAnsi="Arial Narrow" w:cs="Verdana"/>
          <w:bCs/>
        </w:rPr>
      </w:pPr>
      <w:r w:rsidRPr="00C667C9">
        <w:rPr>
          <w:rFonts w:ascii="Arial Narrow" w:eastAsia="Verdana" w:hAnsi="Arial Narrow" w:cs="Verdana"/>
          <w:bCs/>
        </w:rPr>
        <w:t>NATIONAL LAB MONITORING</w:t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1256021352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-18010323"/>
            </w:sdtPr>
            <w:sdtEndPr/>
            <w:sdtContent>
              <w:r w:rsidR="00DA4619">
                <w:rPr>
                  <w:rFonts w:ascii="MS Gothic" w:eastAsia="MS Gothic" w:hAnsi="MS Gothic" w:cs="Verdana" w:hint="eastAsia"/>
                  <w:bCs/>
                </w:rPr>
                <w:t>☑</w:t>
              </w:r>
            </w:sdtContent>
          </w:sdt>
        </w:sdtContent>
      </w:sdt>
    </w:p>
    <w:p w:rsidR="005C5606" w:rsidRDefault="005C5606" w:rsidP="005C5606">
      <w:pPr>
        <w:spacing w:after="120"/>
        <w:rPr>
          <w:rFonts w:ascii="Arial Narrow" w:eastAsia="Verdana" w:hAnsi="Arial Narrow" w:cs="Verdana"/>
          <w:bCs/>
        </w:rPr>
      </w:pPr>
      <w:r w:rsidRPr="00C667C9">
        <w:rPr>
          <w:rFonts w:ascii="Arial Narrow" w:eastAsia="Verdana" w:hAnsi="Arial Narrow" w:cs="Verdana"/>
          <w:bCs/>
        </w:rPr>
        <w:t>PHARMS</w:t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r w:rsidR="008B00F6" w:rsidRPr="00C667C9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-1031109929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-1849863936"/>
            </w:sdtPr>
            <w:sdtEndPr/>
            <w:sdtContent>
              <w:sdt>
                <w:sdtPr>
                  <w:rPr>
                    <w:rFonts w:ascii="Arial Narrow" w:eastAsia="Verdana" w:hAnsi="Arial Narrow" w:cs="Verdana"/>
                    <w:bCs/>
                  </w:rPr>
                  <w:id w:val="16203141"/>
                </w:sdtPr>
                <w:sdtEndPr/>
                <w:sdtContent>
                  <w:r w:rsidR="00776624">
                    <w:rPr>
                      <w:rFonts w:ascii="MS Gothic" w:eastAsia="MS Gothic" w:hAnsi="MS Gothic" w:cs="Verdana" w:hint="eastAsia"/>
                      <w:bCs/>
                    </w:rPr>
                    <w:t>☑</w:t>
                  </w:r>
                </w:sdtContent>
              </w:sdt>
            </w:sdtContent>
          </w:sdt>
        </w:sdtContent>
      </w:sdt>
      <w:r w:rsidR="00B30D2B" w:rsidRPr="00B30D2B">
        <w:rPr>
          <w:rFonts w:ascii="MS Gothic" w:eastAsia="MS Gothic" w:hAnsi="MS Gothic" w:cs="Verdana" w:hint="eastAsia"/>
          <w:bCs/>
        </w:rPr>
        <w:t xml:space="preserve"> </w:t>
      </w:r>
    </w:p>
    <w:p w:rsidR="005C5606" w:rsidRDefault="005C5606">
      <w:pP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</w:rPr>
        <w:t>PREDICT</w:t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-735710350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100618359"/>
            </w:sdtPr>
            <w:sdtEndPr/>
            <w:sdtContent>
              <w:r w:rsidR="00776624">
                <w:rPr>
                  <w:rFonts w:ascii="MS Gothic" w:eastAsia="MS Gothic" w:hAnsi="MS Gothic" w:cs="Verdana" w:hint="eastAsia"/>
                  <w:bCs/>
                </w:rPr>
                <w:t>☑</w:t>
              </w:r>
            </w:sdtContent>
          </w:sdt>
          <w:r w:rsidR="00FE4BED">
            <w:rPr>
              <w:rFonts w:ascii="MS Gothic" w:eastAsia="MS Gothic" w:hAnsi="MS Gothic" w:cs="Verdana"/>
              <w:bCs/>
            </w:rPr>
            <w:t xml:space="preserve"> </w:t>
          </w:r>
        </w:sdtContent>
      </w:sdt>
    </w:p>
    <w:p w:rsidR="00F32662" w:rsidRDefault="00F32662" w:rsidP="00F32662">
      <w:pP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</w:rPr>
        <w:lastRenderedPageBreak/>
        <w:t>PRIMARY CARE ENROLMENT</w:t>
      </w:r>
      <w:r>
        <w:rPr>
          <w:rFonts w:ascii="Arial Narrow" w:eastAsia="Verdana" w:hAnsi="Arial Narrow" w:cs="Verdana"/>
          <w:bCs/>
        </w:rPr>
        <w:tab/>
      </w:r>
      <w:r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1218096971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-996877483"/>
            </w:sdtPr>
            <w:sdtEndPr/>
            <w:sdtContent>
              <w:sdt>
                <w:sdtPr>
                  <w:rPr>
                    <w:rFonts w:ascii="Arial Narrow" w:eastAsia="Verdana" w:hAnsi="Arial Narrow" w:cs="Verdana"/>
                    <w:bCs/>
                  </w:rPr>
                  <w:id w:val="-1024555461"/>
                </w:sdtPr>
                <w:sdtEndPr/>
                <w:sdtContent>
                  <w:r w:rsidR="003038D6">
                    <w:rPr>
                      <w:rFonts w:ascii="MS Gothic" w:eastAsia="MS Gothic" w:hAnsi="MS Gothic" w:cs="Verdana" w:hint="eastAsia"/>
                      <w:bCs/>
                    </w:rPr>
                    <w:t>☑</w:t>
                  </w:r>
                </w:sdtContent>
              </w:sdt>
            </w:sdtContent>
          </w:sdt>
        </w:sdtContent>
      </w:sdt>
    </w:p>
    <w:p w:rsidR="005C5606" w:rsidRDefault="005C5606" w:rsidP="00F32662">
      <w:pP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</w:rPr>
        <w:t>TESTSAFE</w:t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-765232696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457762168"/>
            </w:sdtPr>
            <w:sdtEndPr/>
            <w:sdtContent>
              <w:r w:rsidR="00776624">
                <w:rPr>
                  <w:rFonts w:ascii="MS Gothic" w:eastAsia="MS Gothic" w:hAnsi="MS Gothic" w:cs="Verdana" w:hint="eastAsia"/>
                  <w:bCs/>
                </w:rPr>
                <w:t>☑</w:t>
              </w:r>
            </w:sdtContent>
          </w:sdt>
        </w:sdtContent>
      </w:sdt>
      <w:r w:rsidR="00B30D2B" w:rsidRPr="00B30D2B">
        <w:rPr>
          <w:rFonts w:ascii="MS Gothic" w:eastAsia="MS Gothic" w:hAnsi="MS Gothic" w:cs="Verdana" w:hint="eastAsia"/>
          <w:bCs/>
        </w:rPr>
        <w:t xml:space="preserve"> </w:t>
      </w:r>
    </w:p>
    <w:p w:rsidR="005C5606" w:rsidRDefault="005C5606">
      <w:pP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</w:rPr>
        <w:t>OTHER</w:t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r w:rsidR="008B00F6"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1159814527"/>
        </w:sdtPr>
        <w:sdtEndPr/>
        <w:sdtContent>
          <w:r w:rsidR="008B00F6">
            <w:rPr>
              <w:rFonts w:ascii="MS Gothic" w:eastAsia="MS Gothic" w:hAnsi="MS Gothic" w:cs="Verdana" w:hint="eastAsia"/>
              <w:bCs/>
            </w:rPr>
            <w:t>☐</w:t>
          </w:r>
        </w:sdtContent>
      </w:sdt>
    </w:p>
    <w:p w:rsidR="008B00F6" w:rsidRPr="008B00F6" w:rsidRDefault="008B00F6" w:rsidP="008B0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  <w:i/>
        </w:rPr>
        <w:t>If other, d</w:t>
      </w:r>
      <w:r w:rsidRPr="008B00F6">
        <w:rPr>
          <w:rFonts w:ascii="Arial Narrow" w:eastAsia="Verdana" w:hAnsi="Arial Narrow" w:cs="Verdana"/>
          <w:bCs/>
          <w:i/>
        </w:rPr>
        <w:t xml:space="preserve">escribe </w:t>
      </w:r>
      <w:r>
        <w:rPr>
          <w:rFonts w:ascii="Arial Narrow" w:eastAsia="Verdana" w:hAnsi="Arial Narrow" w:cs="Verdana"/>
          <w:bCs/>
          <w:i/>
        </w:rPr>
        <w:t>dataset:</w:t>
      </w:r>
    </w:p>
    <w:p w:rsidR="005C5606" w:rsidRPr="008B00F6" w:rsidRDefault="005C5606" w:rsidP="008B00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Arial Narrow" w:eastAsia="Verdana" w:hAnsi="Arial Narrow" w:cs="Verdana"/>
          <w:bCs/>
        </w:rPr>
      </w:pPr>
    </w:p>
    <w:p w:rsidR="008B00F6" w:rsidRDefault="008B00F6">
      <w:pPr>
        <w:spacing w:after="120"/>
        <w:rPr>
          <w:rFonts w:ascii="Arial Narrow" w:eastAsia="Verdana" w:hAnsi="Arial Narrow" w:cs="Verdana"/>
          <w:bCs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6345"/>
      </w:tblGrid>
      <w:tr w:rsidR="00D53585" w:rsidRPr="00764BE0" w:rsidTr="00F501BB">
        <w:tc>
          <w:tcPr>
            <w:tcW w:w="1951" w:type="dxa"/>
            <w:shd w:val="clear" w:color="auto" w:fill="595959" w:themeFill="text1" w:themeFillTint="A6"/>
          </w:tcPr>
          <w:p w:rsidR="00D53585" w:rsidRPr="00446C73" w:rsidRDefault="00D53585" w:rsidP="009F5A12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  <w:sz w:val="22"/>
                <w:szCs w:val="22"/>
              </w:rPr>
            </w:pPr>
            <w:r w:rsidRPr="00446C73">
              <w:rPr>
                <w:rFonts w:ascii="Arial Narrow" w:eastAsia="Verdana" w:hAnsi="Arial Narrow" w:cs="Verdana"/>
                <w:bCs/>
                <w:color w:val="FFFFFF" w:themeColor="background1"/>
                <w:sz w:val="22"/>
                <w:szCs w:val="22"/>
              </w:rPr>
              <w:t>Description of cohort / population</w:t>
            </w:r>
          </w:p>
        </w:tc>
        <w:tc>
          <w:tcPr>
            <w:tcW w:w="6345" w:type="dxa"/>
            <w:vAlign w:val="center"/>
          </w:tcPr>
          <w:p w:rsidR="00C13F5D" w:rsidRPr="00446C73" w:rsidRDefault="00C13F5D" w:rsidP="00C667C9">
            <w:pPr>
              <w:spacing w:before="120" w:after="120"/>
              <w:rPr>
                <w:rFonts w:ascii="Arial Narrow" w:eastAsia="Verdana" w:hAnsi="Arial Narrow" w:cs="Verdana"/>
                <w:bCs/>
                <w:sz w:val="22"/>
                <w:szCs w:val="22"/>
              </w:rPr>
            </w:pPr>
            <w:r w:rsidRPr="00446C73">
              <w:rPr>
                <w:rFonts w:ascii="Arial Narrow" w:eastAsia="Verdana" w:hAnsi="Arial Narrow" w:cs="Verdana"/>
                <w:bCs/>
                <w:sz w:val="22"/>
                <w:szCs w:val="22"/>
              </w:rPr>
              <w:t xml:space="preserve">The study cohort </w:t>
            </w:r>
            <w:r w:rsidR="00FE4BED">
              <w:rPr>
                <w:rFonts w:ascii="Arial Narrow" w:eastAsia="Verdana" w:hAnsi="Arial Narrow" w:cs="Verdana"/>
                <w:bCs/>
                <w:sz w:val="22"/>
                <w:szCs w:val="22"/>
              </w:rPr>
              <w:t>is</w:t>
            </w:r>
            <w:r w:rsidRPr="00446C73">
              <w:rPr>
                <w:rFonts w:ascii="Arial Narrow" w:eastAsia="Verdana" w:hAnsi="Arial Narrow" w:cs="Verdana"/>
                <w:bCs/>
                <w:sz w:val="22"/>
                <w:szCs w:val="22"/>
              </w:rPr>
              <w:t xml:space="preserve"> </w:t>
            </w:r>
            <w:r w:rsidR="00C667C9">
              <w:rPr>
                <w:rFonts w:ascii="Arial Narrow" w:eastAsia="Verdana" w:hAnsi="Arial Narrow" w:cs="Verdana"/>
                <w:bCs/>
                <w:sz w:val="22"/>
                <w:szCs w:val="22"/>
              </w:rPr>
              <w:t>the</w:t>
            </w:r>
            <w:r w:rsidR="00AA24CB">
              <w:rPr>
                <w:rFonts w:ascii="Arial Narrow" w:eastAsia="Verdana" w:hAnsi="Arial Narrow" w:cs="Verdana"/>
                <w:bCs/>
                <w:sz w:val="22"/>
                <w:szCs w:val="22"/>
              </w:rPr>
              <w:t xml:space="preserve"> </w:t>
            </w:r>
            <w:r w:rsidR="00AA24CB">
              <w:rPr>
                <w:rFonts w:ascii="Arial Narrow" w:hAnsi="Arial Narrow"/>
                <w:lang w:val="en-US"/>
              </w:rPr>
              <w:t>PREDICT-1</w:t>
            </w:r>
            <w:r w:rsidR="00AA24CB">
              <w:rPr>
                <w:rFonts w:ascii="Arial Narrow" w:hAnsi="Arial Narrow"/>
                <w:vertAlign w:val="superscript"/>
                <w:lang w:val="en-US"/>
              </w:rPr>
              <w:t>O</w:t>
            </w:r>
            <w:r w:rsidR="003D5144">
              <w:rPr>
                <w:rFonts w:ascii="Arial Narrow" w:hAnsi="Arial Narrow"/>
                <w:vertAlign w:val="superscript"/>
                <w:lang w:val="en-US"/>
              </w:rPr>
              <w:t xml:space="preserve"> </w:t>
            </w:r>
            <w:r w:rsidR="00776624">
              <w:rPr>
                <w:rFonts w:ascii="Arial Narrow" w:eastAsia="Verdana" w:hAnsi="Arial Narrow" w:cs="Verdana"/>
                <w:bCs/>
                <w:sz w:val="22"/>
                <w:szCs w:val="22"/>
              </w:rPr>
              <w:t>patients</w:t>
            </w:r>
            <w:r w:rsidR="000461DA">
              <w:rPr>
                <w:rFonts w:ascii="Arial Narrow" w:eastAsia="Verdana" w:hAnsi="Arial Narrow" w:cs="Verdana"/>
                <w:bCs/>
                <w:sz w:val="22"/>
                <w:szCs w:val="22"/>
              </w:rPr>
              <w:t>, 25-74</w:t>
            </w:r>
            <w:r w:rsidR="00F90C2E">
              <w:rPr>
                <w:rFonts w:ascii="Arial Narrow" w:eastAsia="Verdana" w:hAnsi="Arial Narrow" w:cs="Verdana"/>
                <w:bCs/>
                <w:sz w:val="22"/>
                <w:szCs w:val="22"/>
              </w:rPr>
              <w:t xml:space="preserve"> years old and</w:t>
            </w:r>
            <w:r w:rsidR="000461DA">
              <w:rPr>
                <w:rFonts w:ascii="Arial Narrow" w:eastAsia="Verdana" w:hAnsi="Arial Narrow" w:cs="Verdana"/>
                <w:bCs/>
                <w:sz w:val="22"/>
                <w:szCs w:val="22"/>
              </w:rPr>
              <w:t xml:space="preserve"> diabetes-free at baseline assessment. The risk assessments from January 2006</w:t>
            </w:r>
            <w:r w:rsidR="00CB66F9">
              <w:rPr>
                <w:rFonts w:ascii="Arial Narrow" w:eastAsia="Verdana" w:hAnsi="Arial Narrow" w:cs="Verdana"/>
                <w:bCs/>
                <w:sz w:val="22"/>
                <w:szCs w:val="22"/>
              </w:rPr>
              <w:t xml:space="preserve"> (</w:t>
            </w:r>
            <w:r w:rsidR="00F90C2E">
              <w:rPr>
                <w:rFonts w:ascii="Arial Narrow" w:eastAsia="Verdana" w:hAnsi="Arial Narrow" w:cs="Verdana"/>
                <w:bCs/>
                <w:sz w:val="22"/>
                <w:szCs w:val="22"/>
              </w:rPr>
              <w:t>or even later</w:t>
            </w:r>
            <w:r w:rsidR="00CB66F9">
              <w:rPr>
                <w:rFonts w:ascii="Arial Narrow" w:eastAsia="Verdana" w:hAnsi="Arial Narrow" w:cs="Verdana"/>
                <w:bCs/>
                <w:sz w:val="22"/>
                <w:szCs w:val="22"/>
              </w:rPr>
              <w:t>?)</w:t>
            </w:r>
            <w:r w:rsidR="000461DA">
              <w:rPr>
                <w:rFonts w:ascii="Arial Narrow" w:eastAsia="Verdana" w:hAnsi="Arial Narrow" w:cs="Verdana"/>
                <w:bCs/>
                <w:sz w:val="22"/>
                <w:szCs w:val="22"/>
              </w:rPr>
              <w:t xml:space="preserve"> onwards will be included. </w:t>
            </w:r>
          </w:p>
          <w:p w:rsidR="00C45F47" w:rsidRDefault="007D5F9D" w:rsidP="00525EC0">
            <w:pPr>
              <w:spacing w:before="120" w:after="120"/>
              <w:rPr>
                <w:rFonts w:ascii="Arial Narrow" w:eastAsia="Verdana" w:hAnsi="Arial Narrow" w:cs="Verdana"/>
                <w:bCs/>
                <w:sz w:val="22"/>
                <w:szCs w:val="22"/>
              </w:rPr>
            </w:pPr>
            <w:r>
              <w:rPr>
                <w:rFonts w:ascii="Arial Narrow" w:eastAsia="Verdana" w:hAnsi="Arial Narrow" w:cs="Verdana"/>
                <w:bCs/>
                <w:sz w:val="22"/>
                <w:szCs w:val="22"/>
              </w:rPr>
              <w:t>Variables of interest are as follows</w:t>
            </w:r>
            <w:r w:rsidR="00C45F47">
              <w:rPr>
                <w:rFonts w:ascii="Arial Narrow" w:eastAsia="Verdana" w:hAnsi="Arial Narrow" w:cs="Verdana"/>
                <w:bCs/>
                <w:sz w:val="22"/>
                <w:szCs w:val="22"/>
              </w:rPr>
              <w:t>:</w:t>
            </w:r>
          </w:p>
          <w:p w:rsidR="00C667C9" w:rsidRDefault="003A00A1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proofErr w:type="spellStart"/>
            <w:r>
              <w:rPr>
                <w:rFonts w:ascii="Arial Narrow" w:eastAsia="Verdana" w:hAnsi="Arial Narrow" w:cs="Verdana"/>
                <w:bCs/>
              </w:rPr>
              <w:t>eNHI</w:t>
            </w:r>
            <w:proofErr w:type="spellEnd"/>
          </w:p>
          <w:p w:rsidR="00C667C9" w:rsidRDefault="00C667C9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S</w:t>
            </w:r>
            <w:r w:rsidR="00E15EF4" w:rsidRPr="00C45F47">
              <w:rPr>
                <w:rFonts w:ascii="Arial Narrow" w:eastAsia="Verdana" w:hAnsi="Arial Narrow" w:cs="Verdana"/>
                <w:bCs/>
              </w:rPr>
              <w:t>ex</w:t>
            </w:r>
          </w:p>
          <w:p w:rsidR="003A5DC4" w:rsidRDefault="00AA24CB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 xml:space="preserve"> Age at </w:t>
            </w:r>
            <w:r w:rsidR="003A00A1">
              <w:rPr>
                <w:rFonts w:ascii="Arial Narrow" w:eastAsia="Verdana" w:hAnsi="Arial Narrow" w:cs="Verdana"/>
                <w:bCs/>
              </w:rPr>
              <w:t xml:space="preserve">baseline </w:t>
            </w:r>
            <w:r>
              <w:rPr>
                <w:rFonts w:ascii="Arial Narrow" w:eastAsia="Verdana" w:hAnsi="Arial Narrow" w:cs="Verdana"/>
                <w:bCs/>
              </w:rPr>
              <w:t>CVD ri</w:t>
            </w:r>
            <w:r w:rsidR="003A5DC4">
              <w:rPr>
                <w:rFonts w:ascii="Arial Narrow" w:eastAsia="Verdana" w:hAnsi="Arial Narrow" w:cs="Verdana"/>
                <w:bCs/>
              </w:rPr>
              <w:t>s</w:t>
            </w:r>
            <w:r>
              <w:rPr>
                <w:rFonts w:ascii="Arial Narrow" w:eastAsia="Verdana" w:hAnsi="Arial Narrow" w:cs="Verdana"/>
                <w:bCs/>
              </w:rPr>
              <w:t>k assessment</w:t>
            </w:r>
          </w:p>
          <w:p w:rsidR="00F90C2E" w:rsidRDefault="00F90C2E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Ethnicity</w:t>
            </w:r>
          </w:p>
          <w:p w:rsidR="00F90C2E" w:rsidRDefault="00F90C2E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proofErr w:type="spellStart"/>
            <w:r>
              <w:rPr>
                <w:rFonts w:ascii="Arial Narrow" w:eastAsia="Verdana" w:hAnsi="Arial Narrow" w:cs="Verdana"/>
                <w:bCs/>
              </w:rPr>
              <w:t>NZDep</w:t>
            </w:r>
            <w:proofErr w:type="spellEnd"/>
          </w:p>
          <w:p w:rsidR="00AA24CB" w:rsidRDefault="00285F55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CVD events + dates</w:t>
            </w:r>
          </w:p>
          <w:p w:rsidR="00285F55" w:rsidRDefault="00285F55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Mortality status</w:t>
            </w:r>
            <w:r w:rsidR="00F90C2E">
              <w:rPr>
                <w:rFonts w:ascii="Arial Narrow" w:eastAsia="Verdana" w:hAnsi="Arial Narrow" w:cs="Verdana"/>
                <w:bCs/>
              </w:rPr>
              <w:t xml:space="preserve"> + dates</w:t>
            </w:r>
          </w:p>
          <w:p w:rsidR="00C667C9" w:rsidRDefault="00C667C9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Smoking status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BMI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History of CVD</w:t>
            </w:r>
          </w:p>
          <w:p w:rsidR="00096417" w:rsidRDefault="00096417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History of heart failure</w:t>
            </w:r>
          </w:p>
          <w:p w:rsidR="00C667C9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History of</w:t>
            </w:r>
            <w:r w:rsidR="00C667C9">
              <w:rPr>
                <w:rFonts w:ascii="Arial Narrow" w:eastAsia="Verdana" w:hAnsi="Arial Narrow" w:cs="Verdana"/>
                <w:bCs/>
              </w:rPr>
              <w:t xml:space="preserve"> atrial fibrillation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History of gestational diabetes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History of severe mental illness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History of r</w:t>
            </w:r>
            <w:r w:rsidR="00DA4619">
              <w:rPr>
                <w:rFonts w:ascii="Arial Narrow" w:eastAsia="Verdana" w:hAnsi="Arial Narrow" w:cs="Verdana"/>
                <w:bCs/>
              </w:rPr>
              <w:t>h</w:t>
            </w:r>
            <w:r>
              <w:rPr>
                <w:rFonts w:ascii="Arial Narrow" w:eastAsia="Verdana" w:hAnsi="Arial Narrow" w:cs="Verdana"/>
                <w:bCs/>
              </w:rPr>
              <w:t>eumatoid arthri</w:t>
            </w:r>
            <w:r w:rsidR="00DA4619">
              <w:rPr>
                <w:rFonts w:ascii="Arial Narrow" w:eastAsia="Verdana" w:hAnsi="Arial Narrow" w:cs="Verdana"/>
                <w:bCs/>
              </w:rPr>
              <w:t>tis</w:t>
            </w:r>
          </w:p>
          <w:p w:rsidR="00776624" w:rsidRPr="00A63078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  <w:highlight w:val="yellow"/>
              </w:rPr>
            </w:pPr>
            <w:r w:rsidRPr="00A63078">
              <w:rPr>
                <w:rFonts w:ascii="Arial Narrow" w:eastAsia="Verdana" w:hAnsi="Arial Narrow" w:cs="Verdana"/>
                <w:bCs/>
                <w:highlight w:val="yellow"/>
              </w:rPr>
              <w:t>History of ast</w:t>
            </w:r>
            <w:r w:rsidR="00DA4619" w:rsidRPr="00A63078">
              <w:rPr>
                <w:rFonts w:ascii="Arial Narrow" w:eastAsia="Verdana" w:hAnsi="Arial Narrow" w:cs="Verdana"/>
                <w:bCs/>
                <w:highlight w:val="yellow"/>
              </w:rPr>
              <w:t>h</w:t>
            </w:r>
            <w:r w:rsidRPr="00A63078">
              <w:rPr>
                <w:rFonts w:ascii="Arial Narrow" w:eastAsia="Verdana" w:hAnsi="Arial Narrow" w:cs="Verdana"/>
                <w:bCs/>
                <w:highlight w:val="yellow"/>
              </w:rPr>
              <w:t>ma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History of hyperthyroidism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Hepatitis C</w:t>
            </w:r>
            <w:r w:rsidR="000602ED" w:rsidDel="000602ED">
              <w:rPr>
                <w:rFonts w:ascii="Arial Narrow" w:eastAsia="Verdana" w:hAnsi="Arial Narrow" w:cs="Verdana"/>
                <w:bCs/>
              </w:rPr>
              <w:t xml:space="preserve"> 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Diagnosed polycystic ovary syndrome</w:t>
            </w:r>
          </w:p>
          <w:p w:rsidR="00C667C9" w:rsidRDefault="00C667C9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Systolic blood pressure</w:t>
            </w:r>
            <w:r w:rsidR="00285F55">
              <w:rPr>
                <w:rFonts w:ascii="Arial Narrow" w:eastAsia="Verdana" w:hAnsi="Arial Narrow" w:cs="Verdana"/>
                <w:bCs/>
              </w:rPr>
              <w:t xml:space="preserve"> </w:t>
            </w:r>
          </w:p>
          <w:p w:rsidR="00C667C9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Lipid ratio (</w:t>
            </w:r>
            <w:proofErr w:type="gramStart"/>
            <w:r>
              <w:rPr>
                <w:rFonts w:ascii="Arial Narrow" w:eastAsia="Verdana" w:hAnsi="Arial Narrow" w:cs="Verdana"/>
                <w:bCs/>
              </w:rPr>
              <w:t>TCL:</w:t>
            </w:r>
            <w:r w:rsidR="00C667C9">
              <w:rPr>
                <w:rFonts w:ascii="Arial Narrow" w:eastAsia="Verdana" w:hAnsi="Arial Narrow" w:cs="Verdana"/>
                <w:bCs/>
              </w:rPr>
              <w:t>HDL</w:t>
            </w:r>
            <w:proofErr w:type="gramEnd"/>
            <w:r w:rsidR="00C667C9">
              <w:rPr>
                <w:rFonts w:ascii="Arial Narrow" w:eastAsia="Verdana" w:hAnsi="Arial Narrow" w:cs="Verdana"/>
                <w:bCs/>
              </w:rPr>
              <w:t>)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 xml:space="preserve">Triglycerides 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HbA1c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lastRenderedPageBreak/>
              <w:t>eGFR</w:t>
            </w:r>
          </w:p>
          <w:p w:rsidR="00776624" w:rsidRDefault="00776624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ACR</w:t>
            </w:r>
          </w:p>
          <w:p w:rsidR="00285F55" w:rsidRDefault="00285F55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Use of</w:t>
            </w:r>
            <w:r w:rsidR="003A5DC4">
              <w:rPr>
                <w:rFonts w:ascii="Arial Narrow" w:eastAsia="Verdana" w:hAnsi="Arial Narrow" w:cs="Verdana"/>
                <w:bCs/>
              </w:rPr>
              <w:t xml:space="preserve"> blood pressure lowering</w:t>
            </w:r>
            <w:r w:rsidR="00776624">
              <w:rPr>
                <w:rFonts w:ascii="Arial Narrow" w:eastAsia="Verdana" w:hAnsi="Arial Narrow" w:cs="Verdana"/>
                <w:bCs/>
              </w:rPr>
              <w:t xml:space="preserve"> (beta-blockers, diuretics)</w:t>
            </w:r>
            <w:r>
              <w:rPr>
                <w:rFonts w:ascii="Arial Narrow" w:eastAsia="Verdana" w:hAnsi="Arial Narrow" w:cs="Verdana"/>
                <w:bCs/>
              </w:rPr>
              <w:t xml:space="preserve"> medications</w:t>
            </w:r>
          </w:p>
          <w:p w:rsidR="00285F55" w:rsidRDefault="00285F55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 xml:space="preserve">Use of </w:t>
            </w:r>
            <w:r w:rsidR="003A5DC4">
              <w:rPr>
                <w:rFonts w:ascii="Arial Narrow" w:eastAsia="Verdana" w:hAnsi="Arial Narrow" w:cs="Verdana"/>
                <w:bCs/>
              </w:rPr>
              <w:t>lipid lowe</w:t>
            </w:r>
            <w:r w:rsidR="00776624">
              <w:rPr>
                <w:rFonts w:ascii="Arial Narrow" w:eastAsia="Verdana" w:hAnsi="Arial Narrow" w:cs="Verdana"/>
                <w:bCs/>
              </w:rPr>
              <w:t>ring (statins)</w:t>
            </w:r>
            <w:r w:rsidR="000602ED">
              <w:rPr>
                <w:rFonts w:ascii="Arial Narrow" w:eastAsia="Verdana" w:hAnsi="Arial Narrow" w:cs="Verdana"/>
                <w:bCs/>
              </w:rPr>
              <w:t xml:space="preserve"> medications</w:t>
            </w:r>
          </w:p>
          <w:p w:rsidR="00285F55" w:rsidRDefault="00285F55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 xml:space="preserve">Use of </w:t>
            </w:r>
            <w:r w:rsidR="00776624">
              <w:rPr>
                <w:rFonts w:ascii="Arial Narrow" w:eastAsia="Verdana" w:hAnsi="Arial Narrow" w:cs="Verdana"/>
                <w:bCs/>
              </w:rPr>
              <w:t>antipsychotic</w:t>
            </w:r>
            <w:r w:rsidR="000602ED">
              <w:rPr>
                <w:rFonts w:ascii="Arial Narrow" w:eastAsia="Verdana" w:hAnsi="Arial Narrow" w:cs="Verdana"/>
                <w:bCs/>
              </w:rPr>
              <w:t xml:space="preserve"> medications</w:t>
            </w:r>
          </w:p>
          <w:p w:rsidR="00285F55" w:rsidRDefault="00285F55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 xml:space="preserve">Use of </w:t>
            </w:r>
            <w:r w:rsidR="00776624">
              <w:rPr>
                <w:rFonts w:ascii="Arial Narrow" w:eastAsia="Verdana" w:hAnsi="Arial Narrow" w:cs="Verdana"/>
                <w:bCs/>
              </w:rPr>
              <w:t>corticosteroids</w:t>
            </w:r>
            <w:r w:rsidR="000602ED">
              <w:rPr>
                <w:rFonts w:ascii="Arial Narrow" w:eastAsia="Verdana" w:hAnsi="Arial Narrow" w:cs="Verdana"/>
                <w:bCs/>
              </w:rPr>
              <w:t xml:space="preserve"> medications</w:t>
            </w:r>
          </w:p>
          <w:p w:rsidR="00776624" w:rsidRDefault="00285F55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Use of</w:t>
            </w:r>
            <w:r w:rsidR="006427C1">
              <w:rPr>
                <w:rFonts w:ascii="Arial Narrow" w:eastAsia="Verdana" w:hAnsi="Arial Narrow" w:cs="Verdana"/>
                <w:bCs/>
              </w:rPr>
              <w:t xml:space="preserve"> immunosuppressant</w:t>
            </w:r>
            <w:r w:rsidR="00776624">
              <w:rPr>
                <w:rFonts w:ascii="Arial Narrow" w:eastAsia="Verdana" w:hAnsi="Arial Narrow" w:cs="Verdana"/>
                <w:bCs/>
              </w:rPr>
              <w:t xml:space="preserve"> (anti-rejection</w:t>
            </w:r>
            <w:r w:rsidR="006427C1">
              <w:rPr>
                <w:rFonts w:ascii="Arial Narrow" w:eastAsia="Verdana" w:hAnsi="Arial Narrow" w:cs="Verdana"/>
                <w:bCs/>
              </w:rPr>
              <w:t>) medications</w:t>
            </w:r>
          </w:p>
          <w:p w:rsidR="00776624" w:rsidRDefault="00285F55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Use of</w:t>
            </w:r>
            <w:r w:rsidR="00776624">
              <w:rPr>
                <w:rFonts w:ascii="Arial Narrow" w:eastAsia="Verdana" w:hAnsi="Arial Narrow" w:cs="Verdana"/>
                <w:bCs/>
              </w:rPr>
              <w:t xml:space="preserve"> anti-seizure drugs</w:t>
            </w:r>
          </w:p>
          <w:p w:rsidR="00776624" w:rsidRDefault="00285F55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Use of</w:t>
            </w:r>
            <w:r w:rsidR="00776624">
              <w:rPr>
                <w:rFonts w:ascii="Arial Narrow" w:eastAsia="Verdana" w:hAnsi="Arial Narrow" w:cs="Verdana"/>
                <w:bCs/>
              </w:rPr>
              <w:t xml:space="preserve"> second generation of ‘atypical’ antipsychotics (</w:t>
            </w:r>
            <w:proofErr w:type="spellStart"/>
            <w:r w:rsidR="00776624">
              <w:rPr>
                <w:rFonts w:ascii="Arial Narrow" w:eastAsia="Verdana" w:hAnsi="Arial Narrow" w:cs="Verdana"/>
                <w:bCs/>
              </w:rPr>
              <w:t>amisupride</w:t>
            </w:r>
            <w:proofErr w:type="spellEnd"/>
            <w:r w:rsidR="00776624">
              <w:rPr>
                <w:rFonts w:ascii="Arial Narrow" w:eastAsia="Verdana" w:hAnsi="Arial Narrow" w:cs="Verdana"/>
                <w:bCs/>
              </w:rPr>
              <w:t xml:space="preserve">, aripiprazole, clozapine, lurasidone, olanzapine, paliperidone, quetiapine, risperidone, </w:t>
            </w:r>
            <w:proofErr w:type="spellStart"/>
            <w:r w:rsidR="00776624">
              <w:rPr>
                <w:rFonts w:ascii="Arial Narrow" w:eastAsia="Verdana" w:hAnsi="Arial Narrow" w:cs="Verdana"/>
                <w:bCs/>
              </w:rPr>
              <w:t>sertindole</w:t>
            </w:r>
            <w:proofErr w:type="spellEnd"/>
            <w:r w:rsidR="00776624">
              <w:rPr>
                <w:rFonts w:ascii="Arial Narrow" w:eastAsia="Verdana" w:hAnsi="Arial Narrow" w:cs="Verdana"/>
                <w:bCs/>
              </w:rPr>
              <w:t>, zotepine)</w:t>
            </w:r>
          </w:p>
          <w:p w:rsidR="00EB47FD" w:rsidRPr="005D1542" w:rsidRDefault="00EB47FD" w:rsidP="00C45F47">
            <w:pPr>
              <w:numPr>
                <w:ilvl w:val="0"/>
                <w:numId w:val="3"/>
              </w:numPr>
              <w:spacing w:before="120" w:after="120"/>
              <w:rPr>
                <w:rFonts w:ascii="Arial Narrow" w:eastAsia="Verdana" w:hAnsi="Arial Narrow" w:cs="Verdana"/>
                <w:bCs/>
              </w:rPr>
            </w:pPr>
            <w:r>
              <w:rPr>
                <w:rFonts w:ascii="Arial Narrow" w:eastAsia="Verdana" w:hAnsi="Arial Narrow" w:cs="Verdana"/>
                <w:bCs/>
              </w:rPr>
              <w:t>Use of diabetes drugs (</w:t>
            </w:r>
            <w:r w:rsidR="000602ED">
              <w:rPr>
                <w:rFonts w:ascii="Arial Narrow" w:eastAsia="Verdana" w:hAnsi="Arial Narrow" w:cs="Verdana"/>
                <w:bCs/>
              </w:rPr>
              <w:t>oral hypoglycaemic, insulin</w:t>
            </w:r>
            <w:r>
              <w:rPr>
                <w:rFonts w:ascii="Arial Narrow" w:eastAsia="Verdana" w:hAnsi="Arial Narrow" w:cs="Verdana"/>
                <w:bCs/>
              </w:rPr>
              <w:t xml:space="preserve">) </w:t>
            </w:r>
          </w:p>
          <w:p w:rsidR="00446C73" w:rsidRPr="00446C73" w:rsidRDefault="00446C73" w:rsidP="00CB66F9">
            <w:pPr>
              <w:spacing w:before="120" w:after="120"/>
              <w:rPr>
                <w:rFonts w:ascii="Arial Narrow" w:eastAsia="Verdana" w:hAnsi="Arial Narrow" w:cs="Verdana"/>
                <w:bCs/>
                <w:sz w:val="22"/>
                <w:szCs w:val="22"/>
              </w:rPr>
            </w:pPr>
          </w:p>
        </w:tc>
      </w:tr>
      <w:tr w:rsidR="00D53585" w:rsidRPr="00764BE0" w:rsidTr="00F501BB">
        <w:tc>
          <w:tcPr>
            <w:tcW w:w="1951" w:type="dxa"/>
            <w:shd w:val="clear" w:color="auto" w:fill="595959" w:themeFill="text1" w:themeFillTint="A6"/>
          </w:tcPr>
          <w:p w:rsidR="00D53585" w:rsidRPr="00764BE0" w:rsidRDefault="00D53585" w:rsidP="009F5A12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>
              <w:rPr>
                <w:rFonts w:ascii="Arial Narrow" w:eastAsia="Verdana" w:hAnsi="Arial Narrow" w:cs="Verdana"/>
                <w:bCs/>
                <w:color w:val="FFFFFF" w:themeColor="background1"/>
              </w:rPr>
              <w:lastRenderedPageBreak/>
              <w:t>Key analyses</w:t>
            </w:r>
          </w:p>
        </w:tc>
        <w:tc>
          <w:tcPr>
            <w:tcW w:w="6345" w:type="dxa"/>
          </w:tcPr>
          <w:p w:rsidR="000B762C" w:rsidRPr="00FE4BED" w:rsidRDefault="000B762C" w:rsidP="00CB66F9">
            <w:pPr>
              <w:spacing w:before="120" w:after="120"/>
              <w:rPr>
                <w:rFonts w:ascii="Arial Narrow" w:eastAsia="Verdana" w:hAnsi="Arial Narrow" w:cs="Verdana"/>
                <w:bCs/>
              </w:rPr>
            </w:pPr>
          </w:p>
        </w:tc>
      </w:tr>
    </w:tbl>
    <w:p w:rsidR="008B00F6" w:rsidRDefault="008B00F6" w:rsidP="008B00F6">
      <w:pPr>
        <w:spacing w:after="120"/>
        <w:rPr>
          <w:rFonts w:ascii="Arial Narrow" w:eastAsia="Verdana" w:hAnsi="Arial Narrow" w:cs="Verdana"/>
          <w:bCs/>
          <w:i/>
        </w:rPr>
      </w:pPr>
      <w:r>
        <w:rPr>
          <w:rFonts w:ascii="Arial Narrow" w:eastAsia="Verdana" w:hAnsi="Arial Narrow" w:cs="Verdana"/>
          <w:bCs/>
          <w:i/>
        </w:rPr>
        <w:br w:type="page"/>
      </w:r>
    </w:p>
    <w:p w:rsidR="008B00F6" w:rsidRPr="008B00F6" w:rsidRDefault="008B00F6" w:rsidP="008B00F6">
      <w:pPr>
        <w:spacing w:after="120"/>
        <w:rPr>
          <w:rFonts w:ascii="Arial Narrow" w:eastAsia="Verdana" w:hAnsi="Arial Narrow" w:cs="Verdana"/>
          <w:b/>
          <w:bCs/>
          <w:sz w:val="32"/>
          <w:szCs w:val="32"/>
        </w:rPr>
      </w:pPr>
      <w:r>
        <w:rPr>
          <w:rFonts w:ascii="Arial Narrow" w:eastAsia="Verdana" w:hAnsi="Arial Narrow" w:cs="Verdana"/>
          <w:b/>
          <w:bCs/>
          <w:sz w:val="32"/>
          <w:szCs w:val="32"/>
        </w:rPr>
        <w:lastRenderedPageBreak/>
        <w:t>Data Rel</w:t>
      </w:r>
      <w:r w:rsidRPr="008B00F6">
        <w:rPr>
          <w:rFonts w:ascii="Arial Narrow" w:eastAsia="Verdana" w:hAnsi="Arial Narrow" w:cs="Verdana"/>
          <w:b/>
          <w:bCs/>
          <w:sz w:val="32"/>
          <w:szCs w:val="32"/>
        </w:rPr>
        <w:t>ease Agreement</w:t>
      </w:r>
    </w:p>
    <w:p w:rsidR="008B00F6" w:rsidRDefault="008B00F6" w:rsidP="008B00F6">
      <w:pPr>
        <w:spacing w:after="120"/>
        <w:rPr>
          <w:rFonts w:ascii="Arial Narrow" w:eastAsia="Verdana" w:hAnsi="Arial Narrow" w:cs="Verdana"/>
          <w:bCs/>
        </w:rPr>
      </w:pPr>
    </w:p>
    <w:p w:rsidR="00690A29" w:rsidRPr="00690A29" w:rsidRDefault="00690A29" w:rsidP="00690A29">
      <w:pPr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We the undersigned understand pending approval that we will:</w:t>
      </w:r>
    </w:p>
    <w:p w:rsidR="00690A29" w:rsidRPr="00690A29" w:rsidRDefault="00690A29" w:rsidP="00690A29">
      <w:pPr>
        <w:rPr>
          <w:rFonts w:ascii="Arial Narrow" w:hAnsi="Arial Narrow"/>
          <w:color w:val="000000"/>
        </w:rPr>
      </w:pP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Only use the data that has been approved and released in relation to this agreement.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NOT distribute data for any reason, to any person(s), without permission from the VIEW programme;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Disclose to the VIEW programme any potential conflict of interest (such as a funder with commercial interests in the project);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Store all data and documentation in a secure environment protected from access by any unauthorised person(s);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Take all reasonable steps to prevent unauthorised, either deliberate or unintentional, access to Data Set(</w:t>
      </w:r>
      <w:proofErr w:type="gramStart"/>
      <w:r w:rsidRPr="00690A29">
        <w:rPr>
          <w:rFonts w:ascii="Arial Narrow" w:hAnsi="Arial Narrow"/>
          <w:color w:val="000000"/>
        </w:rPr>
        <w:t>s)  e.g.</w:t>
      </w:r>
      <w:proofErr w:type="gramEnd"/>
      <w:r w:rsidRPr="00690A29">
        <w:rPr>
          <w:rFonts w:ascii="Arial Narrow" w:hAnsi="Arial Narrow"/>
          <w:color w:val="000000"/>
        </w:rPr>
        <w:t xml:space="preserve"> the dataset will not be emailed, or saved onto a USB stick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Ensure all Data Set(s) are be password-protected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NOT share the Data Set(s) with anyone outside of the research team named within this Data Access Application Form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Update and resubmit the Data Access Application Form if the research objectives, methods and anticipated outputs and/or Researchers change during the proposed timeline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Provide a draft outline of any verbal or written presentation of the results to the VIEW programme prior to submission/presentation;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Provide reports to the VIEW programme on progress in analyses and preparation of articles, reports or presentations when requested;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Acknowledge the source of the data and the role of VIEW named investigators, funders and/or sponsors in any written or verbal presentation;</w:t>
      </w:r>
    </w:p>
    <w:p w:rsidR="00690A29" w:rsidRPr="00690A29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  <w:color w:val="000000"/>
        </w:rPr>
      </w:pPr>
      <w:r w:rsidRPr="00690A29">
        <w:rPr>
          <w:rFonts w:ascii="Arial Narrow" w:hAnsi="Arial Narrow"/>
          <w:color w:val="000000"/>
        </w:rPr>
        <w:t>Provide copies of analysis code and a summary of the results to the VIEW programme on completion of the work</w:t>
      </w:r>
    </w:p>
    <w:p w:rsidR="008B00F6" w:rsidRPr="00744437" w:rsidRDefault="00690A29" w:rsidP="00690A29">
      <w:pPr>
        <w:numPr>
          <w:ilvl w:val="0"/>
          <w:numId w:val="5"/>
        </w:numPr>
        <w:ind w:left="567" w:hanging="567"/>
        <w:rPr>
          <w:rFonts w:ascii="Arial Narrow" w:hAnsi="Arial Narrow"/>
        </w:rPr>
      </w:pPr>
      <w:r w:rsidRPr="00690A29">
        <w:rPr>
          <w:rFonts w:ascii="Arial Narrow" w:hAnsi="Arial Narrow"/>
          <w:color w:val="000000"/>
        </w:rPr>
        <w:t>Destroy the data on completion of the research</w:t>
      </w:r>
    </w:p>
    <w:p w:rsidR="00690A29" w:rsidRDefault="00690A29" w:rsidP="008B00F6">
      <w:pPr>
        <w:rPr>
          <w:rFonts w:ascii="Arial Narrow" w:hAnsi="Arial Narrow"/>
        </w:rPr>
      </w:pPr>
    </w:p>
    <w:p w:rsidR="008B00F6" w:rsidRPr="00F92FB8" w:rsidRDefault="008B00F6" w:rsidP="008B00F6">
      <w:pPr>
        <w:rPr>
          <w:rFonts w:ascii="Arial Narrow" w:hAnsi="Arial Narrow"/>
        </w:rPr>
      </w:pPr>
      <w:r w:rsidRPr="00744437">
        <w:rPr>
          <w:rFonts w:ascii="Arial Narrow" w:hAnsi="Arial Narrow"/>
        </w:rPr>
        <w:t xml:space="preserve">I have read the </w:t>
      </w:r>
      <w:r w:rsidRPr="00744437">
        <w:rPr>
          <w:rFonts w:ascii="Arial Narrow" w:hAnsi="Arial Narrow"/>
          <w:i/>
        </w:rPr>
        <w:t xml:space="preserve">VIEW Code of </w:t>
      </w:r>
      <w:r w:rsidRPr="00F92FB8">
        <w:rPr>
          <w:rFonts w:ascii="Arial Narrow" w:hAnsi="Arial Narrow"/>
          <w:i/>
        </w:rPr>
        <w:t>Practice for Investigators</w:t>
      </w:r>
      <w:r w:rsidRPr="00F92FB8">
        <w:rPr>
          <w:rFonts w:ascii="Arial Narrow" w:hAnsi="Arial Narrow"/>
        </w:rPr>
        <w:t xml:space="preserve"> and the terms and conditions described above and agree to abide by them</w:t>
      </w:r>
      <w:r w:rsidR="00744437" w:rsidRPr="00F92FB8">
        <w:rPr>
          <w:rFonts w:ascii="Arial Narrow" w:hAnsi="Arial Narrow"/>
        </w:rPr>
        <w:t xml:space="preserve"> (tick here)</w:t>
      </w:r>
      <w:r w:rsidRPr="00F92FB8">
        <w:rPr>
          <w:rFonts w:ascii="Arial Narrow" w:hAnsi="Arial Narrow"/>
        </w:rPr>
        <w:t>.</w:t>
      </w:r>
      <w:r w:rsidR="00744437" w:rsidRPr="00F92FB8">
        <w:rPr>
          <w:rFonts w:ascii="Arial Narrow" w:hAnsi="Arial Narrow"/>
        </w:rPr>
        <w:tab/>
      </w:r>
      <w:sdt>
        <w:sdtPr>
          <w:rPr>
            <w:rFonts w:ascii="Arial Narrow" w:hAnsi="Arial Narrow"/>
          </w:rPr>
          <w:id w:val="-661390542"/>
        </w:sdtPr>
        <w:sdtEndPr/>
        <w:sdtContent>
          <w:sdt>
            <w:sdtPr>
              <w:rPr>
                <w:rFonts w:ascii="Arial Narrow" w:eastAsia="Verdana" w:hAnsi="Arial Narrow" w:cs="Verdana"/>
                <w:bCs/>
              </w:rPr>
              <w:id w:val="760800812"/>
            </w:sdtPr>
            <w:sdtEndPr/>
            <w:sdtContent>
              <w:sdt>
                <w:sdtPr>
                  <w:rPr>
                    <w:rFonts w:ascii="Arial Narrow" w:eastAsia="Verdana" w:hAnsi="Arial Narrow" w:cs="Verdana"/>
                    <w:bCs/>
                  </w:rPr>
                  <w:id w:val="1174151105"/>
                </w:sdtPr>
                <w:sdtEndPr/>
                <w:sdtContent>
                  <w:r w:rsidR="000602ED">
                    <w:rPr>
                      <w:rFonts w:ascii="MS Gothic" w:eastAsia="MS Gothic" w:hAnsi="MS Gothic" w:cs="Verdana" w:hint="eastAsia"/>
                      <w:bCs/>
                    </w:rPr>
                    <w:t>☑</w:t>
                  </w:r>
                </w:sdtContent>
              </w:sdt>
            </w:sdtContent>
          </w:sdt>
        </w:sdtContent>
      </w:sdt>
    </w:p>
    <w:p w:rsidR="008B00F6" w:rsidRPr="00F92FB8" w:rsidRDefault="008B00F6" w:rsidP="008B00F6">
      <w:pPr>
        <w:ind w:right="-852"/>
        <w:rPr>
          <w:rFonts w:ascii="Arial Narrow" w:hAnsi="Arial Narrow"/>
          <w:b/>
        </w:rPr>
      </w:pPr>
    </w:p>
    <w:p w:rsidR="008B00F6" w:rsidRPr="00F92FB8" w:rsidRDefault="008B00F6" w:rsidP="008B00F6">
      <w:pPr>
        <w:tabs>
          <w:tab w:val="left" w:pos="993"/>
        </w:tabs>
        <w:spacing w:line="480" w:lineRule="auto"/>
        <w:ind w:right="-285"/>
        <w:rPr>
          <w:rFonts w:ascii="Arial Narrow" w:hAnsi="Arial Narrow"/>
        </w:rPr>
      </w:pPr>
      <w:r w:rsidRPr="00F92FB8">
        <w:rPr>
          <w:rFonts w:ascii="Arial Narrow" w:hAnsi="Arial Narrow"/>
          <w:i/>
        </w:rPr>
        <w:t xml:space="preserve">Name     </w:t>
      </w:r>
      <w:r w:rsidR="00CB66F9" w:rsidRPr="00CB66F9">
        <w:rPr>
          <w:rFonts w:ascii="Arial Narrow" w:hAnsi="Arial Narrow"/>
          <w:i/>
        </w:rPr>
        <w:t>Romana Pylypchuk</w:t>
      </w:r>
      <w:r w:rsidR="001A59CF" w:rsidRPr="00F92FB8">
        <w:rPr>
          <w:rFonts w:ascii="Arial Narrow" w:hAnsi="Arial Narrow"/>
          <w:i/>
        </w:rPr>
        <w:tab/>
      </w:r>
    </w:p>
    <w:p w:rsidR="008B00F6" w:rsidRPr="00F92FB8" w:rsidRDefault="008B00F6" w:rsidP="008B00F6">
      <w:pPr>
        <w:tabs>
          <w:tab w:val="left" w:pos="851"/>
        </w:tabs>
        <w:spacing w:line="480" w:lineRule="auto"/>
        <w:ind w:right="-285"/>
        <w:rPr>
          <w:rFonts w:ascii="Arial Narrow" w:hAnsi="Arial Narrow"/>
          <w:i/>
        </w:rPr>
      </w:pPr>
      <w:r w:rsidRPr="00F92FB8">
        <w:rPr>
          <w:rFonts w:ascii="Arial Narrow" w:hAnsi="Arial Narrow"/>
          <w:i/>
        </w:rPr>
        <w:t xml:space="preserve">Organisation     </w:t>
      </w:r>
      <w:proofErr w:type="spellStart"/>
      <w:r w:rsidR="00CB66F9">
        <w:rPr>
          <w:rFonts w:ascii="Arial Narrow" w:hAnsi="Arial Narrow"/>
          <w:i/>
        </w:rPr>
        <w:t>UoA</w:t>
      </w:r>
      <w:proofErr w:type="spellEnd"/>
      <w:r w:rsidR="001A59CF" w:rsidRPr="00F92FB8">
        <w:rPr>
          <w:rFonts w:ascii="Arial Narrow" w:hAnsi="Arial Narrow"/>
          <w:i/>
        </w:rPr>
        <w:tab/>
      </w:r>
    </w:p>
    <w:p w:rsidR="008B00F6" w:rsidRPr="00744437" w:rsidRDefault="008B00F6" w:rsidP="008B00F6">
      <w:pPr>
        <w:tabs>
          <w:tab w:val="left" w:pos="993"/>
          <w:tab w:val="left" w:pos="4536"/>
        </w:tabs>
        <w:spacing w:line="480" w:lineRule="auto"/>
        <w:ind w:right="-852"/>
        <w:rPr>
          <w:rFonts w:ascii="Arial Narrow" w:hAnsi="Arial Narrow"/>
        </w:rPr>
      </w:pPr>
      <w:r w:rsidRPr="00F92FB8">
        <w:rPr>
          <w:rFonts w:ascii="Arial Narrow" w:hAnsi="Arial Narrow"/>
          <w:i/>
        </w:rPr>
        <w:t xml:space="preserve">Date     </w:t>
      </w:r>
      <w:r w:rsidR="00CB66F9">
        <w:rPr>
          <w:rFonts w:ascii="Arial Narrow" w:hAnsi="Arial Narrow"/>
          <w:i/>
        </w:rPr>
        <w:t>07</w:t>
      </w:r>
      <w:r w:rsidR="001A59CF" w:rsidRPr="00F92FB8">
        <w:rPr>
          <w:rFonts w:ascii="Arial Narrow" w:hAnsi="Arial Narrow"/>
          <w:i/>
        </w:rPr>
        <w:t>/</w:t>
      </w:r>
      <w:r w:rsidR="00CB66F9">
        <w:rPr>
          <w:rFonts w:ascii="Arial Narrow" w:hAnsi="Arial Narrow"/>
          <w:i/>
        </w:rPr>
        <w:t>06</w:t>
      </w:r>
      <w:r w:rsidR="001A59CF" w:rsidRPr="00F92FB8">
        <w:rPr>
          <w:rFonts w:ascii="Arial Narrow" w:hAnsi="Arial Narrow"/>
          <w:i/>
        </w:rPr>
        <w:t>/201</w:t>
      </w:r>
      <w:r w:rsidR="00F92FB8">
        <w:rPr>
          <w:rFonts w:ascii="Arial Narrow" w:hAnsi="Arial Narrow"/>
          <w:i/>
        </w:rPr>
        <w:t>9</w:t>
      </w:r>
    </w:p>
    <w:p w:rsidR="008B00F6" w:rsidRDefault="008B00F6" w:rsidP="008B00F6">
      <w:pPr>
        <w:tabs>
          <w:tab w:val="left" w:pos="993"/>
          <w:tab w:val="left" w:pos="4536"/>
        </w:tabs>
        <w:ind w:left="-567" w:right="-851"/>
      </w:pPr>
    </w:p>
    <w:p w:rsidR="008B00F6" w:rsidRDefault="008B00F6" w:rsidP="008B00F6"/>
    <w:p w:rsidR="008B00F6" w:rsidRDefault="008B00F6" w:rsidP="008B00F6">
      <w:pPr>
        <w:spacing w:after="120"/>
        <w:rPr>
          <w:rFonts w:ascii="Arial Narrow" w:eastAsia="Verdana" w:hAnsi="Arial Narrow" w:cs="Verdana"/>
          <w:bCs/>
        </w:rPr>
      </w:pPr>
    </w:p>
    <w:p w:rsidR="008B00F6" w:rsidRDefault="008B00F6" w:rsidP="008B00F6">
      <w:pPr>
        <w:spacing w:after="120"/>
        <w:rPr>
          <w:rFonts w:ascii="Arial Narrow" w:eastAsia="Verdana" w:hAnsi="Arial Narrow" w:cs="Verdana"/>
          <w:bCs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6"/>
      </w:tblGrid>
      <w:tr w:rsidR="00484164" w:rsidRPr="00764BE0" w:rsidTr="001B3C80">
        <w:tc>
          <w:tcPr>
            <w:tcW w:w="8296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:rsidR="00484164" w:rsidRPr="00764BE0" w:rsidRDefault="00484164" w:rsidP="009F5A12">
            <w:pPr>
              <w:spacing w:before="120" w:after="120"/>
              <w:rPr>
                <w:rFonts w:ascii="Arial Narrow" w:eastAsia="Verdana" w:hAnsi="Arial Narrow" w:cs="Verdana"/>
                <w:bCs/>
                <w:color w:val="FFFFFF" w:themeColor="background1"/>
              </w:rPr>
            </w:pPr>
            <w:r>
              <w:rPr>
                <w:rFonts w:ascii="Arial Narrow" w:eastAsia="Verdana" w:hAnsi="Arial Narrow" w:cs="Verdana"/>
                <w:bCs/>
                <w:color w:val="FFFFFF" w:themeColor="background1"/>
              </w:rPr>
              <w:t xml:space="preserve">Comments from VIEW Investigators </w:t>
            </w:r>
            <w:r w:rsidRPr="00CE43D3">
              <w:rPr>
                <w:rFonts w:ascii="Arial Narrow" w:eastAsia="Verdana" w:hAnsi="Arial Narrow" w:cs="Verdana"/>
                <w:bCs/>
                <w:i/>
                <w:color w:val="FFFFFF" w:themeColor="background1"/>
              </w:rPr>
              <w:t>(to be completed by VIEW project manager)</w:t>
            </w:r>
          </w:p>
        </w:tc>
      </w:tr>
      <w:tr w:rsidR="00484164" w:rsidRPr="00764BE0" w:rsidTr="001B3C80">
        <w:tc>
          <w:tcPr>
            <w:tcW w:w="8296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84164" w:rsidRDefault="00484164" w:rsidP="009F5A12">
            <w:pPr>
              <w:rPr>
                <w:rFonts w:ascii="Arial Narrow" w:hAnsi="Arial Narrow"/>
              </w:rPr>
            </w:pPr>
          </w:p>
          <w:p w:rsidR="00484164" w:rsidRPr="00484164" w:rsidRDefault="00484164" w:rsidP="009F5A12">
            <w:pPr>
              <w:numPr>
                <w:ilvl w:val="0"/>
                <w:numId w:val="6"/>
              </w:numPr>
              <w:spacing w:line="480" w:lineRule="auto"/>
              <w:rPr>
                <w:rFonts w:ascii="Arial Narrow" w:hAnsi="Arial Narrow"/>
                <w:b/>
              </w:rPr>
            </w:pPr>
            <w:r w:rsidRPr="00484164">
              <w:rPr>
                <w:rFonts w:ascii="Arial Narrow" w:hAnsi="Arial Narrow"/>
                <w:b/>
              </w:rPr>
              <w:lastRenderedPageBreak/>
              <w:t>Feasibility of project</w:t>
            </w:r>
          </w:p>
          <w:p w:rsidR="00484164" w:rsidRPr="00484164" w:rsidRDefault="00484164" w:rsidP="00484164">
            <w:pPr>
              <w:spacing w:line="480" w:lineRule="auto"/>
              <w:rPr>
                <w:rFonts w:ascii="Arial Narrow" w:hAnsi="Arial Narrow"/>
              </w:rPr>
            </w:pPr>
          </w:p>
          <w:p w:rsidR="00484164" w:rsidRPr="00484164" w:rsidRDefault="00484164" w:rsidP="009F5A12">
            <w:pPr>
              <w:numPr>
                <w:ilvl w:val="0"/>
                <w:numId w:val="6"/>
              </w:numPr>
              <w:spacing w:line="480" w:lineRule="auto"/>
              <w:rPr>
                <w:rFonts w:ascii="Arial Narrow" w:hAnsi="Arial Narrow"/>
                <w:b/>
              </w:rPr>
            </w:pPr>
            <w:r w:rsidRPr="00484164">
              <w:rPr>
                <w:rFonts w:ascii="Arial Narrow" w:hAnsi="Arial Narrow"/>
                <w:b/>
              </w:rPr>
              <w:t>Potential overlap with other projects</w:t>
            </w:r>
          </w:p>
          <w:p w:rsidR="00484164" w:rsidRPr="00484164" w:rsidRDefault="00484164" w:rsidP="00484164">
            <w:pPr>
              <w:rPr>
                <w:rFonts w:ascii="Arial Narrow" w:hAnsi="Arial Narrow"/>
                <w:b/>
              </w:rPr>
            </w:pPr>
          </w:p>
          <w:p w:rsidR="002C4EF7" w:rsidRPr="002C4EF7" w:rsidRDefault="002C4EF7" w:rsidP="002C4EF7">
            <w:pPr>
              <w:rPr>
                <w:rFonts w:ascii="Arial Narrow" w:hAnsi="Arial Narrow"/>
                <w:b/>
              </w:rPr>
            </w:pPr>
          </w:p>
          <w:p w:rsidR="00484164" w:rsidRPr="00484164" w:rsidRDefault="00484164" w:rsidP="00484164">
            <w:pPr>
              <w:numPr>
                <w:ilvl w:val="0"/>
                <w:numId w:val="6"/>
              </w:numPr>
              <w:spacing w:line="480" w:lineRule="auto"/>
              <w:rPr>
                <w:rFonts w:ascii="Arial Narrow" w:hAnsi="Arial Narrow"/>
              </w:rPr>
            </w:pPr>
            <w:r w:rsidRPr="00484164">
              <w:rPr>
                <w:rFonts w:ascii="Arial Narrow" w:hAnsi="Arial Narrow"/>
                <w:b/>
              </w:rPr>
              <w:t>Relevant ethics approval</w:t>
            </w:r>
          </w:p>
          <w:p w:rsidR="00484164" w:rsidRPr="00484164" w:rsidRDefault="00484164" w:rsidP="00484164">
            <w:pPr>
              <w:rPr>
                <w:rFonts w:ascii="Arial Narrow" w:hAnsi="Arial Narrow"/>
              </w:rPr>
            </w:pPr>
          </w:p>
          <w:p w:rsidR="00484164" w:rsidRPr="00484164" w:rsidRDefault="00484164" w:rsidP="00484164">
            <w:pPr>
              <w:spacing w:line="480" w:lineRule="auto"/>
              <w:rPr>
                <w:rFonts w:ascii="Arial Narrow" w:hAnsi="Arial Narrow"/>
                <w:b/>
              </w:rPr>
            </w:pPr>
          </w:p>
        </w:tc>
      </w:tr>
    </w:tbl>
    <w:p w:rsidR="00354C0C" w:rsidRPr="00764BE0" w:rsidRDefault="00354C0C" w:rsidP="00354C0C">
      <w:pPr>
        <w:spacing w:after="120"/>
        <w:rPr>
          <w:rFonts w:ascii="Arial Narrow" w:eastAsia="Verdana" w:hAnsi="Arial Narrow" w:cs="Verdana"/>
          <w:bCs/>
        </w:rPr>
      </w:pPr>
    </w:p>
    <w:p w:rsidR="00744437" w:rsidRDefault="00744437">
      <w:pP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</w:rPr>
        <w:t xml:space="preserve">DAP approved on: </w:t>
      </w:r>
      <w:sdt>
        <w:sdtPr>
          <w:rPr>
            <w:rFonts w:ascii="Arial Narrow" w:eastAsia="Verdana" w:hAnsi="Arial Narrow" w:cs="Verdana"/>
            <w:bCs/>
          </w:rPr>
          <w:id w:val="-790904811"/>
          <w:showingPlcHdr/>
          <w:date>
            <w:dateFormat w:val="d/MM/yyyy"/>
            <w:lid w:val="en-NZ"/>
            <w:storeMappedDataAs w:val="dateTime"/>
            <w:calendar w:val="gregorian"/>
          </w:date>
        </w:sdtPr>
        <w:sdtEndPr/>
        <w:sdtContent>
          <w:r w:rsidRPr="009636CE">
            <w:t>Click here to enter a date.</w:t>
          </w:r>
        </w:sdtContent>
      </w:sdt>
    </w:p>
    <w:p w:rsidR="00744437" w:rsidRPr="00764BE0" w:rsidRDefault="00744437">
      <w:pPr>
        <w:spacing w:after="120"/>
        <w:rPr>
          <w:rFonts w:ascii="Arial Narrow" w:eastAsia="Verdana" w:hAnsi="Arial Narrow" w:cs="Verdana"/>
          <w:bCs/>
        </w:rPr>
      </w:pPr>
      <w:r>
        <w:rPr>
          <w:rFonts w:ascii="Arial Narrow" w:eastAsia="Verdana" w:hAnsi="Arial Narrow" w:cs="Verdana"/>
          <w:bCs/>
        </w:rPr>
        <w:t xml:space="preserve">DAP approved </w:t>
      </w:r>
      <w:proofErr w:type="gramStart"/>
      <w:r>
        <w:rPr>
          <w:rFonts w:ascii="Arial Narrow" w:eastAsia="Verdana" w:hAnsi="Arial Narrow" w:cs="Verdana"/>
          <w:bCs/>
        </w:rPr>
        <w:t>by:</w:t>
      </w:r>
      <w:proofErr w:type="gramEnd"/>
      <w:r>
        <w:rPr>
          <w:rFonts w:ascii="Arial Narrow" w:eastAsia="Verdana" w:hAnsi="Arial Narrow" w:cs="Verdana"/>
          <w:bCs/>
        </w:rPr>
        <w:t xml:space="preserve"> email</w:t>
      </w:r>
      <w:r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-740936527"/>
        </w:sdtPr>
        <w:sdtEndPr/>
        <w:sdtContent>
          <w:r>
            <w:rPr>
              <w:rFonts w:ascii="MS Gothic" w:eastAsia="MS Gothic" w:hAnsi="MS Gothic" w:cs="Verdana" w:hint="eastAsia"/>
              <w:bCs/>
            </w:rPr>
            <w:t>☐</w:t>
          </w:r>
        </w:sdtContent>
      </w:sdt>
      <w:r>
        <w:rPr>
          <w:rFonts w:ascii="Arial Narrow" w:eastAsia="Verdana" w:hAnsi="Arial Narrow" w:cs="Verdana"/>
          <w:bCs/>
        </w:rPr>
        <w:tab/>
        <w:t>meeting</w:t>
      </w:r>
      <w:r>
        <w:rPr>
          <w:rFonts w:ascii="Arial Narrow" w:eastAsia="Verdana" w:hAnsi="Arial Narrow" w:cs="Verdana"/>
          <w:bCs/>
        </w:rPr>
        <w:tab/>
      </w:r>
      <w:sdt>
        <w:sdtPr>
          <w:rPr>
            <w:rFonts w:ascii="Arial Narrow" w:eastAsia="Verdana" w:hAnsi="Arial Narrow" w:cs="Verdana"/>
            <w:bCs/>
          </w:rPr>
          <w:id w:val="-1346475778"/>
        </w:sdtPr>
        <w:sdtEndPr/>
        <w:sdtContent>
          <w:r>
            <w:rPr>
              <w:rFonts w:ascii="MS Gothic" w:eastAsia="MS Gothic" w:hAnsi="MS Gothic" w:cs="Verdana" w:hint="eastAsia"/>
              <w:bCs/>
            </w:rPr>
            <w:t>☐</w:t>
          </w:r>
        </w:sdtContent>
      </w:sdt>
    </w:p>
    <w:p w:rsidR="00A77B3E" w:rsidRPr="00764BE0" w:rsidRDefault="00A77B3E">
      <w:pPr>
        <w:spacing w:after="120"/>
        <w:rPr>
          <w:rFonts w:ascii="Arial Narrow" w:eastAsia="Verdana" w:hAnsi="Arial Narrow" w:cs="Verdana"/>
          <w:bCs/>
        </w:rPr>
      </w:pPr>
    </w:p>
    <w:p w:rsidR="0015224E" w:rsidRPr="00764BE0" w:rsidRDefault="0015224E">
      <w:pPr>
        <w:spacing w:after="120"/>
        <w:rPr>
          <w:rFonts w:ascii="Arial Narrow" w:eastAsia="Verdana" w:hAnsi="Arial Narrow" w:cs="Verdana"/>
          <w:bCs/>
        </w:rPr>
      </w:pPr>
    </w:p>
    <w:p w:rsidR="00A77B3E" w:rsidRPr="00764BE0" w:rsidRDefault="00A77B3E">
      <w:pPr>
        <w:spacing w:after="120"/>
        <w:rPr>
          <w:rFonts w:ascii="Arial Narrow" w:eastAsia="Verdana" w:hAnsi="Arial Narrow" w:cs="Verdana"/>
          <w:bCs/>
        </w:rPr>
      </w:pPr>
    </w:p>
    <w:p w:rsidR="00A77B3E" w:rsidRPr="00764BE0" w:rsidRDefault="00A77B3E">
      <w:pPr>
        <w:spacing w:after="120"/>
        <w:rPr>
          <w:rFonts w:ascii="Arial Narrow" w:eastAsia="Verdana" w:hAnsi="Arial Narrow" w:cs="Verdana"/>
          <w:bCs/>
        </w:rPr>
      </w:pPr>
    </w:p>
    <w:p w:rsidR="00A77B3E" w:rsidRPr="00764BE0" w:rsidRDefault="00A77B3E">
      <w:pPr>
        <w:spacing w:after="120"/>
        <w:rPr>
          <w:rFonts w:ascii="Arial Narrow" w:eastAsia="Verdana" w:hAnsi="Arial Narrow" w:cs="Verdana"/>
          <w:bCs/>
        </w:rPr>
      </w:pPr>
    </w:p>
    <w:p w:rsidR="00A77B3E" w:rsidRPr="00764BE0" w:rsidRDefault="00A77B3E" w:rsidP="00A3510F">
      <w:pPr>
        <w:spacing w:after="120"/>
        <w:rPr>
          <w:rFonts w:ascii="Arial Narrow" w:eastAsia="Verdana" w:hAnsi="Arial Narrow" w:cs="Verdana"/>
          <w:bCs/>
        </w:rPr>
      </w:pPr>
    </w:p>
    <w:p w:rsidR="005C5606" w:rsidRPr="005C5606" w:rsidRDefault="005C5606" w:rsidP="005C5606">
      <w:pPr>
        <w:spacing w:after="120"/>
        <w:rPr>
          <w:rFonts w:ascii="Arial Narrow" w:eastAsia="Verdana" w:hAnsi="Arial Narrow" w:cs="Verdana"/>
          <w:bCs/>
        </w:rPr>
      </w:pPr>
    </w:p>
    <w:p w:rsidR="005C5606" w:rsidRPr="005C5606" w:rsidRDefault="005C5606" w:rsidP="005C5606">
      <w:pPr>
        <w:spacing w:after="120"/>
        <w:rPr>
          <w:rFonts w:ascii="Arial Narrow" w:eastAsia="Verdana" w:hAnsi="Arial Narrow" w:cs="Verdana"/>
          <w:bCs/>
        </w:rPr>
      </w:pPr>
    </w:p>
    <w:p w:rsidR="005C5606" w:rsidRPr="00764BE0" w:rsidRDefault="005C5606" w:rsidP="00A3510F">
      <w:pPr>
        <w:spacing w:after="120"/>
        <w:rPr>
          <w:rFonts w:ascii="Arial Narrow" w:eastAsia="Verdana" w:hAnsi="Arial Narrow" w:cs="Verdana"/>
          <w:bCs/>
        </w:rPr>
      </w:pPr>
    </w:p>
    <w:sectPr w:rsidR="005C5606" w:rsidRPr="00764BE0" w:rsidSect="005C5606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A6B" w:rsidRDefault="006D6A6B" w:rsidP="00D14681">
      <w:r>
        <w:separator/>
      </w:r>
    </w:p>
  </w:endnote>
  <w:endnote w:type="continuationSeparator" w:id="0">
    <w:p w:rsidR="006D6A6B" w:rsidRDefault="006D6A6B" w:rsidP="00D14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1"/>
      <w:gridCol w:w="7475"/>
    </w:tblGrid>
    <w:tr w:rsidR="00FA0EFF" w:rsidTr="005C5606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595959" w:themeFill="text1" w:themeFillTint="A6"/>
        </w:tcPr>
        <w:p w:rsidR="00FA0EFF" w:rsidRDefault="00FA0EFF">
          <w:pPr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7B08" w:rsidRPr="006A7B08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FA0EFF" w:rsidRPr="008B00F6" w:rsidRDefault="00FA0EFF" w:rsidP="005C5606">
          <w:pPr>
            <w:rPr>
              <w:rFonts w:ascii="Arial Narrow" w:hAnsi="Arial Narrow"/>
              <w:sz w:val="20"/>
              <w:szCs w:val="20"/>
            </w:rPr>
          </w:pPr>
          <w:r w:rsidRPr="008B00F6">
            <w:rPr>
              <w:rFonts w:ascii="Arial Narrow" w:hAnsi="Arial Narrow"/>
              <w:sz w:val="20"/>
              <w:szCs w:val="20"/>
            </w:rPr>
            <w:t>VIEW Data Access Proposal 060616</w:t>
          </w:r>
        </w:p>
      </w:tc>
    </w:tr>
  </w:tbl>
  <w:p w:rsidR="00FA0EFF" w:rsidRDefault="00FA0E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A6B" w:rsidRDefault="006D6A6B" w:rsidP="00D14681">
      <w:r>
        <w:separator/>
      </w:r>
    </w:p>
  </w:footnote>
  <w:footnote w:type="continuationSeparator" w:id="0">
    <w:p w:rsidR="006D6A6B" w:rsidRDefault="006D6A6B" w:rsidP="00D14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EFF" w:rsidRPr="00D14681" w:rsidRDefault="00FA0EFF" w:rsidP="008B00F6">
    <w:pPr>
      <w:pBdr>
        <w:top w:val="single" w:sz="4" w:space="1" w:color="auto"/>
        <w:bottom w:val="single" w:sz="4" w:space="1" w:color="auto"/>
      </w:pBdr>
      <w:jc w:val="right"/>
      <w:rPr>
        <w:rFonts w:ascii="Arial Narrow" w:hAnsi="Arial Narrow"/>
        <w:b/>
        <w:sz w:val="28"/>
        <w:szCs w:val="28"/>
      </w:rPr>
    </w:pPr>
  </w:p>
  <w:p w:rsidR="00FA0EFF" w:rsidRPr="00D14681" w:rsidRDefault="00FA0EFF" w:rsidP="00D14681">
    <w:pPr>
      <w:pBdr>
        <w:top w:val="single" w:sz="4" w:space="1" w:color="auto"/>
        <w:bottom w:val="single" w:sz="4" w:space="1" w:color="auto"/>
      </w:pBdr>
      <w:jc w:val="center"/>
      <w:rPr>
        <w:rFonts w:ascii="Arial Narrow" w:hAnsi="Arial Narrow"/>
        <w:b/>
        <w:sz w:val="32"/>
        <w:szCs w:val="32"/>
      </w:rPr>
    </w:pPr>
    <w:r w:rsidRPr="00D14681">
      <w:rPr>
        <w:rFonts w:ascii="Arial Narrow" w:hAnsi="Arial Narrow"/>
        <w:b/>
        <w:sz w:val="32"/>
        <w:szCs w:val="32"/>
      </w:rPr>
      <w:t xml:space="preserve">VIEW </w:t>
    </w:r>
    <w:r>
      <w:rPr>
        <w:rFonts w:ascii="Arial Narrow" w:hAnsi="Arial Narrow"/>
        <w:b/>
        <w:sz w:val="32"/>
        <w:szCs w:val="32"/>
      </w:rPr>
      <w:t>Data Access Proposal (DAP)</w:t>
    </w:r>
  </w:p>
  <w:p w:rsidR="00FA0EFF" w:rsidRPr="00D14681" w:rsidRDefault="00FA0EFF" w:rsidP="00D14681">
    <w:pPr>
      <w:pBdr>
        <w:top w:val="single" w:sz="4" w:space="1" w:color="auto"/>
        <w:bottom w:val="single" w:sz="4" w:space="1" w:color="auto"/>
      </w:pBdr>
      <w:rPr>
        <w:rFonts w:ascii="Arial Narrow" w:hAnsi="Arial Narrow"/>
        <w:b/>
        <w:sz w:val="28"/>
        <w:szCs w:val="28"/>
      </w:rPr>
    </w:pPr>
  </w:p>
  <w:p w:rsidR="00FA0EFF" w:rsidRDefault="00FA0EFF">
    <w:pPr>
      <w:rPr>
        <w:rFonts w:ascii="Arial Narrow" w:hAnsi="Arial Narrow"/>
      </w:rPr>
    </w:pPr>
  </w:p>
  <w:p w:rsidR="00FA0EFF" w:rsidRPr="00D14681" w:rsidRDefault="00FA0EFF">
    <w:pPr>
      <w:rPr>
        <w:rFonts w:ascii="Arial Narrow" w:hAnsi="Arial Narro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2149"/>
    <w:multiLevelType w:val="multilevel"/>
    <w:tmpl w:val="46F80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6B47607"/>
    <w:multiLevelType w:val="hybridMultilevel"/>
    <w:tmpl w:val="301E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wsbAwNjG1MDI1NjJV0lEKTi0uzszPAykwrgUAfF/hkSwAAAA="/>
  </w:docVars>
  <w:rsids>
    <w:rsidRoot w:val="00A77B3E"/>
    <w:rsid w:val="00003614"/>
    <w:rsid w:val="0000646D"/>
    <w:rsid w:val="000120C0"/>
    <w:rsid w:val="00015C71"/>
    <w:rsid w:val="00016B79"/>
    <w:rsid w:val="0002138A"/>
    <w:rsid w:val="00023B1C"/>
    <w:rsid w:val="00030A5A"/>
    <w:rsid w:val="00031299"/>
    <w:rsid w:val="0004197A"/>
    <w:rsid w:val="000461DA"/>
    <w:rsid w:val="0004678D"/>
    <w:rsid w:val="000602ED"/>
    <w:rsid w:val="00063F22"/>
    <w:rsid w:val="00071DCA"/>
    <w:rsid w:val="00077587"/>
    <w:rsid w:val="00085C53"/>
    <w:rsid w:val="0008634D"/>
    <w:rsid w:val="000956A5"/>
    <w:rsid w:val="00096417"/>
    <w:rsid w:val="000A2B28"/>
    <w:rsid w:val="000B3380"/>
    <w:rsid w:val="000B762C"/>
    <w:rsid w:val="000E6B5D"/>
    <w:rsid w:val="000F7D50"/>
    <w:rsid w:val="00101E7C"/>
    <w:rsid w:val="00103C3D"/>
    <w:rsid w:val="00103CBC"/>
    <w:rsid w:val="001043F4"/>
    <w:rsid w:val="001128BC"/>
    <w:rsid w:val="001168EF"/>
    <w:rsid w:val="001176AB"/>
    <w:rsid w:val="00120D65"/>
    <w:rsid w:val="00124560"/>
    <w:rsid w:val="00131555"/>
    <w:rsid w:val="001317F3"/>
    <w:rsid w:val="0015224E"/>
    <w:rsid w:val="001A18F3"/>
    <w:rsid w:val="001A59CF"/>
    <w:rsid w:val="001B0532"/>
    <w:rsid w:val="001B3C80"/>
    <w:rsid w:val="001F3D4D"/>
    <w:rsid w:val="001F60C5"/>
    <w:rsid w:val="001F7CA8"/>
    <w:rsid w:val="00207F41"/>
    <w:rsid w:val="002219CC"/>
    <w:rsid w:val="00224E98"/>
    <w:rsid w:val="00232C8E"/>
    <w:rsid w:val="0024151D"/>
    <w:rsid w:val="0024239A"/>
    <w:rsid w:val="0026271F"/>
    <w:rsid w:val="00263254"/>
    <w:rsid w:val="00281FC4"/>
    <w:rsid w:val="002836AC"/>
    <w:rsid w:val="00285F55"/>
    <w:rsid w:val="00291D68"/>
    <w:rsid w:val="00295C05"/>
    <w:rsid w:val="002C1CC4"/>
    <w:rsid w:val="002C4EF7"/>
    <w:rsid w:val="002C7F60"/>
    <w:rsid w:val="002D0866"/>
    <w:rsid w:val="002D587C"/>
    <w:rsid w:val="002E01E0"/>
    <w:rsid w:val="002E0271"/>
    <w:rsid w:val="002E5DAC"/>
    <w:rsid w:val="00300223"/>
    <w:rsid w:val="003038D6"/>
    <w:rsid w:val="00305FE4"/>
    <w:rsid w:val="00330698"/>
    <w:rsid w:val="0034606B"/>
    <w:rsid w:val="00354C0C"/>
    <w:rsid w:val="00366E44"/>
    <w:rsid w:val="00374685"/>
    <w:rsid w:val="003769A6"/>
    <w:rsid w:val="00387866"/>
    <w:rsid w:val="003A00A1"/>
    <w:rsid w:val="003A5DC4"/>
    <w:rsid w:val="003B12E3"/>
    <w:rsid w:val="003C340D"/>
    <w:rsid w:val="003D1F22"/>
    <w:rsid w:val="003D5144"/>
    <w:rsid w:val="003D5DCC"/>
    <w:rsid w:val="003F439E"/>
    <w:rsid w:val="003F7FE8"/>
    <w:rsid w:val="00411A3B"/>
    <w:rsid w:val="0041481C"/>
    <w:rsid w:val="00414830"/>
    <w:rsid w:val="0043053C"/>
    <w:rsid w:val="00432EE7"/>
    <w:rsid w:val="00433E23"/>
    <w:rsid w:val="00435CBE"/>
    <w:rsid w:val="00446C73"/>
    <w:rsid w:val="00451E2C"/>
    <w:rsid w:val="00454372"/>
    <w:rsid w:val="00455743"/>
    <w:rsid w:val="004613CF"/>
    <w:rsid w:val="004618E6"/>
    <w:rsid w:val="00477A69"/>
    <w:rsid w:val="0048165A"/>
    <w:rsid w:val="004832EA"/>
    <w:rsid w:val="00484164"/>
    <w:rsid w:val="004C28D3"/>
    <w:rsid w:val="004D299B"/>
    <w:rsid w:val="004D4A3E"/>
    <w:rsid w:val="004E015A"/>
    <w:rsid w:val="004E3EE2"/>
    <w:rsid w:val="005044B6"/>
    <w:rsid w:val="00525EC0"/>
    <w:rsid w:val="005363CE"/>
    <w:rsid w:val="0054518A"/>
    <w:rsid w:val="0054765C"/>
    <w:rsid w:val="005642C0"/>
    <w:rsid w:val="00564CC2"/>
    <w:rsid w:val="00574082"/>
    <w:rsid w:val="0057609F"/>
    <w:rsid w:val="00580D31"/>
    <w:rsid w:val="00596794"/>
    <w:rsid w:val="005A088B"/>
    <w:rsid w:val="005C0CDE"/>
    <w:rsid w:val="005C502A"/>
    <w:rsid w:val="005C5606"/>
    <w:rsid w:val="005D1542"/>
    <w:rsid w:val="005E6315"/>
    <w:rsid w:val="005F3908"/>
    <w:rsid w:val="006060A7"/>
    <w:rsid w:val="0060690E"/>
    <w:rsid w:val="00617C74"/>
    <w:rsid w:val="00622EAC"/>
    <w:rsid w:val="00625684"/>
    <w:rsid w:val="0063690B"/>
    <w:rsid w:val="006427C1"/>
    <w:rsid w:val="00643EDD"/>
    <w:rsid w:val="00645730"/>
    <w:rsid w:val="00651879"/>
    <w:rsid w:val="00654473"/>
    <w:rsid w:val="00654557"/>
    <w:rsid w:val="00671479"/>
    <w:rsid w:val="006834D1"/>
    <w:rsid w:val="006853E9"/>
    <w:rsid w:val="00690A29"/>
    <w:rsid w:val="006940D8"/>
    <w:rsid w:val="006A5EEF"/>
    <w:rsid w:val="006A7B08"/>
    <w:rsid w:val="006B27DE"/>
    <w:rsid w:val="006B6030"/>
    <w:rsid w:val="006C24EF"/>
    <w:rsid w:val="006D0B29"/>
    <w:rsid w:val="006D3729"/>
    <w:rsid w:val="006D4BBE"/>
    <w:rsid w:val="006D6A6B"/>
    <w:rsid w:val="006E3B43"/>
    <w:rsid w:val="006E76BB"/>
    <w:rsid w:val="007068F8"/>
    <w:rsid w:val="0071284A"/>
    <w:rsid w:val="00712EF2"/>
    <w:rsid w:val="0072189A"/>
    <w:rsid w:val="00721E3C"/>
    <w:rsid w:val="00722615"/>
    <w:rsid w:val="00744437"/>
    <w:rsid w:val="0075567F"/>
    <w:rsid w:val="00764BE0"/>
    <w:rsid w:val="00776624"/>
    <w:rsid w:val="0078181E"/>
    <w:rsid w:val="007A0D55"/>
    <w:rsid w:val="007A2506"/>
    <w:rsid w:val="007B4471"/>
    <w:rsid w:val="007C614C"/>
    <w:rsid w:val="007D559C"/>
    <w:rsid w:val="007D5F9D"/>
    <w:rsid w:val="007E21FE"/>
    <w:rsid w:val="007E3DD1"/>
    <w:rsid w:val="007E3E1E"/>
    <w:rsid w:val="007E62CF"/>
    <w:rsid w:val="007F3A55"/>
    <w:rsid w:val="00805F4C"/>
    <w:rsid w:val="00817D12"/>
    <w:rsid w:val="008309DF"/>
    <w:rsid w:val="00836C87"/>
    <w:rsid w:val="00855BF7"/>
    <w:rsid w:val="00857B0D"/>
    <w:rsid w:val="00861B9F"/>
    <w:rsid w:val="0086743D"/>
    <w:rsid w:val="00877350"/>
    <w:rsid w:val="008964C8"/>
    <w:rsid w:val="00896E63"/>
    <w:rsid w:val="008A32B6"/>
    <w:rsid w:val="008A6869"/>
    <w:rsid w:val="008B0037"/>
    <w:rsid w:val="008B00F6"/>
    <w:rsid w:val="008B32D0"/>
    <w:rsid w:val="008B4DC8"/>
    <w:rsid w:val="008B7F6E"/>
    <w:rsid w:val="008C3127"/>
    <w:rsid w:val="008D29BB"/>
    <w:rsid w:val="008F172A"/>
    <w:rsid w:val="00904FAD"/>
    <w:rsid w:val="00920004"/>
    <w:rsid w:val="009318E2"/>
    <w:rsid w:val="00936E02"/>
    <w:rsid w:val="0097069C"/>
    <w:rsid w:val="00971F94"/>
    <w:rsid w:val="00975524"/>
    <w:rsid w:val="00976F91"/>
    <w:rsid w:val="0098107F"/>
    <w:rsid w:val="00992DDB"/>
    <w:rsid w:val="009A0C0E"/>
    <w:rsid w:val="009A4A4F"/>
    <w:rsid w:val="009B4501"/>
    <w:rsid w:val="009C4F6B"/>
    <w:rsid w:val="009C6787"/>
    <w:rsid w:val="009D0A2A"/>
    <w:rsid w:val="009D7B1D"/>
    <w:rsid w:val="009E6555"/>
    <w:rsid w:val="009F03D9"/>
    <w:rsid w:val="009F3B25"/>
    <w:rsid w:val="009F5A12"/>
    <w:rsid w:val="009F5D22"/>
    <w:rsid w:val="00A0146D"/>
    <w:rsid w:val="00A06F9C"/>
    <w:rsid w:val="00A17F64"/>
    <w:rsid w:val="00A2132F"/>
    <w:rsid w:val="00A21401"/>
    <w:rsid w:val="00A340E5"/>
    <w:rsid w:val="00A3510F"/>
    <w:rsid w:val="00A36A08"/>
    <w:rsid w:val="00A37483"/>
    <w:rsid w:val="00A536B1"/>
    <w:rsid w:val="00A53ABF"/>
    <w:rsid w:val="00A54020"/>
    <w:rsid w:val="00A63078"/>
    <w:rsid w:val="00A640E1"/>
    <w:rsid w:val="00A70B50"/>
    <w:rsid w:val="00A71301"/>
    <w:rsid w:val="00A7355A"/>
    <w:rsid w:val="00A76BD9"/>
    <w:rsid w:val="00A77B3E"/>
    <w:rsid w:val="00A77BA3"/>
    <w:rsid w:val="00AA1C46"/>
    <w:rsid w:val="00AA24CB"/>
    <w:rsid w:val="00AB016D"/>
    <w:rsid w:val="00AB2C24"/>
    <w:rsid w:val="00AD6632"/>
    <w:rsid w:val="00AD73E6"/>
    <w:rsid w:val="00AE5012"/>
    <w:rsid w:val="00B03E24"/>
    <w:rsid w:val="00B12B1B"/>
    <w:rsid w:val="00B1462C"/>
    <w:rsid w:val="00B30D2B"/>
    <w:rsid w:val="00B436F8"/>
    <w:rsid w:val="00B4544B"/>
    <w:rsid w:val="00B46FFE"/>
    <w:rsid w:val="00B51AF8"/>
    <w:rsid w:val="00B5764A"/>
    <w:rsid w:val="00B64796"/>
    <w:rsid w:val="00B92261"/>
    <w:rsid w:val="00B94537"/>
    <w:rsid w:val="00BA4ED3"/>
    <w:rsid w:val="00BB5399"/>
    <w:rsid w:val="00BC0ACC"/>
    <w:rsid w:val="00BC2AB2"/>
    <w:rsid w:val="00BC38A0"/>
    <w:rsid w:val="00BD6D06"/>
    <w:rsid w:val="00BE28F0"/>
    <w:rsid w:val="00BF4863"/>
    <w:rsid w:val="00BF7C46"/>
    <w:rsid w:val="00C0645D"/>
    <w:rsid w:val="00C13F5D"/>
    <w:rsid w:val="00C20AF4"/>
    <w:rsid w:val="00C22F9C"/>
    <w:rsid w:val="00C45F47"/>
    <w:rsid w:val="00C47134"/>
    <w:rsid w:val="00C51AC4"/>
    <w:rsid w:val="00C524CB"/>
    <w:rsid w:val="00C62B30"/>
    <w:rsid w:val="00C667C9"/>
    <w:rsid w:val="00C71609"/>
    <w:rsid w:val="00C720CF"/>
    <w:rsid w:val="00C725C6"/>
    <w:rsid w:val="00C9546E"/>
    <w:rsid w:val="00C97E32"/>
    <w:rsid w:val="00CA31B6"/>
    <w:rsid w:val="00CB66F9"/>
    <w:rsid w:val="00CC66C9"/>
    <w:rsid w:val="00CD1A9F"/>
    <w:rsid w:val="00CD1E12"/>
    <w:rsid w:val="00CD2A08"/>
    <w:rsid w:val="00CD58D2"/>
    <w:rsid w:val="00CE43D3"/>
    <w:rsid w:val="00D077B6"/>
    <w:rsid w:val="00D100D4"/>
    <w:rsid w:val="00D125E0"/>
    <w:rsid w:val="00D12A2E"/>
    <w:rsid w:val="00D14681"/>
    <w:rsid w:val="00D222CF"/>
    <w:rsid w:val="00D251F4"/>
    <w:rsid w:val="00D333ED"/>
    <w:rsid w:val="00D35B4E"/>
    <w:rsid w:val="00D407F3"/>
    <w:rsid w:val="00D51278"/>
    <w:rsid w:val="00D53585"/>
    <w:rsid w:val="00D57151"/>
    <w:rsid w:val="00D67025"/>
    <w:rsid w:val="00D73E36"/>
    <w:rsid w:val="00D77C7C"/>
    <w:rsid w:val="00D81A56"/>
    <w:rsid w:val="00D8714D"/>
    <w:rsid w:val="00D908FB"/>
    <w:rsid w:val="00D92FC5"/>
    <w:rsid w:val="00DA4619"/>
    <w:rsid w:val="00DB1EC0"/>
    <w:rsid w:val="00DC1491"/>
    <w:rsid w:val="00DC2E72"/>
    <w:rsid w:val="00DE5537"/>
    <w:rsid w:val="00DF0772"/>
    <w:rsid w:val="00E05914"/>
    <w:rsid w:val="00E15EF4"/>
    <w:rsid w:val="00E176D1"/>
    <w:rsid w:val="00E20762"/>
    <w:rsid w:val="00E22049"/>
    <w:rsid w:val="00E25D64"/>
    <w:rsid w:val="00E344E4"/>
    <w:rsid w:val="00E37104"/>
    <w:rsid w:val="00E46775"/>
    <w:rsid w:val="00E64CBF"/>
    <w:rsid w:val="00E74506"/>
    <w:rsid w:val="00E923B4"/>
    <w:rsid w:val="00EA7E8C"/>
    <w:rsid w:val="00EA7F40"/>
    <w:rsid w:val="00EA7FDF"/>
    <w:rsid w:val="00EB47FD"/>
    <w:rsid w:val="00EC210E"/>
    <w:rsid w:val="00ED1D92"/>
    <w:rsid w:val="00EE504C"/>
    <w:rsid w:val="00EE6295"/>
    <w:rsid w:val="00EF572C"/>
    <w:rsid w:val="00F00645"/>
    <w:rsid w:val="00F07B90"/>
    <w:rsid w:val="00F216CF"/>
    <w:rsid w:val="00F2300F"/>
    <w:rsid w:val="00F2441D"/>
    <w:rsid w:val="00F26A1D"/>
    <w:rsid w:val="00F32662"/>
    <w:rsid w:val="00F34A9E"/>
    <w:rsid w:val="00F34C3C"/>
    <w:rsid w:val="00F4134E"/>
    <w:rsid w:val="00F501BB"/>
    <w:rsid w:val="00F564B6"/>
    <w:rsid w:val="00F6062F"/>
    <w:rsid w:val="00F762E9"/>
    <w:rsid w:val="00F8592C"/>
    <w:rsid w:val="00F879FE"/>
    <w:rsid w:val="00F90C2E"/>
    <w:rsid w:val="00F924D6"/>
    <w:rsid w:val="00F92FB8"/>
    <w:rsid w:val="00F94E93"/>
    <w:rsid w:val="00F96740"/>
    <w:rsid w:val="00F96FBB"/>
    <w:rsid w:val="00FA0EFF"/>
    <w:rsid w:val="00FA4E21"/>
    <w:rsid w:val="00FC1BCB"/>
    <w:rsid w:val="00FC5CF4"/>
    <w:rsid w:val="00FD6D1A"/>
    <w:rsid w:val="00FE2E65"/>
    <w:rsid w:val="00FE4BED"/>
    <w:rsid w:val="00FE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AA24C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A24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24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AA24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A24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AA24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A24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68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545FE-49C8-48BC-8799-972A9B24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962</Words>
  <Characters>5461</Characters>
  <Application>Microsoft Office Word</Application>
  <DocSecurity>4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Auckland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 Elkær Jensen</dc:creator>
  <cp:lastModifiedBy>Billy Wu</cp:lastModifiedBy>
  <cp:revision>2</cp:revision>
  <cp:lastPrinted>2019-06-10T04:56:00Z</cp:lastPrinted>
  <dcterms:created xsi:type="dcterms:W3CDTF">2020-04-14T03:48:00Z</dcterms:created>
  <dcterms:modified xsi:type="dcterms:W3CDTF">2020-04-14T03:48:00Z</dcterms:modified>
</cp:coreProperties>
</file>