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PAPER_20260118_182019</w:t>
      </w:r>
    </w:p>
    <w:p>
      <w:r>
        <w:t>Generated: 2026-01-18 18:21:06</w:t>
      </w:r>
    </w:p>
    <w:p/>
    <w:p>
      <w:pPr>
        <w:pStyle w:val="Heading1"/>
      </w:pPr>
      <w:r>
        <w:t>Compliance Status</w:t>
      </w:r>
    </w:p>
    <w:p>
      <w:r>
        <w:rPr>
          <w:b/>
        </w:rPr>
        <w:t xml:space="preserve">STATUS: </w:t>
      </w:r>
      <w:r>
        <w:t>CONDITIONAL ⚠️</w:t>
      </w:r>
    </w:p>
    <w:p/>
    <w:p>
      <w:pPr>
        <w:pStyle w:val="Heading1"/>
      </w:pPr>
      <w:r>
        <w:t>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Enforcement</w:t>
            </w:r>
          </w:p>
        </w:tc>
      </w:tr>
      <w:tr>
        <w:tc>
          <w:tcPr>
            <w:tcW w:type="dxa" w:w="2880"/>
          </w:tcPr>
          <w:p>
            <w:r>
              <w:t>1. 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2. Regulation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3. Syllabus Alignment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4. Bloom's Taxonomy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5. Mark Distribution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6. Grammar &amp; Clarity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7. 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8. 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9. Repetition Check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10. 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Recommendations</w:t>
      </w:r>
    </w:p>
    <w:p>
      <w:r>
        <w:t>1. Fix Part B marks (adjust to 80)</w:t>
      </w:r>
    </w:p>
    <w:p>
      <w:r>
        <w:t>2. Review 2 syllabus alignment warnings</w:t>
      </w:r>
    </w:p>
    <w:p>
      <w:r>
        <w:t>3. Consider diversifying question topics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