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F0E" w:rsidRPr="00A10AAF" w:rsidRDefault="00A82F0E" w:rsidP="00A82F0E">
      <w:pPr>
        <w:spacing w:after="0" w:line="240" w:lineRule="auto"/>
        <w:rPr>
          <w:rFonts w:ascii="Arial" w:hAnsi="Arial" w:cs="Arial"/>
          <w:b/>
        </w:rPr>
      </w:pPr>
      <w:r w:rsidRPr="00A10AAF">
        <w:rPr>
          <w:rFonts w:ascii="Arial" w:eastAsia="Times New Roman" w:hAnsi="Arial" w:cs="Arial"/>
          <w:b/>
          <w:color w:val="000000"/>
        </w:rPr>
        <w:t>Course Code</w:t>
      </w:r>
      <w:r w:rsidRPr="00A10AAF">
        <w:rPr>
          <w:rFonts w:ascii="Arial" w:eastAsia="Arial" w:hAnsi="Arial" w:cs="Arial"/>
          <w:b/>
        </w:rPr>
        <w:t xml:space="preserve">: </w:t>
      </w:r>
      <w:r w:rsidRPr="00A10AAF">
        <w:rPr>
          <w:rFonts w:ascii="Arial" w:hAnsi="Arial" w:cs="Arial"/>
          <w:b/>
        </w:rPr>
        <w:t>INT413</w:t>
      </w:r>
      <w:r w:rsidRPr="00A10AAF">
        <w:rPr>
          <w:rFonts w:ascii="Arial" w:eastAsia="Arial" w:hAnsi="Arial" w:cs="Arial"/>
          <w:b/>
        </w:rPr>
        <w:t xml:space="preserve">   </w:t>
      </w:r>
    </w:p>
    <w:p w:rsidR="00A82F0E" w:rsidRPr="00A10AAF" w:rsidRDefault="00A82F0E" w:rsidP="00A82F0E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A10AAF">
        <w:rPr>
          <w:rFonts w:ascii="Arial" w:eastAsia="Times New Roman" w:hAnsi="Arial" w:cs="Arial"/>
          <w:b/>
          <w:color w:val="000000"/>
        </w:rPr>
        <w:t xml:space="preserve">Semester - </w:t>
      </w:r>
      <w:r w:rsidRPr="00A10AAF">
        <w:rPr>
          <w:rFonts w:ascii="Arial" w:hAnsi="Arial" w:cs="Arial"/>
          <w:b/>
          <w:color w:val="000000"/>
        </w:rPr>
        <w:t>I</w:t>
      </w:r>
      <w:r w:rsidRPr="00A10AAF">
        <w:rPr>
          <w:rFonts w:ascii="Arial" w:eastAsia="Times New Roman" w:hAnsi="Arial" w:cs="Arial"/>
          <w:b/>
          <w:color w:val="000000"/>
        </w:rPr>
        <w:tab/>
      </w:r>
      <w:r w:rsidRPr="00A10AAF">
        <w:rPr>
          <w:rFonts w:ascii="Arial" w:eastAsia="Times New Roman" w:hAnsi="Arial" w:cs="Arial"/>
          <w:b/>
          <w:color w:val="000000"/>
        </w:rPr>
        <w:tab/>
      </w:r>
      <w:r w:rsidRPr="00A10AAF">
        <w:rPr>
          <w:rFonts w:ascii="Arial" w:eastAsia="Times New Roman" w:hAnsi="Arial" w:cs="Arial"/>
          <w:b/>
          <w:color w:val="000000"/>
        </w:rPr>
        <w:tab/>
      </w:r>
      <w:r w:rsidRPr="00A10AAF">
        <w:rPr>
          <w:rFonts w:ascii="Arial" w:eastAsia="Times New Roman" w:hAnsi="Arial" w:cs="Arial"/>
          <w:b/>
          <w:color w:val="000000"/>
        </w:rPr>
        <w:tab/>
      </w:r>
      <w:r w:rsidRPr="00A10AAF">
        <w:rPr>
          <w:rFonts w:ascii="Arial" w:eastAsia="Times New Roman" w:hAnsi="Arial" w:cs="Arial"/>
          <w:b/>
          <w:color w:val="000000"/>
        </w:rPr>
        <w:tab/>
      </w:r>
      <w:r w:rsidRPr="00A10AAF">
        <w:rPr>
          <w:rFonts w:ascii="Arial" w:eastAsia="Times New Roman" w:hAnsi="Arial" w:cs="Arial"/>
          <w:b/>
          <w:color w:val="000000"/>
        </w:rPr>
        <w:tab/>
      </w:r>
      <w:r w:rsidRPr="00A10AAF">
        <w:rPr>
          <w:rFonts w:ascii="Arial" w:eastAsia="Times New Roman" w:hAnsi="Arial" w:cs="Arial"/>
          <w:b/>
          <w:color w:val="000000"/>
        </w:rPr>
        <w:tab/>
      </w:r>
      <w:r w:rsidRPr="00A10AAF">
        <w:rPr>
          <w:rFonts w:ascii="Arial" w:eastAsia="Times New Roman" w:hAnsi="Arial" w:cs="Arial"/>
          <w:b/>
          <w:color w:val="000000"/>
        </w:rPr>
        <w:tab/>
      </w:r>
    </w:p>
    <w:p w:rsidR="00A82F0E" w:rsidRDefault="00A82F0E" w:rsidP="00A82F0E">
      <w:pPr>
        <w:tabs>
          <w:tab w:val="center" w:pos="4513"/>
          <w:tab w:val="right" w:pos="9026"/>
        </w:tabs>
        <w:rPr>
          <w:rFonts w:ascii="Arial" w:hAnsi="Arial" w:cs="Arial"/>
          <w:b/>
        </w:rPr>
      </w:pPr>
      <w:r w:rsidRPr="00A10AAF">
        <w:rPr>
          <w:rFonts w:ascii="Arial" w:hAnsi="Arial" w:cs="Arial"/>
          <w:b/>
        </w:rPr>
        <w:t xml:space="preserve"> </w:t>
      </w:r>
    </w:p>
    <w:p w:rsidR="00A82F0E" w:rsidRPr="00A10AAF" w:rsidRDefault="00A82F0E" w:rsidP="00A82F0E">
      <w:pPr>
        <w:tabs>
          <w:tab w:val="center" w:pos="4513"/>
          <w:tab w:val="right" w:pos="9026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 w:rsidRPr="00A10AAF">
        <w:rPr>
          <w:rFonts w:ascii="Arial" w:hAnsi="Arial" w:cs="Arial"/>
          <w:b/>
        </w:rPr>
        <w:t xml:space="preserve">   RDBMS, SQL AND VISUALIZATION</w:t>
      </w:r>
    </w:p>
    <w:p w:rsidR="00A82F0E" w:rsidRPr="00A10AAF" w:rsidRDefault="00A82F0E" w:rsidP="00A82F0E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A10AAF">
        <w:rPr>
          <w:rFonts w:ascii="Arial" w:hAnsi="Arial" w:cs="Arial"/>
          <w:b/>
        </w:rPr>
        <w:t xml:space="preserve"> Course Objectives:</w:t>
      </w:r>
      <w:r w:rsidRPr="00A10AAF">
        <w:rPr>
          <w:rFonts w:ascii="Arial" w:hAnsi="Arial" w:cs="Arial"/>
        </w:rPr>
        <w:t xml:space="preserve"> </w:t>
      </w:r>
    </w:p>
    <w:p w:rsidR="00A82F0E" w:rsidRPr="00A10AAF" w:rsidRDefault="00A82F0E" w:rsidP="00A82F0E">
      <w:pPr>
        <w:jc w:val="both"/>
        <w:rPr>
          <w:rFonts w:ascii="Arial" w:hAnsi="Arial" w:cs="Arial"/>
        </w:rPr>
      </w:pPr>
      <w:r w:rsidRPr="00A10AAF">
        <w:rPr>
          <w:rFonts w:ascii="Arial" w:hAnsi="Arial" w:cs="Arial"/>
        </w:rPr>
        <w:t>To help the learner understand the concepts, techniques, Query Languages used in RDBMS and to provide the foundation necessary for understanding data visualization.</w:t>
      </w:r>
    </w:p>
    <w:p w:rsidR="00A82F0E" w:rsidRPr="00A10AAF" w:rsidRDefault="00A82F0E" w:rsidP="00A82F0E">
      <w:pPr>
        <w:tabs>
          <w:tab w:val="left" w:pos="8286"/>
        </w:tabs>
        <w:jc w:val="both"/>
        <w:rPr>
          <w:rFonts w:ascii="Arial" w:hAnsi="Arial" w:cs="Arial"/>
          <w:b/>
        </w:rPr>
      </w:pPr>
      <w:r w:rsidRPr="00A10AAF">
        <w:rPr>
          <w:rFonts w:ascii="Arial" w:hAnsi="Arial" w:cs="Arial"/>
          <w:b/>
        </w:rPr>
        <w:t>UNIT- I                                                                                                                           15 Periods</w:t>
      </w:r>
    </w:p>
    <w:p w:rsidR="00A82F0E" w:rsidRPr="00A10AAF" w:rsidRDefault="00A82F0E" w:rsidP="00A82F0E">
      <w:p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  <w:b/>
        </w:rPr>
        <w:t>Introduction:</w:t>
      </w:r>
      <w:r w:rsidRPr="00A10AAF">
        <w:rPr>
          <w:rFonts w:ascii="Arial" w:hAnsi="Arial" w:cs="Arial"/>
        </w:rPr>
        <w:t xml:space="preserve"> History of Database Management Systems - Characteristics of DBMS -Objectives of data</w:t>
      </w:r>
      <w:bookmarkStart w:id="0" w:name="_GoBack"/>
      <w:bookmarkEnd w:id="0"/>
      <w:r w:rsidRPr="00A10AAF">
        <w:rPr>
          <w:rFonts w:ascii="Arial" w:hAnsi="Arial" w:cs="Arial"/>
        </w:rPr>
        <w:t>base - advantages and disadvantages of database - Designing Databases -Hierarchical Data model - Network Data model - and Relational Data models</w:t>
      </w:r>
    </w:p>
    <w:p w:rsidR="00A82F0E" w:rsidRPr="00A10AAF" w:rsidRDefault="00A82F0E" w:rsidP="00A82F0E">
      <w:p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  <w:b/>
        </w:rPr>
        <w:t>Relational Database [RDBMS]:</w:t>
      </w:r>
      <w:r w:rsidRPr="00A10AAF">
        <w:rPr>
          <w:rFonts w:ascii="Arial" w:hAnsi="Arial" w:cs="Arial"/>
        </w:rPr>
        <w:t xml:space="preserve"> The Relational Database Model - Techniques, Components of Relational Model - Definition of Relational Terms - Features of RDBMSCODD 12 Rules - Implementation of relational database - Primary and Foreign Keys</w:t>
      </w:r>
    </w:p>
    <w:p w:rsidR="00A82F0E" w:rsidRPr="00A10AAF" w:rsidRDefault="00A82F0E" w:rsidP="00A82F0E">
      <w:pPr>
        <w:spacing w:after="0" w:line="240" w:lineRule="auto"/>
        <w:jc w:val="both"/>
        <w:rPr>
          <w:rFonts w:ascii="Arial" w:hAnsi="Arial" w:cs="Arial"/>
        </w:rPr>
      </w:pPr>
    </w:p>
    <w:p w:rsidR="00A82F0E" w:rsidRPr="00A10AAF" w:rsidRDefault="00A82F0E" w:rsidP="00A82F0E">
      <w:pPr>
        <w:spacing w:after="0"/>
        <w:jc w:val="both"/>
        <w:rPr>
          <w:rFonts w:ascii="Arial" w:hAnsi="Arial" w:cs="Arial"/>
          <w:b/>
        </w:rPr>
      </w:pPr>
      <w:r w:rsidRPr="00A10AAF">
        <w:rPr>
          <w:rFonts w:ascii="Arial" w:hAnsi="Arial" w:cs="Arial"/>
          <w:b/>
        </w:rPr>
        <w:t>UNIT- II</w:t>
      </w:r>
      <w:r w:rsidRPr="00A10AAF">
        <w:rPr>
          <w:rFonts w:ascii="Arial" w:hAnsi="Arial" w:cs="Arial"/>
          <w:b/>
        </w:rPr>
        <w:tab/>
      </w:r>
      <w:r w:rsidRPr="00A10AAF">
        <w:rPr>
          <w:rFonts w:ascii="Arial" w:hAnsi="Arial" w:cs="Arial"/>
          <w:b/>
        </w:rPr>
        <w:tab/>
      </w:r>
      <w:r w:rsidRPr="00A10AAF">
        <w:rPr>
          <w:rFonts w:ascii="Arial" w:hAnsi="Arial" w:cs="Arial"/>
          <w:b/>
        </w:rPr>
        <w:tab/>
      </w:r>
      <w:r w:rsidRPr="00A10AAF">
        <w:rPr>
          <w:rFonts w:ascii="Arial" w:hAnsi="Arial" w:cs="Arial"/>
          <w:b/>
        </w:rPr>
        <w:tab/>
      </w:r>
      <w:r w:rsidRPr="00A10AAF">
        <w:rPr>
          <w:rFonts w:ascii="Arial" w:hAnsi="Arial" w:cs="Arial"/>
          <w:b/>
        </w:rPr>
        <w:tab/>
      </w:r>
      <w:r w:rsidRPr="00A10AAF">
        <w:rPr>
          <w:rFonts w:ascii="Arial" w:hAnsi="Arial" w:cs="Arial"/>
          <w:b/>
        </w:rPr>
        <w:tab/>
      </w:r>
      <w:r w:rsidRPr="00A10AAF">
        <w:rPr>
          <w:rFonts w:ascii="Arial" w:hAnsi="Arial" w:cs="Arial"/>
          <w:b/>
        </w:rPr>
        <w:tab/>
      </w:r>
      <w:r w:rsidRPr="00A10AAF">
        <w:rPr>
          <w:rFonts w:ascii="Arial" w:hAnsi="Arial" w:cs="Arial"/>
          <w:b/>
        </w:rPr>
        <w:tab/>
      </w:r>
      <w:r w:rsidRPr="00A10AAF">
        <w:rPr>
          <w:rFonts w:ascii="Arial" w:hAnsi="Arial" w:cs="Arial"/>
          <w:b/>
        </w:rPr>
        <w:tab/>
        <w:t xml:space="preserve">                 15 Periods</w:t>
      </w:r>
    </w:p>
    <w:p w:rsidR="00A82F0E" w:rsidRPr="00A10AAF" w:rsidRDefault="00A82F0E" w:rsidP="00A82F0E">
      <w:p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  <w:b/>
        </w:rPr>
        <w:t>Relational Database Design:</w:t>
      </w:r>
      <w:r w:rsidRPr="00A10AAF">
        <w:rPr>
          <w:rFonts w:ascii="Arial" w:hAnsi="Arial" w:cs="Arial"/>
        </w:rPr>
        <w:t xml:space="preserve">  Normalisation - Benefits of normalization - Functional Dependency and Determinants – Multi-valued Dependency - Normalisation Theory - Review of Normal Forms</w:t>
      </w:r>
    </w:p>
    <w:p w:rsidR="00A82F0E" w:rsidRPr="00A10AAF" w:rsidRDefault="00A82F0E" w:rsidP="00A82F0E">
      <w:p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  <w:b/>
        </w:rPr>
        <w:t xml:space="preserve">Object </w:t>
      </w:r>
      <w:proofErr w:type="spellStart"/>
      <w:r w:rsidRPr="00A10AAF">
        <w:rPr>
          <w:rFonts w:ascii="Arial" w:hAnsi="Arial" w:cs="Arial"/>
          <w:b/>
        </w:rPr>
        <w:t>Modeling</w:t>
      </w:r>
      <w:proofErr w:type="spellEnd"/>
      <w:r w:rsidRPr="00A10AAF">
        <w:rPr>
          <w:rFonts w:ascii="Arial" w:hAnsi="Arial" w:cs="Arial"/>
          <w:b/>
        </w:rPr>
        <w:t xml:space="preserve"> and Database Design:</w:t>
      </w:r>
      <w:r w:rsidRPr="00A10AAF">
        <w:rPr>
          <w:rFonts w:ascii="Arial" w:hAnsi="Arial" w:cs="Arial"/>
        </w:rPr>
        <w:t xml:space="preserve"> Introduction - Types of Data Models (Conceptual Logical and Physical Data </w:t>
      </w:r>
      <w:proofErr w:type="spellStart"/>
      <w:r w:rsidRPr="00A10AAF">
        <w:rPr>
          <w:rFonts w:ascii="Arial" w:hAnsi="Arial" w:cs="Arial"/>
        </w:rPr>
        <w:t>modeling</w:t>
      </w:r>
      <w:proofErr w:type="spellEnd"/>
      <w:r w:rsidRPr="00A10AAF">
        <w:rPr>
          <w:rFonts w:ascii="Arial" w:hAnsi="Arial" w:cs="Arial"/>
        </w:rPr>
        <w:t xml:space="preserve">) - Model Development - Attributes of </w:t>
      </w:r>
      <w:proofErr w:type="spellStart"/>
      <w:r w:rsidRPr="00A10AAF">
        <w:rPr>
          <w:rFonts w:ascii="Arial" w:hAnsi="Arial" w:cs="Arial"/>
        </w:rPr>
        <w:t>Modeling</w:t>
      </w:r>
      <w:proofErr w:type="spellEnd"/>
      <w:r w:rsidRPr="00A10AAF">
        <w:rPr>
          <w:rFonts w:ascii="Arial" w:hAnsi="Arial" w:cs="Arial"/>
        </w:rPr>
        <w:t xml:space="preserve"> - the object-oriented model - record based models - physical data models - Three Schema Architecture - Entity Relationship [ER] model - Entities Attributes and Relation [EAR] models - Entity Relationship Diagram</w:t>
      </w:r>
    </w:p>
    <w:p w:rsidR="00A82F0E" w:rsidRPr="00A10AAF" w:rsidRDefault="00A82F0E" w:rsidP="00A82F0E">
      <w:pPr>
        <w:spacing w:after="0" w:line="240" w:lineRule="auto"/>
        <w:jc w:val="both"/>
        <w:rPr>
          <w:rFonts w:ascii="Arial" w:hAnsi="Arial" w:cs="Arial"/>
        </w:rPr>
      </w:pPr>
    </w:p>
    <w:p w:rsidR="00A82F0E" w:rsidRPr="00A10AAF" w:rsidRDefault="00A82F0E" w:rsidP="00A82F0E">
      <w:pPr>
        <w:spacing w:after="0" w:line="240" w:lineRule="auto"/>
        <w:jc w:val="both"/>
        <w:rPr>
          <w:rFonts w:ascii="Arial" w:hAnsi="Arial" w:cs="Arial"/>
          <w:b/>
        </w:rPr>
      </w:pPr>
      <w:r w:rsidRPr="00A10AAF">
        <w:rPr>
          <w:rFonts w:ascii="Arial" w:hAnsi="Arial" w:cs="Arial"/>
          <w:b/>
        </w:rPr>
        <w:t>UNIT – III                                                                                                                    15 Periods SQL:</w:t>
      </w:r>
      <w:r w:rsidRPr="00A10AAF">
        <w:rPr>
          <w:rFonts w:ascii="Arial" w:hAnsi="Arial" w:cs="Arial"/>
        </w:rPr>
        <w:t xml:space="preserve"> Introduction - Creating Tables and Inserting Rows, Selection, Update and Delete - Operations - Projection - Joins - Sub queries, nesting and correlated Sub queries - Grouping - Sorting Set operations - Aggregation and Built-In-Functions - Working with Date Data type, Synonyms, Views, Sequences, Indexes.</w:t>
      </w:r>
    </w:p>
    <w:p w:rsidR="00A82F0E" w:rsidRPr="00A10AAF" w:rsidRDefault="00A82F0E" w:rsidP="00A82F0E">
      <w:pPr>
        <w:spacing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  <w:b/>
        </w:rPr>
        <w:t xml:space="preserve"> PL/SQL: </w:t>
      </w:r>
      <w:r w:rsidRPr="00A10AAF">
        <w:rPr>
          <w:rFonts w:ascii="Arial" w:hAnsi="Arial" w:cs="Arial"/>
        </w:rPr>
        <w:t>General Structure, Control statements, Simple Programs, Cursors, Procedures and Functions, Triggers, Exception Handling.</w:t>
      </w:r>
    </w:p>
    <w:p w:rsidR="00A82F0E" w:rsidRDefault="00A82F0E" w:rsidP="00A82F0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A82F0E" w:rsidRPr="00A10AAF" w:rsidRDefault="00A82F0E" w:rsidP="00A82F0E">
      <w:pPr>
        <w:jc w:val="both"/>
        <w:rPr>
          <w:rFonts w:ascii="Arial" w:hAnsi="Arial" w:cs="Arial"/>
          <w:b/>
        </w:rPr>
      </w:pPr>
      <w:r w:rsidRPr="00A10AAF">
        <w:rPr>
          <w:rFonts w:ascii="Arial" w:hAnsi="Arial" w:cs="Arial"/>
          <w:b/>
        </w:rPr>
        <w:lastRenderedPageBreak/>
        <w:t>UNIT – IV                                                                                                                      15 Periods</w:t>
      </w:r>
    </w:p>
    <w:p w:rsidR="00A82F0E" w:rsidRPr="00A10AAF" w:rsidRDefault="00A82F0E" w:rsidP="00A82F0E">
      <w:pPr>
        <w:jc w:val="both"/>
        <w:rPr>
          <w:rFonts w:ascii="Arial" w:hAnsi="Arial" w:cs="Arial"/>
        </w:rPr>
      </w:pPr>
      <w:r w:rsidRPr="00A10AAF">
        <w:rPr>
          <w:rFonts w:ascii="Arial" w:hAnsi="Arial" w:cs="Arial"/>
          <w:b/>
        </w:rPr>
        <w:t xml:space="preserve">Visualization: </w:t>
      </w:r>
      <w:r w:rsidRPr="00A10AAF">
        <w:rPr>
          <w:rFonts w:ascii="Arial" w:hAnsi="Arial" w:cs="Arial"/>
        </w:rPr>
        <w:t xml:space="preserve">The Value of Visualization - Data and Image Models - Visualization Design - Multidimensional Data - Interaction Techniques - Visualization Software - Graphical Perception – </w:t>
      </w:r>
      <w:proofErr w:type="spellStart"/>
      <w:r w:rsidRPr="00A10AAF">
        <w:rPr>
          <w:rFonts w:ascii="Arial" w:hAnsi="Arial" w:cs="Arial"/>
        </w:rPr>
        <w:t>Color</w:t>
      </w:r>
      <w:proofErr w:type="spellEnd"/>
      <w:r w:rsidRPr="00A10AAF">
        <w:rPr>
          <w:rFonts w:ascii="Arial" w:hAnsi="Arial" w:cs="Arial"/>
        </w:rPr>
        <w:t xml:space="preserve"> – Animation - Graph Layout and Network Analysis - Text Visualization - Narrative Visualization - Collaborative Visual Analysis - Visualization Evaluation</w:t>
      </w:r>
    </w:p>
    <w:p w:rsidR="00A82F0E" w:rsidRPr="00A10AAF" w:rsidRDefault="00A82F0E" w:rsidP="00A82F0E">
      <w:pPr>
        <w:jc w:val="both"/>
        <w:rPr>
          <w:rFonts w:ascii="Arial" w:hAnsi="Arial" w:cs="Arial"/>
          <w:b/>
        </w:rPr>
      </w:pPr>
      <w:r w:rsidRPr="00A10AAF">
        <w:rPr>
          <w:rFonts w:ascii="Arial" w:hAnsi="Arial" w:cs="Arial"/>
          <w:b/>
        </w:rPr>
        <w:t>REFERENCES</w:t>
      </w:r>
    </w:p>
    <w:p w:rsidR="00A82F0E" w:rsidRPr="00A10AAF" w:rsidRDefault="00A82F0E" w:rsidP="00A82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proofErr w:type="gramStart"/>
      <w:r w:rsidRPr="00A10AAF">
        <w:rPr>
          <w:rFonts w:ascii="Arial" w:hAnsi="Arial" w:cs="Arial"/>
        </w:rPr>
        <w:t>R.Elmasri</w:t>
      </w:r>
      <w:proofErr w:type="spellEnd"/>
      <w:proofErr w:type="gramEnd"/>
      <w:r w:rsidRPr="00A10AAF">
        <w:rPr>
          <w:rFonts w:ascii="Arial" w:hAnsi="Arial" w:cs="Arial"/>
        </w:rPr>
        <w:t xml:space="preserve"> and </w:t>
      </w:r>
      <w:proofErr w:type="spellStart"/>
      <w:r w:rsidRPr="00A10AAF">
        <w:rPr>
          <w:rFonts w:ascii="Arial" w:hAnsi="Arial" w:cs="Arial"/>
        </w:rPr>
        <w:t>S.B.Navathe</w:t>
      </w:r>
      <w:proofErr w:type="spellEnd"/>
      <w:r w:rsidRPr="00A10AAF">
        <w:rPr>
          <w:rFonts w:ascii="Arial" w:hAnsi="Arial" w:cs="Arial"/>
        </w:rPr>
        <w:t>. Fundamentals of Database Systems. Addison Wesley: 6</w:t>
      </w:r>
      <w:r w:rsidRPr="00A10AAF">
        <w:rPr>
          <w:rFonts w:ascii="Arial" w:hAnsi="Arial" w:cs="Arial"/>
          <w:vertAlign w:val="superscript"/>
        </w:rPr>
        <w:t>th</w:t>
      </w:r>
      <w:r w:rsidRPr="00A10AAF">
        <w:rPr>
          <w:rFonts w:ascii="Arial" w:hAnsi="Arial" w:cs="Arial"/>
        </w:rPr>
        <w:t xml:space="preserve"> Edition, 2010. (Unit I, II, III)</w:t>
      </w:r>
    </w:p>
    <w:p w:rsidR="00A82F0E" w:rsidRPr="00A10AAF" w:rsidRDefault="00A82F0E" w:rsidP="00A82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</w:rPr>
        <w:t>The Visual Display of Quantitative Information (2</w:t>
      </w:r>
      <w:r w:rsidRPr="00A10AAF">
        <w:rPr>
          <w:rFonts w:ascii="Arial" w:hAnsi="Arial" w:cs="Arial"/>
          <w:vertAlign w:val="superscript"/>
        </w:rPr>
        <w:t>nd</w:t>
      </w:r>
      <w:r w:rsidRPr="00A10AAF">
        <w:rPr>
          <w:rFonts w:ascii="Arial" w:hAnsi="Arial" w:cs="Arial"/>
        </w:rPr>
        <w:t xml:space="preserve"> Edition). E. </w:t>
      </w:r>
      <w:proofErr w:type="spellStart"/>
      <w:r w:rsidRPr="00A10AAF">
        <w:rPr>
          <w:rFonts w:ascii="Arial" w:hAnsi="Arial" w:cs="Arial"/>
        </w:rPr>
        <w:t>Tufte</w:t>
      </w:r>
      <w:proofErr w:type="spellEnd"/>
      <w:r w:rsidRPr="00A10AAF">
        <w:rPr>
          <w:rFonts w:ascii="Arial" w:hAnsi="Arial" w:cs="Arial"/>
        </w:rPr>
        <w:t>. Graphics Press, 2001. (Unit IV)</w:t>
      </w:r>
    </w:p>
    <w:p w:rsidR="00A82F0E" w:rsidRPr="00A10AAF" w:rsidRDefault="00A82F0E" w:rsidP="00A82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</w:rPr>
        <w:t xml:space="preserve">Henry </w:t>
      </w:r>
      <w:proofErr w:type="spellStart"/>
      <w:proofErr w:type="gramStart"/>
      <w:r w:rsidRPr="00A10AAF">
        <w:rPr>
          <w:rFonts w:ascii="Arial" w:hAnsi="Arial" w:cs="Arial"/>
        </w:rPr>
        <w:t>F.Korth</w:t>
      </w:r>
      <w:proofErr w:type="spellEnd"/>
      <w:proofErr w:type="gramEnd"/>
      <w:r w:rsidRPr="00A10AAF">
        <w:rPr>
          <w:rFonts w:ascii="Arial" w:hAnsi="Arial" w:cs="Arial"/>
        </w:rPr>
        <w:t xml:space="preserve">, Abraham </w:t>
      </w:r>
      <w:proofErr w:type="spellStart"/>
      <w:r w:rsidRPr="00A10AAF">
        <w:rPr>
          <w:rFonts w:ascii="Arial" w:hAnsi="Arial" w:cs="Arial"/>
        </w:rPr>
        <w:t>Silberschatz</w:t>
      </w:r>
      <w:proofErr w:type="spellEnd"/>
      <w:r w:rsidRPr="00A10AAF">
        <w:rPr>
          <w:rFonts w:ascii="Arial" w:hAnsi="Arial" w:cs="Arial"/>
        </w:rPr>
        <w:t xml:space="preserve"> and </w:t>
      </w:r>
      <w:proofErr w:type="spellStart"/>
      <w:r w:rsidRPr="00A10AAF">
        <w:rPr>
          <w:rFonts w:ascii="Arial" w:hAnsi="Arial" w:cs="Arial"/>
        </w:rPr>
        <w:t>Sudarshan</w:t>
      </w:r>
      <w:proofErr w:type="spellEnd"/>
      <w:r w:rsidRPr="00A10AAF">
        <w:rPr>
          <w:rFonts w:ascii="Arial" w:hAnsi="Arial" w:cs="Arial"/>
        </w:rPr>
        <w:t>. Database System Concepts. McGraw Hill: 6</w:t>
      </w:r>
      <w:r w:rsidRPr="00A10AAF">
        <w:rPr>
          <w:rFonts w:ascii="Arial" w:hAnsi="Arial" w:cs="Arial"/>
          <w:vertAlign w:val="superscript"/>
        </w:rPr>
        <w:t>th</w:t>
      </w:r>
      <w:r w:rsidRPr="00A10AAF">
        <w:rPr>
          <w:rFonts w:ascii="Arial" w:hAnsi="Arial" w:cs="Arial"/>
        </w:rPr>
        <w:t xml:space="preserve"> Edition, 2010</w:t>
      </w:r>
    </w:p>
    <w:p w:rsidR="00A82F0E" w:rsidRPr="00A10AAF" w:rsidRDefault="00A82F0E" w:rsidP="00A82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A10AAF">
        <w:rPr>
          <w:rFonts w:ascii="Arial" w:hAnsi="Arial" w:cs="Arial"/>
        </w:rPr>
        <w:t>S.</w:t>
      </w:r>
      <w:proofErr w:type="gramStart"/>
      <w:r w:rsidRPr="00A10AAF">
        <w:rPr>
          <w:rFonts w:ascii="Arial" w:hAnsi="Arial" w:cs="Arial"/>
        </w:rPr>
        <w:t>K.Singh</w:t>
      </w:r>
      <w:proofErr w:type="spellEnd"/>
      <w:proofErr w:type="gramEnd"/>
      <w:r w:rsidRPr="00A10AAF">
        <w:rPr>
          <w:rFonts w:ascii="Arial" w:hAnsi="Arial" w:cs="Arial"/>
        </w:rPr>
        <w:t>. Database Systems Concepts, Design and Applications. Prentice Hall of India: 1</w:t>
      </w:r>
      <w:r w:rsidRPr="00A10AAF">
        <w:rPr>
          <w:rFonts w:ascii="Arial" w:hAnsi="Arial" w:cs="Arial"/>
          <w:vertAlign w:val="superscript"/>
        </w:rPr>
        <w:t>st</w:t>
      </w:r>
      <w:r w:rsidRPr="00A10AAF">
        <w:rPr>
          <w:rFonts w:ascii="Arial" w:hAnsi="Arial" w:cs="Arial"/>
        </w:rPr>
        <w:t xml:space="preserve"> Edition, 2009</w:t>
      </w:r>
    </w:p>
    <w:p w:rsidR="00A82F0E" w:rsidRPr="00A10AAF" w:rsidRDefault="00A82F0E" w:rsidP="00A82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</w:rPr>
        <w:t xml:space="preserve">Envisioning Information. E. </w:t>
      </w:r>
      <w:proofErr w:type="spellStart"/>
      <w:r w:rsidRPr="00A10AAF">
        <w:rPr>
          <w:rFonts w:ascii="Arial" w:hAnsi="Arial" w:cs="Arial"/>
        </w:rPr>
        <w:t>Tufte</w:t>
      </w:r>
      <w:proofErr w:type="spellEnd"/>
      <w:r w:rsidRPr="00A10AAF">
        <w:rPr>
          <w:rFonts w:ascii="Arial" w:hAnsi="Arial" w:cs="Arial"/>
        </w:rPr>
        <w:t>. Graphics Press, 1990</w:t>
      </w:r>
    </w:p>
    <w:p w:rsidR="00A82F0E" w:rsidRPr="00A10AAF" w:rsidRDefault="00A82F0E" w:rsidP="00A82F0E">
      <w:pPr>
        <w:jc w:val="both"/>
        <w:rPr>
          <w:rFonts w:ascii="Arial" w:hAnsi="Arial" w:cs="Arial"/>
        </w:rPr>
      </w:pPr>
    </w:p>
    <w:p w:rsidR="00A82F0E" w:rsidRPr="00A10AAF" w:rsidRDefault="00A82F0E" w:rsidP="00A82F0E">
      <w:pPr>
        <w:jc w:val="both"/>
        <w:rPr>
          <w:rFonts w:ascii="Arial" w:hAnsi="Arial" w:cs="Arial"/>
          <w:b/>
        </w:rPr>
      </w:pPr>
      <w:r w:rsidRPr="00A10AAF">
        <w:rPr>
          <w:rFonts w:ascii="Arial" w:hAnsi="Arial" w:cs="Arial"/>
          <w:b/>
        </w:rPr>
        <w:t>ONLINE MATERIALS</w:t>
      </w:r>
    </w:p>
    <w:p w:rsidR="00A82F0E" w:rsidRPr="00A10AAF" w:rsidRDefault="00A82F0E" w:rsidP="00A82F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</w:rPr>
        <w:t>http://nptel.ac.in/courses/106106093/</w:t>
      </w:r>
    </w:p>
    <w:p w:rsidR="00A82F0E" w:rsidRPr="00A10AAF" w:rsidRDefault="00A82F0E" w:rsidP="00A82F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</w:rPr>
        <w:t>http://nptel.ac.in/courses/106104021/</w:t>
      </w:r>
    </w:p>
    <w:p w:rsidR="00A82F0E" w:rsidRPr="00A10AAF" w:rsidRDefault="00A82F0E" w:rsidP="00A82F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</w:rPr>
        <w:t>http://nptel.ac.in/courses/106106046/37</w:t>
      </w:r>
    </w:p>
    <w:p w:rsidR="00A82F0E" w:rsidRPr="00A10AAF" w:rsidRDefault="00A82F0E" w:rsidP="00A82F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A10AAF">
        <w:rPr>
          <w:rFonts w:ascii="Arial" w:hAnsi="Arial" w:cs="Arial"/>
        </w:rPr>
        <w:t>http://nptel.ac.in/courses/110107092/7</w:t>
      </w:r>
    </w:p>
    <w:p w:rsidR="00A82F0E" w:rsidRPr="00A10AAF" w:rsidRDefault="00A82F0E" w:rsidP="00A82F0E">
      <w:pPr>
        <w:jc w:val="both"/>
        <w:rPr>
          <w:rFonts w:ascii="Arial" w:hAnsi="Arial" w:cs="Arial"/>
        </w:rPr>
      </w:pPr>
    </w:p>
    <w:p w:rsidR="00A82F0E" w:rsidRPr="00A10AAF" w:rsidRDefault="00A82F0E" w:rsidP="00A82F0E">
      <w:pPr>
        <w:jc w:val="both"/>
        <w:rPr>
          <w:rFonts w:ascii="Arial" w:hAnsi="Arial" w:cs="Arial"/>
          <w:b/>
        </w:rPr>
      </w:pPr>
      <w:r w:rsidRPr="00A10AAF">
        <w:rPr>
          <w:rFonts w:ascii="Arial" w:hAnsi="Arial" w:cs="Arial"/>
          <w:b/>
        </w:rPr>
        <w:t>LEARNING OUTCOMES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8820"/>
      </w:tblGrid>
      <w:tr w:rsidR="00A82F0E" w:rsidRPr="00A10AAF" w:rsidTr="009F044E">
        <w:tc>
          <w:tcPr>
            <w:tcW w:w="985" w:type="dxa"/>
          </w:tcPr>
          <w:p w:rsidR="00A82F0E" w:rsidRPr="00A10AAF" w:rsidRDefault="00A82F0E" w:rsidP="009F044E">
            <w:pPr>
              <w:jc w:val="both"/>
              <w:rPr>
                <w:rFonts w:ascii="Arial" w:hAnsi="Arial" w:cs="Arial"/>
                <w:b/>
              </w:rPr>
            </w:pPr>
            <w:r w:rsidRPr="00A10AAF">
              <w:rPr>
                <w:rFonts w:ascii="Arial" w:hAnsi="Arial" w:cs="Arial"/>
              </w:rPr>
              <w:t>Unit I</w:t>
            </w:r>
          </w:p>
        </w:tc>
        <w:tc>
          <w:tcPr>
            <w:tcW w:w="8820" w:type="dxa"/>
          </w:tcPr>
          <w:p w:rsidR="00A82F0E" w:rsidRPr="00A10AAF" w:rsidRDefault="00A82F0E" w:rsidP="009F044E">
            <w:pPr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A10AAF">
              <w:rPr>
                <w:rFonts w:ascii="Arial" w:hAnsi="Arial" w:cs="Arial"/>
              </w:rPr>
              <w:t>The learner understands fundamental concepts and data models of DBMS &amp; RDBMS</w:t>
            </w:r>
          </w:p>
        </w:tc>
      </w:tr>
      <w:tr w:rsidR="00A82F0E" w:rsidRPr="00A10AAF" w:rsidTr="009F044E">
        <w:tc>
          <w:tcPr>
            <w:tcW w:w="985" w:type="dxa"/>
          </w:tcPr>
          <w:p w:rsidR="00A82F0E" w:rsidRPr="00A10AAF" w:rsidRDefault="00A82F0E" w:rsidP="009F044E">
            <w:pPr>
              <w:jc w:val="both"/>
              <w:rPr>
                <w:rFonts w:ascii="Arial" w:hAnsi="Arial" w:cs="Arial"/>
                <w:b/>
              </w:rPr>
            </w:pPr>
            <w:r w:rsidRPr="00A10AAF">
              <w:rPr>
                <w:rFonts w:ascii="Arial" w:hAnsi="Arial" w:cs="Arial"/>
              </w:rPr>
              <w:t>Unit II</w:t>
            </w:r>
          </w:p>
        </w:tc>
        <w:tc>
          <w:tcPr>
            <w:tcW w:w="8820" w:type="dxa"/>
          </w:tcPr>
          <w:p w:rsidR="00A82F0E" w:rsidRPr="00A10AAF" w:rsidRDefault="00A82F0E" w:rsidP="009F044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10AAF">
              <w:rPr>
                <w:rFonts w:ascii="Arial" w:hAnsi="Arial" w:cs="Arial"/>
              </w:rPr>
              <w:t>The learner uses normalization techniques and performs Object modelling &amp; Database design</w:t>
            </w:r>
          </w:p>
        </w:tc>
      </w:tr>
      <w:tr w:rsidR="00A82F0E" w:rsidRPr="00A10AAF" w:rsidTr="009F044E">
        <w:tc>
          <w:tcPr>
            <w:tcW w:w="985" w:type="dxa"/>
          </w:tcPr>
          <w:p w:rsidR="00A82F0E" w:rsidRPr="00A10AAF" w:rsidRDefault="00A82F0E" w:rsidP="009F044E">
            <w:pPr>
              <w:jc w:val="both"/>
              <w:rPr>
                <w:rFonts w:ascii="Arial" w:hAnsi="Arial" w:cs="Arial"/>
                <w:b/>
              </w:rPr>
            </w:pPr>
            <w:r w:rsidRPr="00A10AAF">
              <w:rPr>
                <w:rFonts w:ascii="Arial" w:hAnsi="Arial" w:cs="Arial"/>
              </w:rPr>
              <w:t>Unit III</w:t>
            </w:r>
          </w:p>
        </w:tc>
        <w:tc>
          <w:tcPr>
            <w:tcW w:w="8820" w:type="dxa"/>
          </w:tcPr>
          <w:p w:rsidR="00A82F0E" w:rsidRPr="00A10AAF" w:rsidRDefault="00A82F0E" w:rsidP="009F044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10AAF">
              <w:rPr>
                <w:rFonts w:ascii="Arial" w:hAnsi="Arial" w:cs="Arial"/>
              </w:rPr>
              <w:t>The learner acquires basic knowledge on Structured Query Languages &amp; PL/SQL</w:t>
            </w:r>
          </w:p>
        </w:tc>
      </w:tr>
      <w:tr w:rsidR="00A82F0E" w:rsidRPr="00A10AAF" w:rsidTr="009F044E">
        <w:tc>
          <w:tcPr>
            <w:tcW w:w="985" w:type="dxa"/>
          </w:tcPr>
          <w:p w:rsidR="00A82F0E" w:rsidRPr="00A10AAF" w:rsidRDefault="00A82F0E" w:rsidP="009F044E">
            <w:pPr>
              <w:jc w:val="both"/>
              <w:rPr>
                <w:rFonts w:ascii="Arial" w:hAnsi="Arial" w:cs="Arial"/>
                <w:b/>
              </w:rPr>
            </w:pPr>
            <w:r w:rsidRPr="00A10AAF">
              <w:rPr>
                <w:rFonts w:ascii="Arial" w:hAnsi="Arial" w:cs="Arial"/>
              </w:rPr>
              <w:t>Unit IV</w:t>
            </w:r>
          </w:p>
        </w:tc>
        <w:tc>
          <w:tcPr>
            <w:tcW w:w="8820" w:type="dxa"/>
          </w:tcPr>
          <w:p w:rsidR="00A82F0E" w:rsidRPr="00A10AAF" w:rsidRDefault="00A82F0E" w:rsidP="009F044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A10AAF">
              <w:rPr>
                <w:rFonts w:ascii="Arial" w:hAnsi="Arial" w:cs="Arial"/>
              </w:rPr>
              <w:t>The learner understands and extends the current state of the art in data visualization.</w:t>
            </w:r>
          </w:p>
        </w:tc>
      </w:tr>
    </w:tbl>
    <w:p w:rsidR="0013166A" w:rsidRDefault="0013166A"/>
    <w:sectPr w:rsidR="00131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24E77"/>
    <w:multiLevelType w:val="hybridMultilevel"/>
    <w:tmpl w:val="7A164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D4CD9"/>
    <w:multiLevelType w:val="hybridMultilevel"/>
    <w:tmpl w:val="A8B25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F0E"/>
    <w:rsid w:val="0013166A"/>
    <w:rsid w:val="00A8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D5A6C-16B9-4214-BA82-688FB67B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F0E"/>
    <w:pPr>
      <w:spacing w:after="200" w:line="276" w:lineRule="auto"/>
    </w:pPr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F0E"/>
    <w:pPr>
      <w:ind w:left="720"/>
      <w:contextualSpacing/>
    </w:pPr>
    <w:rPr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2020-09-28T12:36:00Z</dcterms:created>
  <dcterms:modified xsi:type="dcterms:W3CDTF">2020-09-28T12:38:00Z</dcterms:modified>
</cp:coreProperties>
</file>