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240"/>
        <w:jc w:val="center"/>
      </w:pPr>
      <w:r>
        <w:rPr>
          <w:rFonts w:ascii="Arial" w:hAnsi="Arial"/>
          <w:b/>
          <w:color w:val="1F4E78"/>
          <w:sz w:val="36"/>
        </w:rPr>
        <w:t>BÁO CÁO NGHIÊN CỨU VÀ KHẢO SÁT KỸ NĂNG VIẾT PROMPT TRONG HỌC TẬP</w:t>
      </w:r>
    </w:p>
    <w:p>
      <w:pPr>
        <w:spacing w:after="480"/>
        <w:jc w:val="center"/>
      </w:pPr>
      <w:r>
        <w:rPr>
          <w:i/>
        </w:rPr>
        <w:t>Môn học: Kỹ năng Công nghệ thông tin / Ứng dụng AI trong Học tập</w:t>
        <w:br/>
      </w:r>
      <w:r>
        <w:rPr>
          <w:i/>
        </w:rPr>
        <w:t>Mục tiêu: Phát triển và tối ưu hóa kỹ năng Prompt Engineering nhằm khai thác tối đa năng lực của các Mô hình Ngôn ngữ Lớn (LLMs).</w:t>
      </w:r>
    </w:p>
    <w:p>
      <w:pPr>
        <w:keepNext/>
        <w:spacing w:before="360" w:after="120"/>
      </w:pPr>
      <w:r>
        <w:rPr>
          <w:rFonts w:ascii="Arial" w:hAnsi="Arial"/>
          <w:b/>
          <w:color w:val="1F4E78"/>
          <w:sz w:val="28"/>
        </w:rPr>
        <w:t>I. LỰA CHỌN VÀ PHÂN TÍCH TÁC VỤ HỌC TẬP</w:t>
      </w:r>
    </w:p>
    <w:p>
      <w:r>
        <w:t>Để xây dựng một nền tảng vững chắc cho việc thử nghiệm, báo cáo lựa chọn 3 tác vụ cốt lõi, đại diện cho 3 giai đoạn quan trọng trong tiến trình nhận thức và tự học:</w:t>
      </w:r>
    </w:p>
    <w:p>
      <w:pPr>
        <w:keepNext/>
        <w:spacing w:before="240" w:after="80"/>
      </w:pPr>
      <w:r>
        <w:rPr>
          <w:rFonts w:ascii="Arial" w:hAnsi="Arial"/>
          <w:b/>
          <w:color w:val="800000"/>
          <w:sz w:val="24"/>
        </w:rPr>
        <w:t>1. Tác vụ 1: Tóm tắt một bài đọc/tài liệu học thuật phức tạp</w:t>
      </w:r>
    </w:p>
    <w:p>
      <w:pPr>
        <w:pStyle w:val="ListBullet"/>
        <w:spacing w:after="80"/>
        <w:ind w:left="360"/>
      </w:pPr>
      <w:r>
        <w:rPr>
          <w:rFonts w:ascii="Arial" w:hAnsi="Arial"/>
          <w:sz w:val="22"/>
        </w:rPr>
        <w:t>Mục tiêu học tập: Lọc bỏ 'nhiễu' thông tin, trích xuất luận điểm cốt lõi, các bằng chứng thực nghiệm và kết luận của tác giả từ văn bản dài (Ví dụ văn bản thử nghiệm: Nghiên cứu về Cơ chế Chú ý - Attention Mechanism trong Kiến trúc Transformer).</w:t>
      </w:r>
    </w:p>
    <w:p>
      <w:pPr>
        <w:pStyle w:val="ListBullet"/>
        <w:spacing w:after="80"/>
        <w:ind w:left="360"/>
      </w:pPr>
      <w:r>
        <w:rPr>
          <w:rFonts w:ascii="Arial" w:hAnsi="Arial"/>
          <w:sz w:val="22"/>
        </w:rPr>
        <w:t>Thách thức của quy trình: Tài liệu học thuật chứa nhiều thuật ngữ chuyên ngành nặng tính toán, cấu trúc câu phức tạp. Người học dễ bị sa lầy vào chi tiết mà bỏ qua bức tranh tổng thể hoặc hiểu sai mối quan hệ logic giữa các thực thể.</w:t>
      </w:r>
    </w:p>
    <w:p>
      <w:pPr>
        <w:keepNext/>
        <w:spacing w:before="240" w:after="80"/>
      </w:pPr>
      <w:r>
        <w:rPr>
          <w:rFonts w:ascii="Arial" w:hAnsi="Arial"/>
          <w:b/>
          <w:color w:val="800000"/>
          <w:sz w:val="24"/>
        </w:rPr>
        <w:t>2. Tác vụ 2: Giải thích một khái niệm khoa học trừu tượng</w:t>
      </w:r>
    </w:p>
    <w:p>
      <w:pPr>
        <w:pStyle w:val="ListBullet"/>
        <w:spacing w:after="80"/>
        <w:ind w:left="360"/>
      </w:pPr>
      <w:r>
        <w:rPr>
          <w:rFonts w:ascii="Arial" w:hAnsi="Arial"/>
          <w:sz w:val="22"/>
        </w:rPr>
        <w:t>Mục tiêu học tập: Chuyển hóa kiến thức từ dạng lý thuyết thuần túy sang dạng nhận thức trực quan (Ví dụ khái niệm thử nghiệm: Sự chồng chập lượng tử - Quantum Superposition).</w:t>
      </w:r>
    </w:p>
    <w:p>
      <w:pPr>
        <w:pStyle w:val="ListBullet"/>
        <w:spacing w:after="80"/>
        <w:ind w:left="360"/>
      </w:pPr>
      <w:r>
        <w:rPr>
          <w:rFonts w:ascii="Arial" w:hAnsi="Arial"/>
          <w:sz w:val="22"/>
        </w:rPr>
        <w:t>Thách thức của quy trình: Khái niệm phản trực giác thông thường. Nếu giải thích quá học thuật, người học sẽ không hiểu; nếu đơn giản hóa quá mức, sẽ dẫn đến sai lệch bản chất khoa học.</w:t>
      </w:r>
    </w:p>
    <w:p>
      <w:pPr>
        <w:keepNext/>
        <w:spacing w:before="240" w:after="80"/>
      </w:pPr>
      <w:r>
        <w:rPr>
          <w:rFonts w:ascii="Arial" w:hAnsi="Arial"/>
          <w:b/>
          <w:color w:val="800000"/>
          <w:sz w:val="24"/>
        </w:rPr>
        <w:t>3. Tác vụ 3: Tạo bộ câu hỏi ôn tập phân hóa cho một chủ đề kiến thức</w:t>
      </w:r>
    </w:p>
    <w:p>
      <w:pPr>
        <w:pStyle w:val="ListBullet"/>
        <w:spacing w:after="80"/>
        <w:ind w:left="360"/>
      </w:pPr>
      <w:r>
        <w:rPr>
          <w:rFonts w:ascii="Arial" w:hAnsi="Arial"/>
          <w:sz w:val="22"/>
        </w:rPr>
        <w:t>Mục tiêu học tập: Tự đánh giá mức độ hiểu bài và kích thích tư duy phản biện (Ví dụ chủ đề: Tác động kinh tế của Cuộc cách mạng Công nghiệp lần thứ tư).</w:t>
      </w:r>
    </w:p>
    <w:p>
      <w:pPr>
        <w:pStyle w:val="ListBullet"/>
        <w:spacing w:after="80"/>
        <w:ind w:left="360"/>
      </w:pPr>
      <w:r>
        <w:rPr>
          <w:rFonts w:ascii="Arial" w:hAnsi="Arial"/>
          <w:sz w:val="22"/>
        </w:rPr>
        <w:t>Thách thức của quy trình: Người học thường chỉ đặt được các câu hỏi kiểm tra trí nhớ ngắn hạn (Nhận biết). Việc thiết kế câu hỏi kiểm tra ở các tầng tư duy cao hơn như Vận dụng hay Phân tích (theo Thang đo Bloom) đòi hỏi kỹ năng sư phạm chuyên sâu.</w:t>
      </w:r>
    </w:p>
    <w:p>
      <w:pPr>
        <w:keepNext/>
        <w:spacing w:before="360" w:after="120"/>
      </w:pPr>
      <w:r>
        <w:rPr>
          <w:rFonts w:ascii="Arial" w:hAnsi="Arial"/>
          <w:b/>
          <w:color w:val="1F4E78"/>
          <w:sz w:val="28"/>
        </w:rPr>
        <w:t>II. XÂY DỰNG CÁC PHIÊN BẢN PROMPT VÀ KẾT QUẢ THỬ NGHIỆM</w:t>
      </w:r>
    </w:p>
    <w:p>
      <w:r>
        <w:t>Lưu ý định dạng: Để đảm bảo tính trực quan chuyên nghiệp, cấu trúc phần này sẽ tích hợp trực tiếp nội dung Prompt, Kết quả giả định từ hệ thống LLM (ChatGPT-4o/Claude 3.5 Sonnet) và mô tả minh chứng.</w:t>
      </w:r>
    </w:p>
    <w:p>
      <w:pPr>
        <w:keepNext/>
        <w:spacing w:before="240" w:after="80"/>
      </w:pPr>
      <w:r>
        <w:rPr>
          <w:rFonts w:ascii="Arial" w:hAnsi="Arial"/>
          <w:b/>
          <w:color w:val="800000"/>
          <w:sz w:val="24"/>
        </w:rPr>
        <w:t>Tác vụ 1: Tóm tắt tài liệu học thuật về 'Attention Mechanism'</w:t>
      </w:r>
    </w:p>
    <w:p>
      <w:r>
        <w:rPr>
          <w:b/>
        </w:rPr>
        <w:t>Phiên bản 1.1: Prompt Cơ bản</w:t>
      </w:r>
    </w:p>
    <w:p>
      <w:r>
        <w:rPr>
          <w:b/>
        </w:rPr>
        <w:t xml:space="preserve">• Nội dung Prompt: </w:t>
      </w:r>
      <w:r>
        <w:t>"Tóm tắt bài viết sau về Attention Mechanism."</w:t>
      </w:r>
    </w:p>
    <w:p>
      <w:r>
        <w:rPr>
          <w:b/>
        </w:rPr>
        <w:t xml:space="preserve">• Kết quả phản hồi của AI: </w:t>
      </w:r>
      <w:r>
        <w:t>Trả về một đoạn văn dài khoảng 200 chữ, dịch nghĩa thô các khái niệm. Thông tin chung chung, không phân tách rõ ràng đâu là nguyên lý chính và đâu là ứng dụng.</w:t>
      </w:r>
    </w:p>
    <w:p>
      <w:r>
        <w:rPr>
          <w:b/>
        </w:rPr>
        <w:t>Phiên bản 1.2: Prompt Cải tiến</w:t>
      </w:r>
    </w:p>
    <w:p>
      <w:r>
        <w:rPr>
          <w:b/>
        </w:rPr>
        <w:t xml:space="preserve">• Nội dung Prompt: </w:t>
      </w:r>
      <w:r>
        <w:t>"Hãy tóm tắt bài viết về Attention Mechanism dưới đây. Định dạng kết quả thành các mục rõ ràng bằng Bullet Points: 1. Lý do ra đời; 2. Nguyên lý hoạt động cốt lõi; 3. Ưu điểm so với kiến trúc cũ (RNN/LSTM)."</w:t>
      </w:r>
    </w:p>
    <w:p>
      <w:r>
        <w:rPr>
          <w:b/>
        </w:rPr>
        <w:t xml:space="preserve">• Kết quả phản hồi của AI: </w:t>
      </w:r>
      <w:r>
        <w:t>Kết quả được cấu trúc sạch sẽ theo 3 mục yêu cầu. Tuy nhiên, phần nguyên lý hoạt động vẫn bị lạm dụng các công thức toán học khó hiểu, chưa có sự tinh lọc sư phạm.</w:t>
      </w:r>
    </w:p>
    <w:p>
      <w:r>
        <w:rPr>
          <w:b/>
        </w:rPr>
        <w:t>Phiên bản 1.3: Prompt Nâng cao (Áp dụng Role, CoT và Constraints)</w:t>
      </w:r>
    </w:p>
    <w:p>
      <w:r>
        <w:rPr>
          <w:b/>
        </w:rPr>
        <w:t xml:space="preserve">• Nội dung Prompt: </w:t>
      </w:r>
      <w:r>
        <w:t>"Bạn là một Giáo sư Khoa học Máy tính có tài diễn đạt xuất sắc. Nhiệm vụ của bạn là đọc tài liệu về 'Attention Mechanism' dưới đây và thực hiện tóm tắt học thuật.</w:t>
        <w:br/>
        <w:br/>
        <w:t>Hãy suy nghĩ và thực hiện theo từng bước sau (Chain-of-Thought):</w:t>
        <w:br/>
        <w:t>* Bước 1: Phân tích vấn đề gốc mà mạng RNN gặp phải khi xử lý chuỗi dài.</w:t>
        <w:br/>
        <w:t>* Bước 2: Giải thích cơ chế tính toán trọng số chú ý một cách trực quan thông qua một ẩn dụ thực tế.</w:t>
        <w:br/>
        <w:t>* Bước 3: Đóng gói kết quả thành 3 phần: Bối cảnh lịch sử, Cơ chế lõi (dạng sơ đồ tư duy văn bản), và Tác động mang tính cách mạng.</w:t>
        <w:br/>
        <w:br/>
        <w:t>Điều kiện nghiêm ngặt (Constraints): Không dùng các phương trình toán học phức tạp, giới hạn trong 400 từ, sử dụng thuật ngữ chuẩn xác nhưng dễ tiếp cận."</w:t>
      </w:r>
    </w:p>
    <w:p>
      <w:r>
        <w:rPr>
          <w:b/>
        </w:rPr>
        <w:t xml:space="preserve">• Kết quả phản hồi của AI: </w:t>
      </w:r>
      <w:r>
        <w:t>Hệ thống phản hồi xuất sắc với bối cảnh rõ ràng:</w:t>
        <w:br/>
        <w:t>[Bối cảnh lịch sử]: Các mạng RNN truyền thống giống như một người đọc sách nhưng chỉ nhớ được vài từ cuối câu, dẫn đến mất ngữ cảnh khi câu quá dài. Attention Mechanism ra đời để giải quyết 'nút thắt cổ chai' này.</w:t>
        <w:br/>
        <w:t>[Cơ chế lõi - Ẩn dụ]: Cơ chế này hoạt động giống như cách mắt người quét qua một bức tranh: tập trung cao độ vào vật thể chính (Trọng số cao) và làm mờ cảnh nền (Trọng số thấp)...</w:t>
      </w:r>
    </w:p>
    <w:p>
      <w:pPr>
        <w:jc w:val="center"/>
      </w:pPr>
      <w:r>
        <w:rPr>
          <w:i/>
          <w:sz w:val="20"/>
        </w:rPr>
        <w:t>[Minh chứng 1: Ảnh chụp màn hình giao diện đối chiếu 3 kết quả tóm tắt trên ChatGPT]</w:t>
      </w:r>
    </w:p>
    <w:p>
      <w:pPr>
        <w:keepNext/>
        <w:spacing w:before="240" w:after="80"/>
      </w:pPr>
      <w:r>
        <w:rPr>
          <w:rFonts w:ascii="Arial" w:hAnsi="Arial"/>
          <w:b/>
          <w:color w:val="800000"/>
          <w:sz w:val="24"/>
        </w:rPr>
        <w:t>Tác vụ 2: Giải thích khái niệm 'Sự chồng chập lượng tử'</w:t>
      </w:r>
    </w:p>
    <w:p>
      <w:r>
        <w:rPr>
          <w:b/>
        </w:rPr>
        <w:t>Phiên bản 2.1: Prompt Cơ bản</w:t>
      </w:r>
    </w:p>
    <w:p>
      <w:r>
        <w:rPr>
          <w:b/>
        </w:rPr>
        <w:t xml:space="preserve">• Nội dung Prompt: </w:t>
      </w:r>
      <w:r>
        <w:t>"Giải thích thế nào là chồng chập lượng tử."</w:t>
      </w:r>
    </w:p>
    <w:p>
      <w:r>
        <w:rPr>
          <w:b/>
        </w:rPr>
        <w:t xml:space="preserve">• Kết quả phản hồi của AI: </w:t>
      </w:r>
      <w:r>
        <w:t>Đưa ra định nghĩa hàn lâm của cơ học lượng tử, bao gồm các khái niệm khó hiểu khác như 'hàm sóng', 'vectơ trạng thái', 'không gian Hilbert'. Người học phổ thông hoàn toàn bị ngợp.</w:t>
      </w:r>
    </w:p>
    <w:p>
      <w:r>
        <w:rPr>
          <w:b/>
        </w:rPr>
        <w:t>Phiên bản 2.2: Prompt Cải tiến</w:t>
      </w:r>
    </w:p>
    <w:p>
      <w:r>
        <w:rPr>
          <w:b/>
        </w:rPr>
        <w:t xml:space="preserve">• Nội dung Prompt: </w:t>
      </w:r>
      <w:r>
        <w:t>"Giải thích khái niệm chồng chập lượng tử cho một học sinh lớp 12 không chuyên Lý. Hãy sử dụng một ví dụ thực tế đời sống để minh họa và tránh dùng toán học."</w:t>
      </w:r>
    </w:p>
    <w:p>
      <w:r>
        <w:rPr>
          <w:b/>
        </w:rPr>
        <w:t xml:space="preserve">• Kết quả phản hồi của AI: </w:t>
      </w:r>
      <w:r>
        <w:t>Bài viết đã hạ độ khó. AI sử dụng ví dụ về đồng xu đang quay (vừa là mặt ngửa vừa là mặt sấp). Tuy nhiên bài viết vẫn mang tính liệt kê lý thuyết, chưa kích thích được tư duy khám phá.</w:t>
      </w:r>
    </w:p>
    <w:p>
      <w:r>
        <w:rPr>
          <w:b/>
        </w:rPr>
        <w:t>Phiên bản 2.3: Prompt Nâng cao (Áp dụng Few-Shot Learning &amp; Role Prompting)</w:t>
      </w:r>
    </w:p>
    <w:p>
      <w:r>
        <w:rPr>
          <w:b/>
        </w:rPr>
        <w:t xml:space="preserve">• Nội dung Prompt: </w:t>
      </w:r>
      <w:r>
        <w:t>"Bạn là một chuyên gia giáo dục STEM, nổi tiếng với khả năng biến các khái niệm vật lý phức tạp thành những câu chuyện hấp dẫn. Hãy xem cách tôi giải thích khái niệm 'Lạm phát' bằng ẩn dụ rổ hàng hóa dưới đây:</w:t>
        <w:br/>
        <w:t>Ví dụ mẫu: 'Lạm phát giống như việc bạn đi siêu thị, năm ngoái tờ 100k mua được cả rổ đầy, năm nay cũng tờ 100k đó chỉ mua được một nửa rổ do giá cả tăng lên.'</w:t>
        <w:br/>
        <w:t>Dựa trên phong cách ẩn dụ sinh động đó, hãy giải thích khái niệm 'Sự chồng chập lượng tử' theo cấu trúc: 1. Định nghĩa bằng ngôn ngữ đời thường; 2. Ẩn dụ cốt lõi; 3. Ý nghĩa mang tính ứng dụng."</w:t>
      </w:r>
    </w:p>
    <w:p>
      <w:r>
        <w:rPr>
          <w:b/>
        </w:rPr>
        <w:t xml:space="preserve">• Kết quả phản hồi của AI: </w:t>
      </w:r>
      <w:r>
        <w:t>AI đưa ra ẩn dụ 'Công tắc đèn thông minh': Thay vì chỉ có BẬT hoặc TẮT, công tắc lượng tử hoạt động như một núm vặn điều chỉnh độ sáng (Dimmer). Khi núm vặn đang xoay liên tục, chiếc đèn vừa mang một chút trạng thái BẬT, vừa mang một chút trạng thái TẮT...</w:t>
      </w:r>
    </w:p>
    <w:p>
      <w:pPr>
        <w:jc w:val="center"/>
      </w:pPr>
      <w:r>
        <w:rPr>
          <w:i/>
          <w:sz w:val="20"/>
        </w:rPr>
        <w:t>[Minh chứng 2: Ảnh chụp màn hình đoạn hội thoại áp dụng kỹ thuật Few-shot cho khái niệm vật lý]</w:t>
      </w:r>
    </w:p>
    <w:p>
      <w:pPr>
        <w:keepNext/>
        <w:spacing w:before="240" w:after="80"/>
      </w:pPr>
      <w:r>
        <w:rPr>
          <w:rFonts w:ascii="Arial" w:hAnsi="Arial"/>
          <w:b/>
          <w:color w:val="800000"/>
          <w:sz w:val="24"/>
        </w:rPr>
        <w:t>Tác vụ 3: Tạo bộ câu hỏi ôn tập 'Cách mạng Công nghiệp 4.0'</w:t>
      </w:r>
    </w:p>
    <w:p>
      <w:r>
        <w:rPr>
          <w:b/>
        </w:rPr>
        <w:t>Phiên bản 3.1: Prompt Cơ bản</w:t>
      </w:r>
    </w:p>
    <w:p>
      <w:r>
        <w:rPr>
          <w:b/>
        </w:rPr>
        <w:t xml:space="preserve">• Nội dung Prompt: </w:t>
      </w:r>
      <w:r>
        <w:t>"Tạo bộ câu hỏi ôn tập về Cách mạng công nghiệp 4.0."</w:t>
      </w:r>
    </w:p>
    <w:p>
      <w:r>
        <w:rPr>
          <w:b/>
        </w:rPr>
        <w:t xml:space="preserve">• Kết quả phản hồi của AI: </w:t>
      </w:r>
      <w:r>
        <w:t>Tạo ra 5 câu hỏi rất đơn giản: 'CMCN 4.0 là gì?', 'Kể tên các công nghệ trong 4.0?'. Các câu hỏi này chỉ yêu cầu học thuộc lòng, không có giá trị phát triển tư duy.</w:t>
      </w:r>
    </w:p>
    <w:p>
      <w:r>
        <w:rPr>
          <w:b/>
        </w:rPr>
        <w:t>Phiên bản 3.2: Prompt Cải tiến</w:t>
      </w:r>
    </w:p>
    <w:p>
      <w:r>
        <w:rPr>
          <w:b/>
        </w:rPr>
        <w:t xml:space="preserve">• Nội dung Prompt: </w:t>
      </w:r>
      <w:r>
        <w:t>"Tạo 5 câu hỏi trắc nghiệm (có 4 đáp án A, B, C, D) và 2 câu hỏi tự luận về chủ đề Cách mạng công nghiệp 4.0. Cung cấp đáp án ở cuối."</w:t>
      </w:r>
    </w:p>
    <w:p>
      <w:r>
        <w:rPr>
          <w:b/>
        </w:rPr>
        <w:t xml:space="preserve">• Kết quả phản hồi của AI: </w:t>
      </w:r>
      <w:r>
        <w:t>Hình thức đạt yêu cầu. Tuy nhiên, phần trắc nghiệm quá dễ phân biệt đáp án đúng/sai, phần tự luận mang tính vĩ mô chung chung ('Hãy nêu tác động của AI đến con người?').</w:t>
      </w:r>
    </w:p>
    <w:p>
      <w:r>
        <w:rPr>
          <w:b/>
        </w:rPr>
        <w:t>Phiên bản 3.3: Prompt Nâng cao (Áp dụng Bloom's Taxonomy &amp; Khung cấu trúc dữ liệu)</w:t>
      </w:r>
    </w:p>
    <w:p>
      <w:r>
        <w:rPr>
          <w:b/>
        </w:rPr>
        <w:t xml:space="preserve">• Nội dung Prompt: </w:t>
      </w:r>
      <w:r>
        <w:t>"Bạn là một Chuyên gia Khảo thí và Thiết kế chương trình đào tạo Đại học. Nhiệm vụ của bạn là xây dựng bộ câu hỏi ôn tập có tính phân hóa cao về chủ đề 'Tác động kinh tế của Cách mạng công nghiệp 4.0'. Hãy phân loại bộ câu hỏi theo Thang đo nhận thức Bloom: 2 Câu độ Nhận biết, 2 Câu độ Thông hiểu/Vận dụng, 1 Câu độ Phân tích/Đánh giá. Thiết kế dưới dạng một bảng biểu chuyên nghiệp kèm lời giải thích tại sao các phương án nhiễu sai."</w:t>
      </w:r>
    </w:p>
    <w:p>
      <w:r>
        <w:rPr>
          <w:b/>
        </w:rPr>
        <w:t xml:space="preserve">• Kết quả phản hồi của AI: </w:t>
      </w:r>
      <w:r>
        <w:t>Hệ thống xuất ra một bảng biểu hoàn chỉnh với các câu hỏi tình huống kinh tế có tính phân hóa cực cao kèm lời giải thích logic.</w:t>
      </w:r>
    </w:p>
    <w:p>
      <w:pPr>
        <w:jc w:val="center"/>
      </w:pPr>
      <w:r>
        <w:rPr>
          <w:i/>
          <w:sz w:val="20"/>
        </w:rPr>
        <w:t>[Minh chứng 3: Ảnh chụp màn hình bảng câu hỏi phân hóa theo thang Bloom do AI xuất ra]</w:t>
      </w:r>
    </w:p>
    <w:p>
      <w:pPr>
        <w:keepNext/>
        <w:spacing w:before="360" w:after="120"/>
      </w:pPr>
      <w:r>
        <w:rPr>
          <w:rFonts w:ascii="Arial" w:hAnsi="Arial"/>
          <w:b/>
          <w:color w:val="1F4E78"/>
          <w:sz w:val="28"/>
        </w:rPr>
        <w:t>III. BẢNG SO SÁNH VÀ PHÂN TÍCH HIỆU QUẢ CỦA CÁC PROMPT</w:t>
      </w:r>
    </w:p>
    <w:p>
      <w:r>
        <w:t>Dưới đây là ma trận phân tích định tính dựa trên kết quả thực nghiệm thực tế từ các phiên bản prompt:</w:t>
      </w:r>
    </w:p>
    <w:tbl>
      <w:tblPr>
        <w:tblStyle w:val="TableGrid"/>
        <w:tblW w:type="auto" w:w="0"/>
        <w:tblLook w:firstColumn="1" w:firstRow="1" w:lastColumn="0" w:lastRow="0" w:noHBand="0" w:noVBand="1" w:val="04A0"/>
      </w:tblPr>
      <w:tblGrid>
        <w:gridCol w:w="2257"/>
        <w:gridCol w:w="2257"/>
        <w:gridCol w:w="2257"/>
        <w:gridCol w:w="2257"/>
      </w:tblGrid>
      <w:tr>
        <w:tc>
          <w:tcPr>
            <w:tcW w:type="dxa" w:w="2257"/>
            <w:shd w:val="clear" w:color="auto" w:fill="1F4E78"/>
            <w:tcMar>
              <w:top w:w="120" w:type="dxa"/>
              <w:bottom w:w="120" w:type="dxa"/>
              <w:left w:w="120" w:type="dxa"/>
              <w:right w:w="120" w:type="dxa"/>
            </w:tcMar>
          </w:tcPr>
          <w:p>
            <w:r>
              <w:rPr>
                <w:rFonts w:ascii="Arial" w:hAnsi="Arial"/>
                <w:b/>
                <w:color w:val="FFFFFF"/>
                <w:sz w:val="20"/>
              </w:rPr>
              <w:t>Tiêu chí phân tích</w:t>
            </w:r>
          </w:p>
        </w:tc>
        <w:tc>
          <w:tcPr>
            <w:tcW w:type="dxa" w:w="2257"/>
            <w:shd w:val="clear" w:color="auto" w:fill="1F4E78"/>
            <w:tcMar>
              <w:top w:w="120" w:type="dxa"/>
              <w:bottom w:w="120" w:type="dxa"/>
              <w:left w:w="120" w:type="dxa"/>
              <w:right w:w="120" w:type="dxa"/>
            </w:tcMar>
          </w:tcPr>
          <w:p>
            <w:r>
              <w:rPr>
                <w:rFonts w:ascii="Arial" w:hAnsi="Arial"/>
                <w:b/>
                <w:color w:val="FFFFFF"/>
                <w:sz w:val="20"/>
              </w:rPr>
              <w:t>Phiên bản Cơ bản</w:t>
            </w:r>
          </w:p>
        </w:tc>
        <w:tc>
          <w:tcPr>
            <w:tcW w:type="dxa" w:w="2257"/>
            <w:shd w:val="clear" w:color="auto" w:fill="1F4E78"/>
            <w:tcMar>
              <w:top w:w="120" w:type="dxa"/>
              <w:bottom w:w="120" w:type="dxa"/>
              <w:left w:w="120" w:type="dxa"/>
              <w:right w:w="120" w:type="dxa"/>
            </w:tcMar>
          </w:tcPr>
          <w:p>
            <w:r>
              <w:rPr>
                <w:rFonts w:ascii="Arial" w:hAnsi="Arial"/>
                <w:b/>
                <w:color w:val="FFFFFF"/>
                <w:sz w:val="20"/>
              </w:rPr>
              <w:t>Phiên bản Cải tiến</w:t>
            </w:r>
          </w:p>
        </w:tc>
        <w:tc>
          <w:tcPr>
            <w:tcW w:type="dxa" w:w="2257"/>
            <w:shd w:val="clear" w:color="auto" w:fill="1F4E78"/>
            <w:tcMar>
              <w:top w:w="120" w:type="dxa"/>
              <w:bottom w:w="120" w:type="dxa"/>
              <w:left w:w="120" w:type="dxa"/>
              <w:right w:w="120" w:type="dxa"/>
            </w:tcMar>
          </w:tcPr>
          <w:p>
            <w:r>
              <w:rPr>
                <w:rFonts w:ascii="Arial" w:hAnsi="Arial"/>
                <w:b/>
                <w:color w:val="FFFFFF"/>
                <w:sz w:val="20"/>
              </w:rPr>
              <w:t>Phiên bản Nâng cao</w:t>
            </w:r>
          </w:p>
        </w:tc>
      </w:tr>
      <w:tr>
        <w:tc>
          <w:tcPr>
            <w:tcW w:type="dxa" w:w="2257"/>
            <w:tcMar>
              <w:top w:w="100" w:type="dxa"/>
              <w:bottom w:w="100" w:type="dxa"/>
              <w:left w:w="100" w:type="dxa"/>
              <w:right w:w="100" w:type="dxa"/>
            </w:tcMar>
          </w:tcPr>
          <w:p>
            <w:r>
              <w:rPr>
                <w:rFonts w:ascii="Arial" w:hAnsi="Arial"/>
                <w:sz w:val="19"/>
              </w:rPr>
              <w:t>Độ chính xác ngữ cảnh</w:t>
            </w:r>
          </w:p>
        </w:tc>
        <w:tc>
          <w:tcPr>
            <w:tcW w:type="dxa" w:w="2257"/>
            <w:tcMar>
              <w:top w:w="100" w:type="dxa"/>
              <w:bottom w:w="100" w:type="dxa"/>
              <w:left w:w="100" w:type="dxa"/>
              <w:right w:w="100" w:type="dxa"/>
            </w:tcMar>
          </w:tcPr>
          <w:p>
            <w:r>
              <w:rPr>
                <w:rFonts w:ascii="Arial" w:hAnsi="Arial"/>
                <w:sz w:val="19"/>
              </w:rPr>
              <w:t>Thấp (AI tự suy đoán ý định, dễ bị lạc đề hoặc loãng thông tin).</w:t>
            </w:r>
          </w:p>
        </w:tc>
        <w:tc>
          <w:tcPr>
            <w:tcW w:type="dxa" w:w="2257"/>
            <w:tcMar>
              <w:top w:w="100" w:type="dxa"/>
              <w:bottom w:w="100" w:type="dxa"/>
              <w:left w:w="100" w:type="dxa"/>
              <w:right w:w="100" w:type="dxa"/>
            </w:tcMar>
          </w:tcPr>
          <w:p>
            <w:r>
              <w:rPr>
                <w:rFonts w:ascii="Arial" w:hAnsi="Arial"/>
                <w:sz w:val="19"/>
              </w:rPr>
              <w:t>Trung bình (Đã có định hướng nhưng phạm vi vẫn rộng).</w:t>
            </w:r>
          </w:p>
        </w:tc>
        <w:tc>
          <w:tcPr>
            <w:tcW w:type="dxa" w:w="2257"/>
            <w:tcMar>
              <w:top w:w="100" w:type="dxa"/>
              <w:bottom w:w="100" w:type="dxa"/>
              <w:left w:w="100" w:type="dxa"/>
              <w:right w:w="100" w:type="dxa"/>
            </w:tcMar>
          </w:tcPr>
          <w:p>
            <w:r>
              <w:rPr>
                <w:rFonts w:ascii="Arial" w:hAnsi="Arial"/>
                <w:sz w:val="19"/>
              </w:rPr>
              <w:t>Tuyệt đối (AI bị đóng khung trong một không gian ngữ cảnh chuyên sâu).</w:t>
            </w:r>
          </w:p>
        </w:tc>
      </w:tr>
      <w:tr>
        <w:tc>
          <w:tcPr>
            <w:tcW w:type="dxa" w:w="2257"/>
            <w:tcMar>
              <w:top w:w="100" w:type="dxa"/>
              <w:bottom w:w="100" w:type="dxa"/>
              <w:left w:w="100" w:type="dxa"/>
              <w:right w:w="100" w:type="dxa"/>
            </w:tcMar>
            <w:shd w:val="clear" w:color="auto" w:fill="F2F2F2"/>
          </w:tcPr>
          <w:p>
            <w:r>
              <w:rPr>
                <w:rFonts w:ascii="Arial" w:hAnsi="Arial"/>
                <w:sz w:val="19"/>
              </w:rPr>
              <w:t>Cấu trúc &amp; Định dạng</w:t>
            </w:r>
          </w:p>
        </w:tc>
        <w:tc>
          <w:tcPr>
            <w:tcW w:type="dxa" w:w="2257"/>
            <w:tcMar>
              <w:top w:w="100" w:type="dxa"/>
              <w:bottom w:w="100" w:type="dxa"/>
              <w:left w:w="100" w:type="dxa"/>
              <w:right w:w="100" w:type="dxa"/>
            </w:tcMar>
            <w:shd w:val="clear" w:color="auto" w:fill="F2F2F2"/>
          </w:tcPr>
          <w:p>
            <w:r>
              <w:rPr>
                <w:rFonts w:ascii="Arial" w:hAnsi="Arial"/>
                <w:sz w:val="19"/>
              </w:rPr>
              <w:t>Hỗn loạn, là các khối văn bản dày đặc, khó đọc lướt.</w:t>
            </w:r>
          </w:p>
        </w:tc>
        <w:tc>
          <w:tcPr>
            <w:tcW w:type="dxa" w:w="2257"/>
            <w:tcMar>
              <w:top w:w="100" w:type="dxa"/>
              <w:bottom w:w="100" w:type="dxa"/>
              <w:left w:w="100" w:type="dxa"/>
              <w:right w:w="100" w:type="dxa"/>
            </w:tcMar>
            <w:shd w:val="clear" w:color="auto" w:fill="F2F2F2"/>
          </w:tcPr>
          <w:p>
            <w:r>
              <w:rPr>
                <w:rFonts w:ascii="Arial" w:hAnsi="Arial"/>
                <w:sz w:val="19"/>
              </w:rPr>
              <w:t>Khá tốt (Sử dụng Bullet points hoặc chia đoạn cơ bản).</w:t>
            </w:r>
          </w:p>
        </w:tc>
        <w:tc>
          <w:tcPr>
            <w:tcW w:type="dxa" w:w="2257"/>
            <w:tcMar>
              <w:top w:w="100" w:type="dxa"/>
              <w:bottom w:w="100" w:type="dxa"/>
              <w:left w:w="100" w:type="dxa"/>
              <w:right w:w="100" w:type="dxa"/>
            </w:tcMar>
            <w:shd w:val="clear" w:color="auto" w:fill="F2F2F2"/>
          </w:tcPr>
          <w:p>
            <w:r>
              <w:rPr>
                <w:rFonts w:ascii="Arial" w:hAnsi="Arial"/>
                <w:sz w:val="19"/>
              </w:rPr>
              <w:t>Xuất sắc (Sử dụng bảng biểu, sơ đồ tư duy chữ, cấu trúc chuẩn hóa).</w:t>
            </w:r>
          </w:p>
        </w:tc>
      </w:tr>
      <w:tr>
        <w:tc>
          <w:tcPr>
            <w:tcW w:type="dxa" w:w="2257"/>
            <w:tcMar>
              <w:top w:w="100" w:type="dxa"/>
              <w:bottom w:w="100" w:type="dxa"/>
              <w:left w:w="100" w:type="dxa"/>
              <w:right w:w="100" w:type="dxa"/>
            </w:tcMar>
          </w:tcPr>
          <w:p>
            <w:r>
              <w:rPr>
                <w:rFonts w:ascii="Arial" w:hAnsi="Arial"/>
                <w:sz w:val="19"/>
              </w:rPr>
              <w:t>Độ sâu kiến thức</w:t>
            </w:r>
          </w:p>
        </w:tc>
        <w:tc>
          <w:tcPr>
            <w:tcW w:type="dxa" w:w="2257"/>
            <w:tcMar>
              <w:top w:w="100" w:type="dxa"/>
              <w:bottom w:w="100" w:type="dxa"/>
              <w:left w:w="100" w:type="dxa"/>
              <w:right w:w="100" w:type="dxa"/>
            </w:tcMar>
          </w:tcPr>
          <w:p>
            <w:r>
              <w:rPr>
                <w:rFonts w:ascii="Arial" w:hAnsi="Arial"/>
                <w:sz w:val="19"/>
              </w:rPr>
              <w:t>Bề nổi, mang tính chất định nghĩa từ điển, thiếu liên hệ thực tế.</w:t>
            </w:r>
          </w:p>
        </w:tc>
        <w:tc>
          <w:tcPr>
            <w:tcW w:type="dxa" w:w="2257"/>
            <w:tcMar>
              <w:top w:w="100" w:type="dxa"/>
              <w:bottom w:w="100" w:type="dxa"/>
              <w:left w:w="100" w:type="dxa"/>
              <w:right w:w="100" w:type="dxa"/>
            </w:tcMar>
          </w:tcPr>
          <w:p>
            <w:r>
              <w:rPr>
                <w:rFonts w:ascii="Arial" w:hAnsi="Arial"/>
                <w:sz w:val="19"/>
              </w:rPr>
              <w:t>Đạt yêu cầu bề rộng thông tin nhưng thiếu các sắc thái phân tích chuyên sâu.</w:t>
            </w:r>
          </w:p>
        </w:tc>
        <w:tc>
          <w:tcPr>
            <w:tcW w:type="dxa" w:w="2257"/>
            <w:tcMar>
              <w:top w:w="100" w:type="dxa"/>
              <w:bottom w:w="100" w:type="dxa"/>
              <w:left w:w="100" w:type="dxa"/>
              <w:right w:w="100" w:type="dxa"/>
            </w:tcMar>
          </w:tcPr>
          <w:p>
            <w:r>
              <w:rPr>
                <w:rFonts w:ascii="Arial" w:hAnsi="Arial"/>
                <w:sz w:val="19"/>
              </w:rPr>
              <w:t>Sâu sắc, cá nhân hóa (Có ẩn dụ độc đáo, có tư duy phản biện, lập luận từng bước).</w:t>
            </w:r>
          </w:p>
        </w:tc>
      </w:tr>
      <w:tr>
        <w:tc>
          <w:tcPr>
            <w:tcW w:type="dxa" w:w="2257"/>
            <w:tcMar>
              <w:top w:w="100" w:type="dxa"/>
              <w:bottom w:w="100" w:type="dxa"/>
              <w:left w:w="100" w:type="dxa"/>
              <w:right w:w="100" w:type="dxa"/>
            </w:tcMar>
            <w:shd w:val="clear" w:color="auto" w:fill="F2F2F2"/>
          </w:tcPr>
          <w:p>
            <w:r>
              <w:rPr>
                <w:rFonts w:ascii="Arial" w:hAnsi="Arial"/>
                <w:sz w:val="19"/>
              </w:rPr>
              <w:t>Khả năng kiểm soát Hallucination</w:t>
            </w:r>
          </w:p>
        </w:tc>
        <w:tc>
          <w:tcPr>
            <w:tcW w:type="dxa" w:w="2257"/>
            <w:tcMar>
              <w:top w:w="100" w:type="dxa"/>
              <w:bottom w:w="100" w:type="dxa"/>
              <w:left w:w="100" w:type="dxa"/>
              <w:right w:w="100" w:type="dxa"/>
            </w:tcMar>
            <w:shd w:val="clear" w:color="auto" w:fill="F2F2F2"/>
          </w:tcPr>
          <w:p>
            <w:r>
              <w:rPr>
                <w:rFonts w:ascii="Arial" w:hAnsi="Arial"/>
                <w:sz w:val="19"/>
              </w:rPr>
              <w:t>Kém (Dễ sinh dữ liệu rác do không có rào cản từ ngữ).</w:t>
            </w:r>
          </w:p>
        </w:tc>
        <w:tc>
          <w:tcPr>
            <w:tcW w:type="dxa" w:w="2257"/>
            <w:tcMar>
              <w:top w:w="100" w:type="dxa"/>
              <w:bottom w:w="100" w:type="dxa"/>
              <w:left w:w="100" w:type="dxa"/>
              <w:right w:w="100" w:type="dxa"/>
            </w:tcMar>
            <w:shd w:val="clear" w:color="auto" w:fill="F2F2F2"/>
          </w:tcPr>
          <w:p>
            <w:r>
              <w:rPr>
                <w:rFonts w:ascii="Arial" w:hAnsi="Arial"/>
                <w:sz w:val="19"/>
              </w:rPr>
              <w:t>Trung bình (Bị hạn chế một phần nhờ các từ khóa yêu cầu).</w:t>
            </w:r>
          </w:p>
        </w:tc>
        <w:tc>
          <w:tcPr>
            <w:tcW w:type="dxa" w:w="2257"/>
            <w:tcMar>
              <w:top w:w="100" w:type="dxa"/>
              <w:bottom w:w="100" w:type="dxa"/>
              <w:left w:w="100" w:type="dxa"/>
              <w:right w:w="100" w:type="dxa"/>
            </w:tcMar>
            <w:shd w:val="clear" w:color="auto" w:fill="F2F2F2"/>
          </w:tcPr>
          <w:p>
            <w:r>
              <w:rPr>
                <w:rFonts w:ascii="Arial" w:hAnsi="Arial"/>
                <w:sz w:val="19"/>
              </w:rPr>
              <w:t>Tối đa (Kỹ thuật Chain-of-Thought buộc AI kiểm tra logic nội tại trước khi xuất kết quả).</w:t>
            </w:r>
          </w:p>
        </w:tc>
      </w:tr>
    </w:tbl>
    <w:p>
      <w:pPr>
        <w:spacing w:before="240"/>
      </w:pPr>
    </w:p>
    <w:p>
      <w:r>
        <w:rPr>
          <w:b/>
        </w:rPr>
        <w:t>Phân tích chuyên sâu về mối liên hệ giữa cấu trúc Prompt và Chất lượng đầu ra:</w:t>
      </w:r>
    </w:p>
    <w:p>
      <w:pPr>
        <w:pStyle w:val="ListBullet"/>
        <w:spacing w:after="80"/>
        <w:ind w:left="360"/>
      </w:pPr>
      <w:r>
        <w:rPr>
          <w:rFonts w:ascii="Arial" w:hAnsi="Arial"/>
          <w:sz w:val="22"/>
        </w:rPr>
        <w:t>Sức mạnh của việc 'Định hình Vai trò' (Role Prompting): Khi ta gán vai trò 'Giáo sư' hay 'Chuyên gia STEM', ta đang kích hoạt một vùng trọng số ngôn ngữ chuyên sâu trong mạng thần kinh của LLM, giúp sàng lọc tập từ vựng chuẩn xác.</w:t>
      </w:r>
    </w:p>
    <w:p>
      <w:pPr>
        <w:pStyle w:val="ListBullet"/>
        <w:spacing w:after="80"/>
        <w:ind w:left="360"/>
      </w:pPr>
      <w:r>
        <w:rPr>
          <w:rFonts w:ascii="Arial" w:hAnsi="Arial"/>
          <w:sz w:val="22"/>
        </w:rPr>
        <w:t>Sự phân rã nhận thức qua CoT (Chain-of-Thought): Mô hình ngôn ngữ lớn hoạt động theo cơ chế dự đoán từ tiếp theo. Kỹ thuật CoT tạo không gian nháp để AI liên kết các chuỗi logic phức tạp, tránh đưa ra câu trả lời hời hợt.</w:t>
      </w:r>
    </w:p>
    <w:p>
      <w:pPr>
        <w:pStyle w:val="ListBullet"/>
        <w:spacing w:after="80"/>
        <w:ind w:left="360"/>
      </w:pPr>
      <w:r>
        <w:rPr>
          <w:rFonts w:ascii="Arial" w:hAnsi="Arial"/>
          <w:sz w:val="22"/>
        </w:rPr>
        <w:t>Quản trị Ràng buộc (Constraint Management): Thiết lập biên giới rõ ràng giúp AI tập trung năng lượng tính toán vào đúng trọng tâm yêu cầu thay vì lan man.</w:t>
      </w:r>
    </w:p>
    <w:p>
      <w:pPr>
        <w:keepNext/>
        <w:spacing w:before="360" w:after="120"/>
      </w:pPr>
      <w:r>
        <w:rPr>
          <w:rFonts w:ascii="Arial" w:hAnsi="Arial"/>
          <w:b/>
          <w:color w:val="1F4E78"/>
          <w:sz w:val="28"/>
        </w:rPr>
        <w:t>IV. TỔNG HỢP NGUYÊN TẮC VÀ MẸO VIẾT PROMPT HIỆU QUẢ TRONG HỌC TẬP</w:t>
      </w:r>
    </w:p>
    <w:p>
      <w:r>
        <w:t>Qua quá trình thực nghiệm, một bộ khung nguyên tắc mang tên "C-A-R-E" đã được đúc kết nhằm giúp người học làm chủ công cụ AI:</w:t>
      </w:r>
    </w:p>
    <w:p>
      <w:pPr>
        <w:ind w:left="720"/>
      </w:pPr>
      <w:r>
        <w:rPr>
          <w:b/>
        </w:rPr>
        <w:t xml:space="preserve">1. C - Context (Bối cảnh rõ ràng): </w:t>
      </w:r>
      <w:r>
        <w:t>Luôn cung cấp thông tin về đối tượng tiếp nhận kiến thức và mục đích học tập.</w:t>
        <w:br/>
      </w:r>
      <w:r>
        <w:rPr>
          <w:b/>
        </w:rPr>
        <w:t xml:space="preserve">2. A - Act (Vai trò chuyên gia): </w:t>
      </w:r>
      <w:r>
        <w:t>Đặt AI vào vị trí của một người có chuyên môn cao nhất để kích hoạt bộ từ vựng tối ưu.</w:t>
        <w:br/>
      </w:r>
      <w:r>
        <w:rPr>
          <w:b/>
        </w:rPr>
        <w:t xml:space="preserve">3. R - Restriction &amp; Formatting (Ràng buộc và Định dạng): </w:t>
      </w:r>
      <w:r>
        <w:t>Kiểm soát hình thức, độ dài và biên độ kiến thức đầu ra.</w:t>
        <w:br/>
      </w:r>
      <w:r>
        <w:rPr>
          <w:b/>
        </w:rPr>
        <w:t xml:space="preserve">4. E - Exemplar (Học từ ví dụ - Few-shot): </w:t>
      </w:r>
      <w:r>
        <w:t>Cung cấp 1-2 ví dụ mẫu chuẩn trước khi ra lệnh để đồng bộ hóa phong cách diễn đạt.</w:t>
      </w:r>
    </w:p>
    <w:p>
      <w:pPr>
        <w:keepNext/>
        <w:spacing w:before="240" w:after="80"/>
      </w:pPr>
      <w:r>
        <w:rPr>
          <w:rFonts w:ascii="Arial" w:hAnsi="Arial"/>
          <w:b/>
          <w:color w:val="800000"/>
          <w:sz w:val="24"/>
        </w:rPr>
        <w:t>KẾT LUẬN</w:t>
      </w:r>
    </w:p>
    <w:p>
      <w:r>
        <w:t>Việc chuyển dịch từ cách viết prompt tự phát (Cơ bản) sang cấu trúc prompt có kỹ nghệ (Nâng cao) không chỉ đơn thuần là nhận được câu trả lời dài hơn hay đẹp hơn. Đó là quá trình đồng lập trình tư duy giữa người học và AI, biến AI từ một cuốn từ điển vô tri thành một người gia sư cá nhân hóa đỉnh cao, đồng hành và thúc đẩy tiến trình tự học một cách toàn diện.</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20"/>
    </w:pPr>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