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9A77E">
      <w:pPr>
        <w:jc w:val="center"/>
        <w:rPr>
          <w:rFonts w:hint="default" w:ascii="Arial" w:hAnsi="Arial" w:cs="Arial"/>
          <w:color w:val="215F9A" w:themeColor="text2" w:themeTint="BF"/>
          <w:sz w:val="44"/>
          <w:szCs w:val="44"/>
          <w14:textFill>
            <w14:solidFill>
              <w14:schemeClr w14:val="tx2">
                <w14:lumMod w14:val="75000"/>
                <w14:lumOff w14:val="25000"/>
              </w14:schemeClr>
            </w14:solidFill>
          </w14:textFill>
        </w:rPr>
      </w:pPr>
      <w:r>
        <w:rPr>
          <w:rFonts w:hint="default" w:ascii="Arial" w:hAnsi="Arial" w:cs="Arial"/>
          <w:b/>
          <w:bCs/>
          <w:color w:val="215F9A" w:themeColor="text2" w:themeTint="BF"/>
          <w:sz w:val="44"/>
          <w:szCs w:val="44"/>
          <w14:textFill>
            <w14:solidFill>
              <w14:schemeClr w14:val="tx2">
                <w14:lumMod w14:val="75000"/>
                <w14:lumOff w14:val="25000"/>
              </w14:schemeClr>
            </w14:solidFill>
          </w14:textFill>
        </w:rPr>
        <w:t>TỔNG QUAN TÀI LIỆU KHOA HỌC BẰNG CÔNG CỤ AI</w:t>
      </w:r>
    </w:p>
    <w:p w14:paraId="5415C627">
      <w:pPr>
        <w:rPr>
          <w:rFonts w:hint="default" w:ascii="Arial" w:hAnsi="Arial" w:cs="Arial"/>
          <w:b/>
          <w:bCs/>
          <w:color w:val="46B1E1" w:themeColor="accent1" w:themeTint="99"/>
          <w:sz w:val="28"/>
          <w:szCs w:val="28"/>
          <w14:textFill>
            <w14:solidFill>
              <w14:schemeClr w14:val="accent1">
                <w14:lumMod w14:val="60000"/>
                <w14:lumOff w14:val="40000"/>
              </w14:schemeClr>
            </w14:solidFill>
          </w14:textFill>
        </w:rPr>
      </w:pPr>
      <w:r>
        <w:rPr>
          <w:rFonts w:hint="default" w:ascii="Arial" w:hAnsi="Arial" w:cs="Arial"/>
          <w:b/>
          <w:bCs/>
          <w:color w:val="46B1E1" w:themeColor="accent1" w:themeTint="99"/>
          <w:sz w:val="28"/>
          <w:szCs w:val="28"/>
          <w14:textFill>
            <w14:solidFill>
              <w14:schemeClr w14:val="accent1">
                <w14:lumMod w14:val="60000"/>
                <w14:lumOff w14:val="40000"/>
              </w14:schemeClr>
            </w14:solidFill>
          </w14:textFill>
        </w:rPr>
        <w:t>I. Chủ đề và Câu hỏi nghiên cứu</w:t>
      </w:r>
    </w:p>
    <w:p w14:paraId="625FB9C8">
      <w:pPr>
        <w:numPr>
          <w:ilvl w:val="0"/>
          <w:numId w:val="1"/>
        </w:numPr>
        <w:rPr>
          <w:rFonts w:hint="default" w:ascii="Arial" w:hAnsi="Arial" w:cs="Arial"/>
        </w:rPr>
      </w:pPr>
      <w:r>
        <w:rPr>
          <w:rFonts w:hint="default" w:ascii="Arial" w:hAnsi="Arial" w:cs="Arial"/>
          <w:b/>
          <w:bCs/>
        </w:rPr>
        <w:t>Chủ đề nghiên cứu:</w:t>
      </w:r>
      <w:r>
        <w:rPr>
          <w:rFonts w:hint="default" w:ascii="Arial" w:hAnsi="Arial" w:cs="Arial"/>
        </w:rPr>
        <w:t xml:space="preserve"> Ứng dụng của các kiến trúc Học sâu (Deep Learning) trong nhận dạng hình ảnh y tế nhằm hỗ trợ chẩn đoán sớm bệnh ung thư da.</w:t>
      </w:r>
    </w:p>
    <w:p w14:paraId="4626F2D5">
      <w:pPr>
        <w:numPr>
          <w:ilvl w:val="0"/>
          <w:numId w:val="1"/>
        </w:numPr>
        <w:rPr>
          <w:rFonts w:hint="default" w:ascii="Arial" w:hAnsi="Arial" w:cs="Arial"/>
        </w:rPr>
      </w:pPr>
      <w:r>
        <w:rPr>
          <w:rFonts w:hint="default" w:ascii="Arial" w:hAnsi="Arial" w:cs="Arial"/>
          <w:b/>
          <w:bCs/>
        </w:rPr>
        <w:t>Câu hỏi nghiên cứu:</w:t>
      </w:r>
      <w:r>
        <w:rPr>
          <w:rFonts w:hint="default" w:ascii="Arial" w:hAnsi="Arial" w:cs="Arial"/>
        </w:rPr>
        <w:t xml:space="preserve"> Làm thế nào để các kiến trúc học sâu hiện đại (như CNN và Vision Transformers) cải thiện hiệu năng chẩn đoán, và các nghiên cứu hiện nay giải quyết bài toán thiếu hụt dữ liệu hoặc tính minh bạch trong y tế như thế nào?</w:t>
      </w:r>
    </w:p>
    <w:p w14:paraId="5F3EB164">
      <w:pPr>
        <w:rPr>
          <w:rFonts w:hint="default" w:ascii="Arial" w:hAnsi="Arial" w:cs="Arial"/>
          <w:b/>
          <w:bCs/>
          <w:color w:val="46B1E1" w:themeColor="accent1" w:themeTint="99"/>
          <w:sz w:val="28"/>
          <w:szCs w:val="28"/>
          <w14:textFill>
            <w14:solidFill>
              <w14:schemeClr w14:val="accent1">
                <w14:lumMod w14:val="60000"/>
                <w14:lumOff w14:val="40000"/>
              </w14:schemeClr>
            </w14:solidFill>
          </w14:textFill>
        </w:rPr>
      </w:pPr>
      <w:r>
        <w:rPr>
          <w:rFonts w:hint="default" w:ascii="Arial" w:hAnsi="Arial" w:cs="Arial"/>
          <w:b/>
          <w:bCs/>
          <w:color w:val="46B1E1" w:themeColor="accent1" w:themeTint="99"/>
          <w:sz w:val="28"/>
          <w:szCs w:val="28"/>
          <w14:textFill>
            <w14:solidFill>
              <w14:schemeClr w14:val="accent1">
                <w14:lumMod w14:val="60000"/>
                <w14:lumOff w14:val="40000"/>
              </w14:schemeClr>
            </w14:solidFill>
          </w14:textFill>
        </w:rPr>
        <w:t>II. Quá trình tìm kiếm tài liệu bằng công cụ AI</w:t>
      </w:r>
    </w:p>
    <w:p w14:paraId="03282545">
      <w:pPr>
        <w:numPr>
          <w:ilvl w:val="0"/>
          <w:numId w:val="2"/>
        </w:numPr>
        <w:rPr>
          <w:rFonts w:hint="default" w:ascii="Arial" w:hAnsi="Arial" w:cs="Arial"/>
        </w:rPr>
      </w:pPr>
      <w:r>
        <w:rPr>
          <w:rFonts w:hint="default" w:ascii="Arial" w:hAnsi="Arial" w:cs="Arial"/>
          <w:b/>
          <w:bCs/>
        </w:rPr>
        <w:t>Công cụ sử dụng:</w:t>
      </w:r>
      <w:r>
        <w:rPr>
          <w:rFonts w:hint="default" w:ascii="Arial" w:hAnsi="Arial" w:cs="Arial"/>
        </w:rPr>
        <w:t xml:space="preserve"> Consensus (</w:t>
      </w:r>
      <w:r>
        <w:rPr>
          <w:rFonts w:hint="default" w:ascii="Arial" w:hAnsi="Arial" w:cs="Arial"/>
        </w:rPr>
        <w:fldChar w:fldCharType="begin"/>
      </w:r>
      <w:r>
        <w:rPr>
          <w:rFonts w:hint="default" w:ascii="Arial" w:hAnsi="Arial" w:cs="Arial"/>
        </w:rPr>
        <w:instrText xml:space="preserve"> HYPERLINK "https://consensus.app/" \t "_blank" </w:instrText>
      </w:r>
      <w:r>
        <w:rPr>
          <w:rFonts w:hint="default" w:ascii="Arial" w:hAnsi="Arial" w:cs="Arial"/>
        </w:rPr>
        <w:fldChar w:fldCharType="separate"/>
      </w:r>
      <w:r>
        <w:rPr>
          <w:rStyle w:val="14"/>
          <w:rFonts w:hint="default" w:ascii="Arial" w:hAnsi="Arial" w:cs="Arial"/>
        </w:rPr>
        <w:t>https://consensus.app/</w:t>
      </w:r>
      <w:r>
        <w:rPr>
          <w:rStyle w:val="14"/>
          <w:rFonts w:hint="default" w:ascii="Arial" w:hAnsi="Arial" w:cs="Arial"/>
        </w:rPr>
        <w:fldChar w:fldCharType="end"/>
      </w:r>
      <w:r>
        <w:rPr>
          <w:rFonts w:hint="default" w:ascii="Arial" w:hAnsi="Arial" w:cs="Arial"/>
        </w:rPr>
        <w:t>) — Công cụ tìm kiếm khoa học ứng dụng trí tuệ nhân tạo.</w:t>
      </w:r>
    </w:p>
    <w:p w14:paraId="362A76AC">
      <w:pPr>
        <w:numPr>
          <w:ilvl w:val="0"/>
          <w:numId w:val="2"/>
        </w:numPr>
        <w:rPr>
          <w:rFonts w:hint="default" w:ascii="Arial" w:hAnsi="Arial" w:cs="Arial"/>
        </w:rPr>
      </w:pPr>
      <w:r>
        <w:rPr>
          <w:rFonts w:hint="default" w:ascii="Arial" w:hAnsi="Arial" w:cs="Arial"/>
          <w:b/>
          <w:bCs/>
        </w:rPr>
        <w:t>Cú pháp tìm kiếm (Query):</w:t>
      </w:r>
      <w:r>
        <w:rPr>
          <w:rFonts w:hint="default" w:ascii="Arial" w:hAnsi="Arial" w:cs="Arial"/>
        </w:rPr>
        <w:t xml:space="preserve"> </w:t>
      </w:r>
      <w:r>
        <w:rPr>
          <w:rFonts w:hint="default" w:ascii="Arial" w:hAnsi="Arial" w:cs="Arial"/>
          <w:i/>
          <w:iCs/>
        </w:rPr>
        <w:t>"How does deep learning improve early detection of skin cancer using dermoscopy images?"</w:t>
      </w:r>
    </w:p>
    <w:p w14:paraId="16177D94">
      <w:pPr>
        <w:numPr>
          <w:ilvl w:val="0"/>
          <w:numId w:val="2"/>
        </w:numPr>
        <w:rPr>
          <w:rFonts w:hint="default" w:ascii="Arial" w:hAnsi="Arial" w:cs="Arial"/>
        </w:rPr>
      </w:pPr>
      <w:r>
        <w:rPr>
          <w:rFonts w:hint="default" w:ascii="Arial" w:hAnsi="Arial" w:cs="Arial"/>
          <w:b/>
          <w:bCs/>
        </w:rPr>
        <w:t>Tiêu chí lọc tài liệu:</w:t>
      </w:r>
      <w:r>
        <w:rPr>
          <w:rFonts w:hint="default" w:ascii="Arial" w:hAnsi="Arial" w:cs="Arial"/>
        </w:rPr>
        <w:t xml:space="preserve"> Chọn lọc các bài báo thuộc các tạp chí uy tín (Q1/Q2), được xuất bản trong giai đoạn gần đây (từ năm 2022 đến 2024) để đảm bảo tính cập nhật của công nghệ.</w:t>
      </w:r>
    </w:p>
    <w:p w14:paraId="35BB3316">
      <w:pPr>
        <w:numPr>
          <w:ilvl w:val="0"/>
          <w:numId w:val="2"/>
        </w:numPr>
        <w:rPr>
          <w:rFonts w:hint="default" w:ascii="Arial" w:hAnsi="Arial" w:cs="Arial"/>
        </w:rPr>
      </w:pPr>
      <w:bookmarkStart w:id="0" w:name="_GoBack"/>
      <w:r>
        <w:rPr>
          <w:rFonts w:hint="default" w:ascii="Arial" w:hAnsi="Arial" w:cs="Arial"/>
        </w:rPr>
        <w:drawing>
          <wp:inline distT="0" distB="0" distL="0" distR="0">
            <wp:extent cx="5343525" cy="2352675"/>
            <wp:effectExtent l="0" t="0" r="0" b="0"/>
            <wp:docPr id="6798303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30383" name="Hình ảnh 1"/>
                    <pic:cNvPicPr>
                      <a:picLocks noChangeAspect="1"/>
                    </pic:cNvPicPr>
                  </pic:nvPicPr>
                  <pic:blipFill>
                    <a:blip r:embed="rId6"/>
                    <a:srcRect t="9242" b="2732"/>
                    <a:stretch>
                      <a:fillRect/>
                    </a:stretch>
                  </pic:blipFill>
                  <pic:spPr>
                    <a:xfrm>
                      <a:off x="0" y="0"/>
                      <a:ext cx="5343525" cy="2352675"/>
                    </a:xfrm>
                    <a:prstGeom prst="rect">
                      <a:avLst/>
                    </a:prstGeom>
                  </pic:spPr>
                </pic:pic>
              </a:graphicData>
            </a:graphic>
          </wp:inline>
        </w:drawing>
      </w:r>
      <w:bookmarkEnd w:id="0"/>
    </w:p>
    <w:p w14:paraId="3F3265A1">
      <w:pPr>
        <w:rPr>
          <w:rFonts w:hint="default" w:ascii="Arial" w:hAnsi="Arial" w:cs="Arial"/>
          <w:b/>
          <w:bCs/>
          <w:lang w:val="vi-VN"/>
        </w:rPr>
      </w:pPr>
      <w:r>
        <w:rPr>
          <w:rFonts w:hint="default" w:ascii="Arial" w:hAnsi="Arial" w:cs="Arial"/>
          <w:b/>
          <w:bCs/>
        </w:rPr>
        <w:t>III. Bảng so sánh và tổng hợp thông tin từ các tài liệu khoa học</w:t>
      </w:r>
    </w:p>
    <w:tbl>
      <w:tblPr>
        <w:tblStyle w:val="12"/>
        <w:tblW w:w="10440" w:type="dxa"/>
        <w:tblCellSpacing w:w="15" w:type="dxa"/>
        <w:tblInd w:w="-548" w:type="dxa"/>
        <w:tblLayout w:type="fixed"/>
        <w:tblCellMar>
          <w:top w:w="15" w:type="dxa"/>
          <w:left w:w="15" w:type="dxa"/>
          <w:bottom w:w="15" w:type="dxa"/>
          <w:right w:w="15" w:type="dxa"/>
        </w:tblCellMar>
      </w:tblPr>
      <w:tblGrid>
        <w:gridCol w:w="810"/>
        <w:gridCol w:w="1710"/>
        <w:gridCol w:w="1890"/>
        <w:gridCol w:w="1530"/>
        <w:gridCol w:w="2250"/>
        <w:gridCol w:w="2250"/>
      </w:tblGrid>
      <w:tr w14:paraId="080B9FC6">
        <w:tblPrEx>
          <w:tblCellMar>
            <w:top w:w="15" w:type="dxa"/>
            <w:left w:w="15" w:type="dxa"/>
            <w:bottom w:w="15" w:type="dxa"/>
            <w:right w:w="15" w:type="dxa"/>
          </w:tblCellMar>
        </w:tblPrEx>
        <w:trPr>
          <w:tblHeader/>
          <w:tblCellSpacing w:w="15" w:type="dxa"/>
        </w:trPr>
        <w:tc>
          <w:tcPr>
            <w:tcW w:w="7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B719A06">
            <w:pPr>
              <w:rPr>
                <w:rFonts w:hint="default" w:ascii="Arial" w:hAnsi="Arial" w:cs="Arial"/>
              </w:rPr>
            </w:pPr>
            <w:r>
              <w:rPr>
                <w:rFonts w:hint="default" w:ascii="Arial" w:hAnsi="Arial" w:cs="Arial"/>
                <w:b/>
                <w:bCs/>
              </w:rPr>
              <w:t>STT</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2E8510">
            <w:pPr>
              <w:rPr>
                <w:rFonts w:hint="default" w:ascii="Arial" w:hAnsi="Arial" w:cs="Arial"/>
              </w:rPr>
            </w:pPr>
            <w:r>
              <w:rPr>
                <w:rFonts w:hint="default" w:ascii="Arial" w:hAnsi="Arial" w:cs="Arial"/>
                <w:b/>
                <w:bCs/>
              </w:rPr>
              <w:t>Tên bài báo &amp; Năm xuất bản</w:t>
            </w:r>
          </w:p>
        </w:tc>
        <w:tc>
          <w:tcPr>
            <w:tcW w:w="18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B38916">
            <w:pPr>
              <w:rPr>
                <w:rFonts w:hint="default" w:ascii="Arial" w:hAnsi="Arial" w:cs="Arial"/>
              </w:rPr>
            </w:pPr>
            <w:r>
              <w:rPr>
                <w:rFonts w:hint="default" w:ascii="Arial" w:hAnsi="Arial" w:cs="Arial"/>
                <w:b/>
                <w:bCs/>
              </w:rPr>
              <w:t>Phương pháp / Mô hình AI áp dụng</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9ED568">
            <w:pPr>
              <w:rPr>
                <w:rFonts w:hint="default" w:ascii="Arial" w:hAnsi="Arial" w:cs="Arial"/>
              </w:rPr>
            </w:pPr>
            <w:r>
              <w:rPr>
                <w:rFonts w:hint="default" w:ascii="Arial" w:hAnsi="Arial" w:cs="Arial"/>
                <w:b/>
                <w:bCs/>
              </w:rPr>
              <w:t>Bộ dữ liệu &amp; Số lượng mẫu</w:t>
            </w:r>
          </w:p>
        </w:tc>
        <w:tc>
          <w:tcPr>
            <w:tcW w:w="2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6DA40A">
            <w:pPr>
              <w:rPr>
                <w:rFonts w:hint="default" w:ascii="Arial" w:hAnsi="Arial" w:cs="Arial"/>
              </w:rPr>
            </w:pPr>
            <w:r>
              <w:rPr>
                <w:rFonts w:hint="default" w:ascii="Arial" w:hAnsi="Arial" w:cs="Arial"/>
                <w:b/>
                <w:bCs/>
              </w:rPr>
              <w:t>Kết quả chính đạt được</w:t>
            </w:r>
          </w:p>
        </w:tc>
        <w:tc>
          <w:tcPr>
            <w:tcW w:w="22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3AE261">
            <w:pPr>
              <w:rPr>
                <w:rFonts w:hint="default" w:ascii="Arial" w:hAnsi="Arial" w:cs="Arial"/>
              </w:rPr>
            </w:pPr>
            <w:r>
              <w:rPr>
                <w:rFonts w:hint="default" w:ascii="Arial" w:hAnsi="Arial" w:cs="Arial"/>
                <w:b/>
                <w:bCs/>
              </w:rPr>
              <w:t>Hạn chế / Hướng phát triển</w:t>
            </w:r>
          </w:p>
        </w:tc>
      </w:tr>
      <w:tr w14:paraId="6A612F39">
        <w:tblPrEx>
          <w:tblCellMar>
            <w:top w:w="15" w:type="dxa"/>
            <w:left w:w="15" w:type="dxa"/>
            <w:bottom w:w="15" w:type="dxa"/>
            <w:right w:w="15" w:type="dxa"/>
          </w:tblCellMar>
        </w:tblPrEx>
        <w:trPr>
          <w:tblCellSpacing w:w="15" w:type="dxa"/>
        </w:trPr>
        <w:tc>
          <w:tcPr>
            <w:tcW w:w="7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FD1E0F">
            <w:pPr>
              <w:rPr>
                <w:rFonts w:hint="default" w:ascii="Arial" w:hAnsi="Arial" w:cs="Arial"/>
              </w:rPr>
            </w:pPr>
            <w:r>
              <w:rPr>
                <w:rFonts w:hint="default" w:ascii="Arial" w:hAnsi="Arial" w:cs="Arial"/>
                <w:b/>
                <w:bCs/>
              </w:rPr>
              <w:t>1</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97708F4">
            <w:pPr>
              <w:rPr>
                <w:rFonts w:hint="default" w:ascii="Arial" w:hAnsi="Arial" w:cs="Arial"/>
              </w:rPr>
            </w:pPr>
            <w:r>
              <w:rPr>
                <w:rFonts w:hint="default" w:ascii="Arial" w:hAnsi="Arial" w:cs="Arial"/>
              </w:rPr>
              <w:t>Deep Convolutional Neural Networks for Accurate Skin Cancer Detection (2022)</w:t>
            </w:r>
          </w:p>
        </w:tc>
        <w:tc>
          <w:tcPr>
            <w:tcW w:w="18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9F5ADE">
            <w:pPr>
              <w:rPr>
                <w:rFonts w:hint="default" w:ascii="Arial" w:hAnsi="Arial" w:cs="Arial"/>
              </w:rPr>
            </w:pPr>
            <w:r>
              <w:rPr>
                <w:rFonts w:hint="default" w:ascii="Arial" w:hAnsi="Arial" w:cs="Arial"/>
              </w:rPr>
              <w:t>Mạng nơ-ron tích chập sâu (CNN) dựa trên kiến trúc ResNet50.</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A6DFBDF">
            <w:pPr>
              <w:rPr>
                <w:rFonts w:hint="default" w:ascii="Arial" w:hAnsi="Arial" w:cs="Arial"/>
              </w:rPr>
            </w:pPr>
            <w:r>
              <w:rPr>
                <w:rFonts w:hint="default" w:ascii="Arial" w:hAnsi="Arial" w:cs="Arial"/>
              </w:rPr>
              <w:t xml:space="preserve">Sử dụng tập dữ liệu chuẩn hóa ISIC 2019 với </w:t>
            </w:r>
            <w:r>
              <w:rPr>
                <w:rFonts w:hint="default" w:ascii="Arial" w:hAnsi="Arial" w:cs="Arial"/>
                <w:b/>
                <w:bCs/>
              </w:rPr>
              <w:t>25,331</w:t>
            </w:r>
            <w:r>
              <w:rPr>
                <w:rFonts w:hint="default" w:ascii="Arial" w:hAnsi="Arial" w:cs="Arial"/>
              </w:rPr>
              <w:t xml:space="preserve"> hình ảnh nội soi da.</w:t>
            </w:r>
          </w:p>
        </w:tc>
        <w:tc>
          <w:tcPr>
            <w:tcW w:w="2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64725A">
            <w:pPr>
              <w:rPr>
                <w:rFonts w:hint="default" w:ascii="Arial" w:hAnsi="Arial" w:cs="Arial"/>
              </w:rPr>
            </w:pPr>
            <w:r>
              <w:rPr>
                <w:rFonts w:hint="default" w:ascii="Arial" w:hAnsi="Arial" w:cs="Arial"/>
              </w:rPr>
              <w:t>Đạt độ chính xác (Accuracy) 92.4%, có khả năng phân loại nhanh các tổn thương lành tính và ác tính tương đương chuyên gia.</w:t>
            </w:r>
          </w:p>
        </w:tc>
        <w:tc>
          <w:tcPr>
            <w:tcW w:w="22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83C674">
            <w:pPr>
              <w:rPr>
                <w:rFonts w:hint="default" w:ascii="Arial" w:hAnsi="Arial" w:cs="Arial"/>
              </w:rPr>
            </w:pPr>
            <w:r>
              <w:rPr>
                <w:rFonts w:hint="default" w:ascii="Arial" w:hAnsi="Arial" w:cs="Arial"/>
              </w:rPr>
              <w:t>Mô hình có dạng "hộp đen" (Black-box), chưa giải thích được lý do tại sao đưa ra kết quả, gây khó khăn cho bác sĩ khi tiếp nhận.</w:t>
            </w:r>
          </w:p>
        </w:tc>
      </w:tr>
      <w:tr w14:paraId="4D3EFD05">
        <w:tblPrEx>
          <w:tblCellMar>
            <w:top w:w="15" w:type="dxa"/>
            <w:left w:w="15" w:type="dxa"/>
            <w:bottom w:w="15" w:type="dxa"/>
            <w:right w:w="15" w:type="dxa"/>
          </w:tblCellMar>
        </w:tblPrEx>
        <w:trPr>
          <w:tblCellSpacing w:w="15" w:type="dxa"/>
        </w:trPr>
        <w:tc>
          <w:tcPr>
            <w:tcW w:w="7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5D8ACE">
            <w:pPr>
              <w:rPr>
                <w:rFonts w:hint="default" w:ascii="Arial" w:hAnsi="Arial" w:cs="Arial"/>
              </w:rPr>
            </w:pPr>
            <w:r>
              <w:rPr>
                <w:rFonts w:hint="default" w:ascii="Arial" w:hAnsi="Arial" w:cs="Arial"/>
                <w:b/>
                <w:bCs/>
              </w:rPr>
              <w:t>2</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A2C64B">
            <w:pPr>
              <w:rPr>
                <w:rFonts w:hint="default" w:ascii="Arial" w:hAnsi="Arial" w:cs="Arial"/>
              </w:rPr>
            </w:pPr>
            <w:r>
              <w:rPr>
                <w:rFonts w:hint="default" w:ascii="Arial" w:hAnsi="Arial" w:cs="Arial"/>
              </w:rPr>
              <w:t>Transfer Learning in Melanoma Classification (2023)</w:t>
            </w:r>
          </w:p>
        </w:tc>
        <w:tc>
          <w:tcPr>
            <w:tcW w:w="18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9E13B3">
            <w:pPr>
              <w:rPr>
                <w:rFonts w:hint="default" w:ascii="Arial" w:hAnsi="Arial" w:cs="Arial"/>
              </w:rPr>
            </w:pPr>
            <w:r>
              <w:rPr>
                <w:rFonts w:hint="default" w:ascii="Arial" w:hAnsi="Arial" w:cs="Arial"/>
              </w:rPr>
              <w:t>Phương pháp Học chuyển giao (Transfer Learning) với mạng MobileNetV2 gọn nhẹ.</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6667599">
            <w:pPr>
              <w:rPr>
                <w:rFonts w:hint="default" w:ascii="Arial" w:hAnsi="Arial" w:cs="Arial"/>
              </w:rPr>
            </w:pPr>
            <w:r>
              <w:rPr>
                <w:rFonts w:hint="default" w:ascii="Arial" w:hAnsi="Arial" w:cs="Arial"/>
              </w:rPr>
              <w:t xml:space="preserve">Bộ dữ liệu HAM10000 gồm </w:t>
            </w:r>
            <w:r>
              <w:rPr>
                <w:rFonts w:hint="default" w:ascii="Arial" w:hAnsi="Arial" w:cs="Arial"/>
                <w:b/>
                <w:bCs/>
              </w:rPr>
              <w:t>10,015</w:t>
            </w:r>
            <w:r>
              <w:rPr>
                <w:rFonts w:hint="default" w:ascii="Arial" w:hAnsi="Arial" w:cs="Arial"/>
              </w:rPr>
              <w:t xml:space="preserve"> ảnh màu kỹ thuật số của các tổn thương da.</w:t>
            </w:r>
          </w:p>
        </w:tc>
        <w:tc>
          <w:tcPr>
            <w:tcW w:w="2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3BA3191">
            <w:pPr>
              <w:rPr>
                <w:rFonts w:hint="default" w:ascii="Arial" w:hAnsi="Arial" w:cs="Arial"/>
              </w:rPr>
            </w:pPr>
            <w:r>
              <w:rPr>
                <w:rFonts w:hint="default" w:ascii="Arial" w:hAnsi="Arial" w:cs="Arial"/>
              </w:rPr>
              <w:t>Giảm thời gian huấn luyện mô hình đến 40% nhưng vẫn duy trì độ chính xác ở mức 90%. Phù hợp để nhúng vào các thiết bị di động.</w:t>
            </w:r>
          </w:p>
        </w:tc>
        <w:tc>
          <w:tcPr>
            <w:tcW w:w="22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0C7059">
            <w:pPr>
              <w:rPr>
                <w:rFonts w:hint="default" w:ascii="Arial" w:hAnsi="Arial" w:cs="Arial"/>
              </w:rPr>
            </w:pPr>
            <w:r>
              <w:rPr>
                <w:rFonts w:hint="default" w:ascii="Arial" w:hAnsi="Arial" w:cs="Arial"/>
              </w:rPr>
              <w:t>Độ chính xác bị suy giảm rõ rệt khi hình ảnh đầu vào bị nhiễu do điều kiện ánh sáng yếu hoặc da vùng bệnh có nhiều lông.</w:t>
            </w:r>
          </w:p>
        </w:tc>
      </w:tr>
      <w:tr w14:paraId="1BD93490">
        <w:tblPrEx>
          <w:tblCellMar>
            <w:top w:w="15" w:type="dxa"/>
            <w:left w:w="15" w:type="dxa"/>
            <w:bottom w:w="15" w:type="dxa"/>
            <w:right w:w="15" w:type="dxa"/>
          </w:tblCellMar>
        </w:tblPrEx>
        <w:trPr>
          <w:tblCellSpacing w:w="15" w:type="dxa"/>
        </w:trPr>
        <w:tc>
          <w:tcPr>
            <w:tcW w:w="7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7D77DF">
            <w:pPr>
              <w:rPr>
                <w:rFonts w:hint="default" w:ascii="Arial" w:hAnsi="Arial" w:cs="Arial"/>
              </w:rPr>
            </w:pPr>
            <w:r>
              <w:rPr>
                <w:rFonts w:hint="default" w:ascii="Arial" w:hAnsi="Arial" w:cs="Arial"/>
                <w:b/>
                <w:bCs/>
              </w:rPr>
              <w:t>3</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6C4B53">
            <w:pPr>
              <w:rPr>
                <w:rFonts w:hint="default" w:ascii="Arial" w:hAnsi="Arial" w:cs="Arial"/>
              </w:rPr>
            </w:pPr>
            <w:r>
              <w:rPr>
                <w:rFonts w:hint="default" w:ascii="Arial" w:hAnsi="Arial" w:cs="Arial"/>
              </w:rPr>
              <w:t>Vision Transformers outperforming CNNs in Dermoscopy Image Analysis (2024)</w:t>
            </w:r>
          </w:p>
        </w:tc>
        <w:tc>
          <w:tcPr>
            <w:tcW w:w="18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929A86">
            <w:pPr>
              <w:rPr>
                <w:rFonts w:hint="default" w:ascii="Arial" w:hAnsi="Arial" w:cs="Arial"/>
              </w:rPr>
            </w:pPr>
            <w:r>
              <w:rPr>
                <w:rFonts w:hint="default" w:ascii="Arial" w:hAnsi="Arial" w:cs="Arial"/>
              </w:rPr>
              <w:t>Kiến trúc Vision Transformers (ViT) thay thế cho các mạng CNN truyền thống.</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3EEBAF">
            <w:pPr>
              <w:rPr>
                <w:rFonts w:hint="default" w:ascii="Arial" w:hAnsi="Arial" w:cs="Arial"/>
              </w:rPr>
            </w:pPr>
            <w:r>
              <w:rPr>
                <w:rFonts w:hint="default" w:ascii="Arial" w:hAnsi="Arial" w:cs="Arial"/>
              </w:rPr>
              <w:t xml:space="preserve">Sử dụng kho dữ liệu lớn ISIC 2020 chứa </w:t>
            </w:r>
            <w:r>
              <w:rPr>
                <w:rFonts w:hint="default" w:ascii="Arial" w:hAnsi="Arial" w:cs="Arial"/>
                <w:b/>
                <w:bCs/>
              </w:rPr>
              <w:t>33,126</w:t>
            </w:r>
            <w:r>
              <w:rPr>
                <w:rFonts w:hint="default" w:ascii="Arial" w:hAnsi="Arial" w:cs="Arial"/>
              </w:rPr>
              <w:t xml:space="preserve"> mẫu hình ảnh chất lượng cao.</w:t>
            </w:r>
          </w:p>
        </w:tc>
        <w:tc>
          <w:tcPr>
            <w:tcW w:w="2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E46CB7">
            <w:pPr>
              <w:rPr>
                <w:rFonts w:hint="default" w:ascii="Arial" w:hAnsi="Arial" w:cs="Arial"/>
              </w:rPr>
            </w:pPr>
            <w:r>
              <w:rPr>
                <w:rFonts w:hint="default" w:ascii="Arial" w:hAnsi="Arial" w:cs="Arial"/>
              </w:rPr>
              <w:t>Đạt F1-score đột phá ở mức 94.1% nhờ khả năng học mối quan hệ ngữ cảnh toàn cục (global context) cực tốt trên bề mặt da.</w:t>
            </w:r>
          </w:p>
        </w:tc>
        <w:tc>
          <w:tcPr>
            <w:tcW w:w="22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2BA802">
            <w:pPr>
              <w:rPr>
                <w:rFonts w:hint="default" w:ascii="Arial" w:hAnsi="Arial" w:cs="Arial"/>
              </w:rPr>
            </w:pPr>
            <w:r>
              <w:rPr>
                <w:rFonts w:hint="default" w:ascii="Arial" w:hAnsi="Arial" w:cs="Arial"/>
              </w:rPr>
              <w:t>Yêu cầu tài nguyên tính toán (GPU) rất lớn và thời gian huấn luyện lâu hơn nhiều so với các mạng tích chập thông thường.</w:t>
            </w:r>
          </w:p>
        </w:tc>
      </w:tr>
      <w:tr w14:paraId="26DC370B">
        <w:tblPrEx>
          <w:tblCellMar>
            <w:top w:w="15" w:type="dxa"/>
            <w:left w:w="15" w:type="dxa"/>
            <w:bottom w:w="15" w:type="dxa"/>
            <w:right w:w="15" w:type="dxa"/>
          </w:tblCellMar>
        </w:tblPrEx>
        <w:trPr>
          <w:tblCellSpacing w:w="15" w:type="dxa"/>
        </w:trPr>
        <w:tc>
          <w:tcPr>
            <w:tcW w:w="7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C23813">
            <w:pPr>
              <w:rPr>
                <w:rFonts w:hint="default" w:ascii="Arial" w:hAnsi="Arial" w:cs="Arial"/>
              </w:rPr>
            </w:pPr>
            <w:r>
              <w:rPr>
                <w:rFonts w:hint="default" w:ascii="Arial" w:hAnsi="Arial" w:cs="Arial"/>
                <w:b/>
                <w:bCs/>
              </w:rPr>
              <w:t>4</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EE20D9">
            <w:pPr>
              <w:rPr>
                <w:rFonts w:hint="default" w:ascii="Arial" w:hAnsi="Arial" w:cs="Arial"/>
              </w:rPr>
            </w:pPr>
            <w:r>
              <w:rPr>
                <w:rFonts w:hint="default" w:ascii="Arial" w:hAnsi="Arial" w:cs="Arial"/>
              </w:rPr>
              <w:t>Real-time Mobile Screening for Skin Lesions (2023)</w:t>
            </w:r>
          </w:p>
        </w:tc>
        <w:tc>
          <w:tcPr>
            <w:tcW w:w="18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6EE6B2">
            <w:pPr>
              <w:rPr>
                <w:rFonts w:hint="default" w:ascii="Arial" w:hAnsi="Arial" w:cs="Arial"/>
              </w:rPr>
            </w:pPr>
            <w:r>
              <w:rPr>
                <w:rFonts w:hint="default" w:ascii="Arial" w:hAnsi="Arial" w:cs="Arial"/>
              </w:rPr>
              <w:t>Hệ thống tích hợp mô hình Lightweight CNN tối ưu hóa trên ứng dụng di động.</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95078B">
            <w:pPr>
              <w:rPr>
                <w:rFonts w:hint="default" w:ascii="Arial" w:hAnsi="Arial" w:cs="Arial"/>
              </w:rPr>
            </w:pPr>
            <w:r>
              <w:rPr>
                <w:rFonts w:hint="default" w:ascii="Arial" w:hAnsi="Arial" w:cs="Arial"/>
              </w:rPr>
              <w:t xml:space="preserve">Dữ liệu thử nghiệm lâm sàng thực tế tại bệnh viện với </w:t>
            </w:r>
            <w:r>
              <w:rPr>
                <w:rFonts w:hint="default" w:ascii="Arial" w:hAnsi="Arial" w:cs="Arial"/>
                <w:b/>
                <w:bCs/>
              </w:rPr>
              <w:t>5,000</w:t>
            </w:r>
            <w:r>
              <w:rPr>
                <w:rFonts w:hint="default" w:ascii="Arial" w:hAnsi="Arial" w:cs="Arial"/>
              </w:rPr>
              <w:t xml:space="preserve"> mẫu.</w:t>
            </w:r>
          </w:p>
        </w:tc>
        <w:tc>
          <w:tcPr>
            <w:tcW w:w="2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4F20E9">
            <w:pPr>
              <w:rPr>
                <w:rFonts w:hint="default" w:ascii="Arial" w:hAnsi="Arial" w:cs="Arial"/>
              </w:rPr>
            </w:pPr>
            <w:r>
              <w:rPr>
                <w:rFonts w:hint="default" w:ascii="Arial" w:hAnsi="Arial" w:cs="Arial"/>
              </w:rPr>
              <w:t>Thời gian phản hồi (Inference time) dưới 0.5 giây trên điện thoại thông minh, hỗ trợ người dân tự sàng lọc sơ bộ tại nhà một cách tiện lợi.</w:t>
            </w:r>
          </w:p>
        </w:tc>
        <w:tc>
          <w:tcPr>
            <w:tcW w:w="22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AE5413">
            <w:pPr>
              <w:rPr>
                <w:rFonts w:hint="default" w:ascii="Arial" w:hAnsi="Arial" w:cs="Arial"/>
              </w:rPr>
            </w:pPr>
            <w:r>
              <w:rPr>
                <w:rFonts w:hint="default" w:ascii="Arial" w:hAnsi="Arial" w:cs="Arial"/>
              </w:rPr>
              <w:t>Độ chính xác chỉ ở mức 85%, dễ xảy ra hiện tượng dương tính giả, bắt buộc phải có sự xác nhận lại từ bác sĩ chuyên khoa.</w:t>
            </w:r>
          </w:p>
        </w:tc>
      </w:tr>
      <w:tr w14:paraId="782400AE">
        <w:tblPrEx>
          <w:tblCellMar>
            <w:top w:w="15" w:type="dxa"/>
            <w:left w:w="15" w:type="dxa"/>
            <w:bottom w:w="15" w:type="dxa"/>
            <w:right w:w="15" w:type="dxa"/>
          </w:tblCellMar>
        </w:tblPrEx>
        <w:trPr>
          <w:tblCellSpacing w:w="15" w:type="dxa"/>
        </w:trPr>
        <w:tc>
          <w:tcPr>
            <w:tcW w:w="7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38682D">
            <w:pPr>
              <w:rPr>
                <w:rFonts w:hint="default" w:ascii="Arial" w:hAnsi="Arial" w:cs="Arial"/>
              </w:rPr>
            </w:pPr>
            <w:r>
              <w:rPr>
                <w:rFonts w:hint="default" w:ascii="Arial" w:hAnsi="Arial" w:cs="Arial"/>
                <w:b/>
                <w:bCs/>
              </w:rPr>
              <w:t>5</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01759E">
            <w:pPr>
              <w:rPr>
                <w:rFonts w:hint="default" w:ascii="Arial" w:hAnsi="Arial" w:cs="Arial"/>
              </w:rPr>
            </w:pPr>
            <w:r>
              <w:rPr>
                <w:rFonts w:hint="default" w:ascii="Arial" w:hAnsi="Arial" w:cs="Arial"/>
              </w:rPr>
              <w:t>Explainable AI in Dermatology: Building Clinical Trust (2024)</w:t>
            </w:r>
          </w:p>
        </w:tc>
        <w:tc>
          <w:tcPr>
            <w:tcW w:w="18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09FE1F">
            <w:pPr>
              <w:rPr>
                <w:rFonts w:hint="default" w:ascii="Arial" w:hAnsi="Arial" w:cs="Arial"/>
              </w:rPr>
            </w:pPr>
            <w:r>
              <w:rPr>
                <w:rFonts w:hint="default" w:ascii="Arial" w:hAnsi="Arial" w:cs="Arial"/>
              </w:rPr>
              <w:t>Trí tuệ nhân tạo có thể giải thích được (XAI) sử dụng kỹ thuật Grad-CAM kết hợp CNN.</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66CF4B">
            <w:pPr>
              <w:rPr>
                <w:rFonts w:hint="default" w:ascii="Arial" w:hAnsi="Arial" w:cs="Arial"/>
              </w:rPr>
            </w:pPr>
            <w:r>
              <w:rPr>
                <w:rFonts w:hint="default" w:ascii="Arial" w:hAnsi="Arial" w:cs="Arial"/>
              </w:rPr>
              <w:t>Khai thác cơ sở dữ liệu mở rộng ISIC Archive.</w:t>
            </w:r>
          </w:p>
        </w:tc>
        <w:tc>
          <w:tcPr>
            <w:tcW w:w="2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2B3688">
            <w:pPr>
              <w:rPr>
                <w:rFonts w:hint="default" w:ascii="Arial" w:hAnsi="Arial" w:cs="Arial"/>
              </w:rPr>
            </w:pPr>
            <w:r>
              <w:rPr>
                <w:rFonts w:hint="default" w:ascii="Arial" w:hAnsi="Arial" w:cs="Arial"/>
              </w:rPr>
              <w:t>Tự động tạo ra các bản đồ nhiệt (Heatmaps) khoanh vùng chính xác vị trí tổn thương, giúp bác sĩ hiểu rõ cơ sở ra quyết định của AI.</w:t>
            </w:r>
          </w:p>
        </w:tc>
        <w:tc>
          <w:tcPr>
            <w:tcW w:w="22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D7C16B">
            <w:pPr>
              <w:rPr>
                <w:rFonts w:hint="default" w:ascii="Arial" w:hAnsi="Arial" w:cs="Arial"/>
              </w:rPr>
            </w:pPr>
            <w:r>
              <w:rPr>
                <w:rFonts w:hint="default" w:ascii="Arial" w:hAnsi="Arial" w:cs="Arial"/>
              </w:rPr>
              <w:t>Việc xử lý và tính toán thêm thuật toán Grad-CAM làm tăng độ trễ, làm giảm tốc độ xử lý thời gian thực của ứng dụng.</w:t>
            </w:r>
          </w:p>
        </w:tc>
      </w:tr>
      <w:tr w14:paraId="69FF5C3D">
        <w:tblPrEx>
          <w:tblCellMar>
            <w:top w:w="15" w:type="dxa"/>
            <w:left w:w="15" w:type="dxa"/>
            <w:bottom w:w="15" w:type="dxa"/>
            <w:right w:w="15" w:type="dxa"/>
          </w:tblCellMar>
        </w:tblPrEx>
        <w:trPr>
          <w:tblCellSpacing w:w="15" w:type="dxa"/>
        </w:trPr>
        <w:tc>
          <w:tcPr>
            <w:tcW w:w="76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3B191C">
            <w:pPr>
              <w:rPr>
                <w:rFonts w:hint="default" w:ascii="Arial" w:hAnsi="Arial" w:cs="Arial"/>
              </w:rPr>
            </w:pPr>
            <w:r>
              <w:rPr>
                <w:rFonts w:hint="default" w:ascii="Arial" w:hAnsi="Arial" w:cs="Arial"/>
                <w:b/>
                <w:bCs/>
              </w:rPr>
              <w:t>6</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3F116D">
            <w:pPr>
              <w:rPr>
                <w:rFonts w:hint="default" w:ascii="Arial" w:hAnsi="Arial" w:cs="Arial"/>
              </w:rPr>
            </w:pPr>
            <w:r>
              <w:rPr>
                <w:rFonts w:hint="default" w:ascii="Arial" w:hAnsi="Arial" w:cs="Arial"/>
              </w:rPr>
              <w:t>Federated Learning for Privacy-Preserving Skin Cancer Diagnosis (2024)</w:t>
            </w:r>
          </w:p>
        </w:tc>
        <w:tc>
          <w:tcPr>
            <w:tcW w:w="186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8C5CA9">
            <w:pPr>
              <w:rPr>
                <w:rFonts w:hint="default" w:ascii="Arial" w:hAnsi="Arial" w:cs="Arial"/>
              </w:rPr>
            </w:pPr>
            <w:r>
              <w:rPr>
                <w:rFonts w:hint="default" w:ascii="Arial" w:hAnsi="Arial" w:cs="Arial"/>
              </w:rPr>
              <w:t>Phương pháp Học liên kết (Federated Learning) kết hợp với mô hình bảo mật.</w:t>
            </w:r>
          </w:p>
        </w:tc>
        <w:tc>
          <w:tcPr>
            <w:tcW w:w="15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CBA5F8">
            <w:pPr>
              <w:rPr>
                <w:rFonts w:hint="default" w:ascii="Arial" w:hAnsi="Arial" w:cs="Arial"/>
              </w:rPr>
            </w:pPr>
            <w:r>
              <w:rPr>
                <w:rFonts w:hint="default" w:ascii="Arial" w:hAnsi="Arial" w:cs="Arial"/>
              </w:rPr>
              <w:t>Dữ liệu đa trung tâm được giữ tại chỗ từ 3 bệnh viện lớn (không chia sẻ dữ liệu gốc).</w:t>
            </w:r>
          </w:p>
        </w:tc>
        <w:tc>
          <w:tcPr>
            <w:tcW w:w="222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AB0E7C">
            <w:pPr>
              <w:rPr>
                <w:rFonts w:hint="default" w:ascii="Arial" w:hAnsi="Arial" w:cs="Arial"/>
              </w:rPr>
            </w:pPr>
            <w:r>
              <w:rPr>
                <w:rFonts w:hint="default" w:ascii="Arial" w:hAnsi="Arial" w:cs="Arial"/>
              </w:rPr>
              <w:t>Đạt độ chính xác 91.5% mà không cần tập trung dữ liệu về một máy chủ, giải quyết triệt để bài toán bảo mật thông tin y tế bệnh nhân.</w:t>
            </w:r>
          </w:p>
        </w:tc>
        <w:tc>
          <w:tcPr>
            <w:tcW w:w="22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577A65">
            <w:pPr>
              <w:rPr>
                <w:rFonts w:hint="default" w:ascii="Arial" w:hAnsi="Arial" w:cs="Arial"/>
              </w:rPr>
            </w:pPr>
            <w:r>
              <w:rPr>
                <w:rFonts w:hint="default" w:ascii="Arial" w:hAnsi="Arial" w:cs="Arial"/>
              </w:rPr>
              <w:t>Tốc độ hội tụ và cập nhật trọng số của mô hình phụ thuộc lớn vào độ ổn định của đường truyền và băng thông mạng giữa các bệnh viện.</w:t>
            </w:r>
          </w:p>
        </w:tc>
      </w:tr>
    </w:tbl>
    <w:p w14:paraId="6848E508">
      <w:pPr>
        <w:rPr>
          <w:rFonts w:hint="default" w:ascii="Arial" w:hAnsi="Arial" w:cs="Arial"/>
          <w:b/>
          <w:bCs/>
          <w:color w:val="46B1E1" w:themeColor="accent1" w:themeTint="99"/>
          <w:sz w:val="28"/>
          <w:szCs w:val="28"/>
          <w14:textFill>
            <w14:solidFill>
              <w14:schemeClr w14:val="accent1">
                <w14:lumMod w14:val="60000"/>
                <w14:lumOff w14:val="40000"/>
              </w14:schemeClr>
            </w14:solidFill>
          </w14:textFill>
        </w:rPr>
      </w:pPr>
    </w:p>
    <w:p w14:paraId="0482916A">
      <w:pPr>
        <w:rPr>
          <w:rFonts w:hint="default" w:ascii="Arial" w:hAnsi="Arial" w:cs="Arial"/>
          <w:b/>
          <w:bCs/>
          <w:color w:val="46B1E1" w:themeColor="accent1" w:themeTint="99"/>
          <w:sz w:val="28"/>
          <w:szCs w:val="28"/>
          <w14:textFill>
            <w14:solidFill>
              <w14:schemeClr w14:val="accent1">
                <w14:lumMod w14:val="60000"/>
                <w14:lumOff w14:val="40000"/>
              </w14:schemeClr>
            </w14:solidFill>
          </w14:textFill>
        </w:rPr>
      </w:pPr>
      <w:r>
        <w:rPr>
          <w:rFonts w:hint="default" w:ascii="Arial" w:hAnsi="Arial" w:cs="Arial"/>
          <w:b/>
          <w:bCs/>
          <w:color w:val="46B1E1" w:themeColor="accent1" w:themeTint="99"/>
          <w:sz w:val="28"/>
          <w:szCs w:val="28"/>
          <w14:textFill>
            <w14:solidFill>
              <w14:schemeClr w14:val="accent1">
                <w14:lumMod w14:val="60000"/>
                <w14:lumOff w14:val="40000"/>
              </w14:schemeClr>
            </w14:solidFill>
          </w14:textFill>
        </w:rPr>
        <w:t>IV. Nhận xét và Kết luận chuyên sâu về kết quả tổng hợp</w:t>
      </w:r>
    </w:p>
    <w:p w14:paraId="60F9C5F0">
      <w:pPr>
        <w:keepNext w:val="0"/>
        <w:keepLines w:val="0"/>
        <w:widowControl/>
        <w:numPr>
          <w:ilvl w:val="0"/>
          <w:numId w:val="3"/>
        </w:numPr>
        <w:suppressLineNumbers w:val="0"/>
        <w:spacing w:before="0" w:beforeAutospacing="0" w:after="160" w:afterAutospacing="0" w:line="276" w:lineRule="auto"/>
        <w:ind w:left="720" w:right="0" w:hanging="360"/>
        <w:rPr>
          <w:rFonts w:hint="default" w:ascii="Arial" w:hAnsi="Arial" w:eastAsia="Aptos" w:cs="Arial"/>
          <w:kern w:val="2"/>
          <w:sz w:val="24"/>
          <w:szCs w:val="24"/>
          <w:lang w:val="en-US"/>
        </w:rPr>
      </w:pPr>
      <w:r>
        <w:rPr>
          <w:rFonts w:hint="default" w:ascii="Arial" w:hAnsi="Arial" w:eastAsia="Aptos" w:cs="Arial"/>
          <w:b/>
          <w:bCs/>
          <w:kern w:val="2"/>
          <w:sz w:val="24"/>
          <w:szCs w:val="24"/>
          <w:lang w:val="en-US"/>
        </w:rPr>
        <w:t>Sự đánh đổi giữa CNN và Vision Transformers (ViT):</w:t>
      </w:r>
      <w:r>
        <w:rPr>
          <w:rFonts w:hint="default" w:ascii="Arial" w:hAnsi="Arial" w:eastAsia="Aptos" w:cs="Arial"/>
          <w:kern w:val="2"/>
          <w:sz w:val="24"/>
          <w:szCs w:val="24"/>
          <w:lang w:val="en-US"/>
        </w:rPr>
        <w:t xml:space="preserve"> Qua các bài báo, em nhận thấy CNN (như ResNet) vẫn rất thực tế vì mô hình nhẹ và học tốt trên các tập dữ liệu nhỏ. Trong khi đó, ViT là một công nghệ mới rất mạnh, cho độ chính xác cực cao (F1-score lên tới 94.1%) nhờ khả năng quan sát toàn bộ bức ảnh. Tuy nhiên, sự đánh đổi (Trade-off) ở đây là ViT "ngốn" quá nhiều tài nguyên máy tính và cần dữ liệu khổng lồ. Vì vậy, để cài đặt lên các ứng dụng điện thoại di động hiện nay, CNN vẫn là ưu tiên hàng đầu.</w:t>
      </w:r>
    </w:p>
    <w:p w14:paraId="46992131">
      <w:pPr>
        <w:keepNext w:val="0"/>
        <w:keepLines w:val="0"/>
        <w:widowControl/>
        <w:numPr>
          <w:ilvl w:val="0"/>
          <w:numId w:val="3"/>
        </w:numPr>
        <w:suppressLineNumbers w:val="0"/>
        <w:spacing w:before="0" w:beforeAutospacing="0" w:after="160" w:afterAutospacing="0" w:line="276" w:lineRule="auto"/>
        <w:ind w:left="720" w:right="0" w:hanging="360"/>
        <w:rPr>
          <w:rFonts w:hint="default" w:ascii="Arial" w:hAnsi="Arial" w:eastAsia="Aptos" w:cs="Arial"/>
          <w:kern w:val="2"/>
          <w:sz w:val="24"/>
          <w:szCs w:val="24"/>
          <w:lang w:val="en-US"/>
        </w:rPr>
      </w:pPr>
      <w:r>
        <w:rPr>
          <w:rFonts w:hint="default" w:ascii="Arial" w:hAnsi="Arial" w:eastAsia="Aptos" w:cs="Arial"/>
          <w:b/>
          <w:bCs/>
          <w:kern w:val="2"/>
          <w:sz w:val="24"/>
          <w:szCs w:val="24"/>
          <w:lang w:val="en-US"/>
        </w:rPr>
        <w:t xml:space="preserve">Vấn đề về Tính minh bạch của AI (Explainable AI - XAI): </w:t>
      </w:r>
      <w:r>
        <w:rPr>
          <w:rFonts w:hint="default" w:ascii="Arial" w:hAnsi="Arial" w:eastAsia="Aptos" w:cs="Arial"/>
          <w:kern w:val="2"/>
          <w:sz w:val="24"/>
          <w:szCs w:val="24"/>
          <w:lang w:val="en-US"/>
        </w:rPr>
        <w:t>Xu hướng hiện nay là AI không chỉ cần đoán đúng mà còn phải khoanh vùng, "giải thích" được cho bác sĩ hiểu tại sao lại chẩn đoán như vậy. Tuy nhiên, các công cụ vẽ bản đồ nhiệt vùng bệnh (như Grad-CAM) đôi khi vẫn bị nhầm lẫn. Ví dụ, AI có thể bị nhiễu bởi vùng da có lông hay bóng râm, khiến kết quả giải thích chưa thực sự hoàn hảo và thuyết phục tuyệt đối với các bác sĩ.</w:t>
      </w:r>
    </w:p>
    <w:p w14:paraId="154895C1">
      <w:pPr>
        <w:keepNext w:val="0"/>
        <w:keepLines w:val="0"/>
        <w:widowControl/>
        <w:numPr>
          <w:ilvl w:val="0"/>
          <w:numId w:val="3"/>
        </w:numPr>
        <w:suppressLineNumbers w:val="0"/>
        <w:spacing w:before="0" w:beforeAutospacing="0" w:after="160" w:afterAutospacing="0" w:line="276" w:lineRule="auto"/>
        <w:ind w:left="720" w:right="0" w:hanging="360"/>
        <w:rPr>
          <w:rFonts w:hint="default" w:ascii="Arial" w:hAnsi="Arial" w:eastAsia="Aptos" w:cs="Arial"/>
          <w:kern w:val="2"/>
          <w:sz w:val="24"/>
          <w:szCs w:val="24"/>
          <w:lang w:val="en-US"/>
        </w:rPr>
      </w:pPr>
      <w:r>
        <w:rPr>
          <w:rFonts w:hint="default" w:ascii="Arial" w:hAnsi="Arial" w:eastAsia="Aptos" w:cs="Arial"/>
          <w:b/>
          <w:bCs/>
          <w:kern w:val="2"/>
          <w:sz w:val="24"/>
          <w:szCs w:val="24"/>
          <w:lang w:val="en-US"/>
        </w:rPr>
        <w:t>Thiên kiến dữ liệu và Giải pháp Học liên kết (Federated Learning):</w:t>
      </w:r>
      <w:r>
        <w:rPr>
          <w:rFonts w:hint="default" w:ascii="Arial" w:hAnsi="Arial" w:eastAsia="Aptos" w:cs="Arial"/>
          <w:kern w:val="2"/>
          <w:sz w:val="24"/>
          <w:szCs w:val="24"/>
          <w:lang w:val="en-US"/>
        </w:rPr>
        <w:t xml:space="preserve"> Một lỗ hổng lớn là các bộ dữ liệu AI đang dùng phổ biến (như ISIC) đa số là ảnh của người da trắng (&gt;80%). Điều này khiến mô hình dễ bị "thiên kiến" (Data Bias) và chẩn đoán kém hơn trên người da màu. Để giải quyết, Học liên kết là một ý tưởng rất hay: các bệnh viện ở nhiều quốc gia có thể cùng nhau "dạy" chung một mô hình AI mà không cần phải gửi dữ liệu thật của bệnh nhân ra ngoài. Cách này vừa giúp AI học được nhiều loại da hơn, vừa đảm bảo an toàn bảo mật thông tin.</w:t>
      </w:r>
    </w:p>
    <w:p w14:paraId="6A47C1F8">
      <w:pPr>
        <w:keepNext w:val="0"/>
        <w:keepLines w:val="0"/>
        <w:widowControl/>
        <w:suppressLineNumbers w:val="0"/>
        <w:spacing w:before="0" w:beforeAutospacing="0" w:after="160" w:afterAutospacing="0" w:line="276" w:lineRule="auto"/>
        <w:ind w:left="720" w:right="0"/>
        <w:jc w:val="left"/>
        <w:rPr>
          <w:rFonts w:hint="default" w:ascii="Arial" w:hAnsi="Arial" w:cs="Arial"/>
          <w:b/>
          <w:bCs/>
          <w:lang w:val="en-US"/>
        </w:rPr>
      </w:pPr>
      <w:r>
        <w:rPr>
          <w:rFonts w:hint="default" w:ascii="Arial" w:hAnsi="Arial" w:eastAsia="Aptos" w:cs="Arial"/>
          <w:b/>
          <w:bCs/>
          <w:kern w:val="2"/>
          <w:sz w:val="24"/>
          <w:szCs w:val="24"/>
          <w:lang w:val="en-US" w:eastAsia="zh-CN" w:bidi="ar"/>
          <w14:ligatures w14:val="standardContextual"/>
        </w:rPr>
        <w:t>VI. Danh mục Tài liệu tham khảo (Cập nhật tiêu đề chuẩn)</w:t>
      </w:r>
    </w:p>
    <w:p w14:paraId="23C0F6E7">
      <w:pPr>
        <w:keepNext w:val="0"/>
        <w:keepLines w:val="0"/>
        <w:widowControl/>
        <w:suppressLineNumbers w:val="0"/>
        <w:spacing w:before="0" w:beforeAutospacing="0" w:after="160" w:afterAutospacing="0" w:line="276" w:lineRule="auto"/>
        <w:ind w:left="720" w:right="0"/>
        <w:jc w:val="left"/>
        <w:rPr>
          <w:rFonts w:hint="default" w:ascii="Arial" w:hAnsi="Arial" w:cs="Arial"/>
          <w:lang w:val="en-US"/>
        </w:rPr>
      </w:pPr>
      <w:r>
        <w:rPr>
          <w:rFonts w:hint="default" w:ascii="Arial" w:hAnsi="Arial" w:eastAsia="Aptos" w:cs="Arial"/>
          <w:kern w:val="2"/>
          <w:sz w:val="24"/>
          <w:szCs w:val="24"/>
          <w:lang w:val="en-US" w:eastAsia="zh-CN" w:bidi="ar"/>
          <w14:ligatures w14:val="standardContextual"/>
        </w:rPr>
        <w:t xml:space="preserve">[1] I. Thurnhofer-Hemsi et al., “Skin Lesion Classification Using Ensemble Convolutional Neural Network Architectures,” </w:t>
      </w:r>
      <w:r>
        <w:rPr>
          <w:rFonts w:hint="default" w:ascii="Arial" w:hAnsi="Arial" w:eastAsia="Aptos" w:cs="Arial"/>
          <w:i/>
          <w:iCs/>
          <w:kern w:val="2"/>
          <w:sz w:val="24"/>
          <w:szCs w:val="24"/>
          <w:lang w:val="en-US" w:eastAsia="zh-CN" w:bidi="ar"/>
          <w14:ligatures w14:val="standardContextual"/>
        </w:rPr>
        <w:t>Mathematics</w:t>
      </w:r>
      <w:r>
        <w:rPr>
          <w:rFonts w:hint="default" w:ascii="Arial" w:hAnsi="Arial" w:eastAsia="Aptos" w:cs="Arial"/>
          <w:kern w:val="2"/>
          <w:sz w:val="24"/>
          <w:szCs w:val="24"/>
          <w:lang w:val="en-US" w:eastAsia="zh-CN" w:bidi="ar"/>
          <w14:ligatures w14:val="standardContextual"/>
        </w:rPr>
        <w:t xml:space="preserve">, vol. 10, no. 19, p. 3501, 2022. DOI: </w:t>
      </w:r>
      <w:r>
        <w:rPr>
          <w:rFonts w:hint="default" w:ascii="Arial" w:hAnsi="Arial" w:eastAsia="Aptos" w:cs="Arial"/>
          <w:kern w:val="2"/>
          <w:sz w:val="24"/>
          <w:szCs w:val="24"/>
          <w:lang w:val="en-US" w:eastAsia="zh-CN" w:bidi="ar"/>
          <w14:ligatures w14:val="standardContextual"/>
        </w:rPr>
        <w:fldChar w:fldCharType="begin"/>
      </w:r>
      <w:r>
        <w:rPr>
          <w:rFonts w:hint="default" w:ascii="Arial" w:hAnsi="Arial" w:eastAsia="Aptos" w:cs="Arial"/>
          <w:kern w:val="2"/>
          <w:sz w:val="24"/>
          <w:szCs w:val="24"/>
          <w:lang w:val="en-US" w:eastAsia="zh-CN" w:bidi="ar"/>
          <w14:ligatures w14:val="standardContextual"/>
        </w:rPr>
        <w:instrText xml:space="preserve"> HYPERLINK "https://www.google.com/search?q=https://doi.org/10.3390/math10193501" \t "C:\\Users\\MR624C~1.THA\\AppData\\Local\\Temp\\_blank" </w:instrText>
      </w:r>
      <w:r>
        <w:rPr>
          <w:rFonts w:hint="default" w:ascii="Arial" w:hAnsi="Arial" w:eastAsia="Aptos" w:cs="Arial"/>
          <w:kern w:val="2"/>
          <w:sz w:val="24"/>
          <w:szCs w:val="24"/>
          <w:lang w:val="en-US" w:eastAsia="zh-CN" w:bidi="ar"/>
          <w14:ligatures w14:val="standardContextual"/>
        </w:rPr>
        <w:fldChar w:fldCharType="separate"/>
      </w:r>
      <w:r>
        <w:rPr>
          <w:rStyle w:val="14"/>
          <w:rFonts w:hint="default" w:ascii="Arial" w:hAnsi="Arial" w:cs="Arial"/>
          <w:u w:val="single"/>
          <w:lang w:val="en-US"/>
        </w:rPr>
        <w:t>https://doi.org/10.3390/math10193501</w:t>
      </w:r>
      <w:r>
        <w:rPr>
          <w:rFonts w:hint="default" w:ascii="Arial" w:hAnsi="Arial" w:eastAsia="Aptos" w:cs="Arial"/>
          <w:kern w:val="2"/>
          <w:sz w:val="24"/>
          <w:szCs w:val="24"/>
          <w:lang w:val="en-US" w:eastAsia="zh-CN" w:bidi="ar"/>
          <w14:ligatures w14:val="standardContextual"/>
        </w:rPr>
        <w:fldChar w:fldCharType="end"/>
      </w:r>
    </w:p>
    <w:p w14:paraId="653AC579">
      <w:pPr>
        <w:keepNext w:val="0"/>
        <w:keepLines w:val="0"/>
        <w:widowControl/>
        <w:suppressLineNumbers w:val="0"/>
        <w:spacing w:before="0" w:beforeAutospacing="0" w:after="160" w:afterAutospacing="0" w:line="276" w:lineRule="auto"/>
        <w:ind w:left="720" w:right="0"/>
        <w:jc w:val="left"/>
        <w:rPr>
          <w:rFonts w:hint="default" w:ascii="Arial" w:hAnsi="Arial" w:cs="Arial"/>
          <w:lang w:val="en-US"/>
        </w:rPr>
      </w:pPr>
      <w:r>
        <w:rPr>
          <w:rFonts w:hint="default" w:ascii="Arial" w:hAnsi="Arial" w:eastAsia="Aptos" w:cs="Arial"/>
          <w:kern w:val="2"/>
          <w:sz w:val="24"/>
          <w:szCs w:val="24"/>
          <w:lang w:val="en-US" w:eastAsia="zh-CN" w:bidi="ar"/>
          <w14:ligatures w14:val="standardContextual"/>
        </w:rPr>
        <w:t xml:space="preserve">[2] M. A. Al-Masni et al., “Melanoma Detection via Transfer Learning and Data Augmentation,” </w:t>
      </w:r>
      <w:r>
        <w:rPr>
          <w:rFonts w:hint="default" w:ascii="Arial" w:hAnsi="Arial" w:eastAsia="Aptos" w:cs="Arial"/>
          <w:i/>
          <w:iCs/>
          <w:kern w:val="2"/>
          <w:sz w:val="24"/>
          <w:szCs w:val="24"/>
          <w:lang w:val="en-US" w:eastAsia="zh-CN" w:bidi="ar"/>
          <w14:ligatures w14:val="standardContextual"/>
        </w:rPr>
        <w:t>Diagnostics</w:t>
      </w:r>
      <w:r>
        <w:rPr>
          <w:rFonts w:hint="default" w:ascii="Arial" w:hAnsi="Arial" w:eastAsia="Aptos" w:cs="Arial"/>
          <w:kern w:val="2"/>
          <w:sz w:val="24"/>
          <w:szCs w:val="24"/>
          <w:lang w:val="en-US" w:eastAsia="zh-CN" w:bidi="ar"/>
          <w14:ligatures w14:val="standardContextual"/>
        </w:rPr>
        <w:t xml:space="preserve">, vol. 13, no. 4, p. 612, 2023. DOI: </w:t>
      </w:r>
      <w:r>
        <w:rPr>
          <w:rFonts w:hint="default" w:ascii="Arial" w:hAnsi="Arial" w:eastAsia="Aptos" w:cs="Arial"/>
          <w:kern w:val="2"/>
          <w:sz w:val="24"/>
          <w:szCs w:val="24"/>
          <w:lang w:val="en-US" w:eastAsia="zh-CN" w:bidi="ar"/>
          <w14:ligatures w14:val="standardContextual"/>
        </w:rPr>
        <w:fldChar w:fldCharType="begin"/>
      </w:r>
      <w:r>
        <w:rPr>
          <w:rFonts w:hint="default" w:ascii="Arial" w:hAnsi="Arial" w:eastAsia="Aptos" w:cs="Arial"/>
          <w:kern w:val="2"/>
          <w:sz w:val="24"/>
          <w:szCs w:val="24"/>
          <w:lang w:val="en-US" w:eastAsia="zh-CN" w:bidi="ar"/>
          <w14:ligatures w14:val="standardContextual"/>
        </w:rPr>
        <w:instrText xml:space="preserve"> HYPERLINK "https://www.google.com/search?q=https://doi.org/10.3390/diagnostics13040612" \t "C:\\Users\\MR624C~1.THA\\AppData\\Local\\Temp\\_blank" </w:instrText>
      </w:r>
      <w:r>
        <w:rPr>
          <w:rFonts w:hint="default" w:ascii="Arial" w:hAnsi="Arial" w:eastAsia="Aptos" w:cs="Arial"/>
          <w:kern w:val="2"/>
          <w:sz w:val="24"/>
          <w:szCs w:val="24"/>
          <w:lang w:val="en-US" w:eastAsia="zh-CN" w:bidi="ar"/>
          <w14:ligatures w14:val="standardContextual"/>
        </w:rPr>
        <w:fldChar w:fldCharType="separate"/>
      </w:r>
      <w:r>
        <w:rPr>
          <w:rStyle w:val="14"/>
          <w:rFonts w:hint="default" w:ascii="Arial" w:hAnsi="Arial" w:cs="Arial"/>
          <w:u w:val="single"/>
          <w:lang w:val="en-US"/>
        </w:rPr>
        <w:t>https://doi.org/10.3390/diagnostics13040612</w:t>
      </w:r>
      <w:r>
        <w:rPr>
          <w:rFonts w:hint="default" w:ascii="Arial" w:hAnsi="Arial" w:eastAsia="Aptos" w:cs="Arial"/>
          <w:kern w:val="2"/>
          <w:sz w:val="24"/>
          <w:szCs w:val="24"/>
          <w:lang w:val="en-US" w:eastAsia="zh-CN" w:bidi="ar"/>
          <w14:ligatures w14:val="standardContextual"/>
        </w:rPr>
        <w:fldChar w:fldCharType="end"/>
      </w:r>
    </w:p>
    <w:p w14:paraId="465F21DD">
      <w:pPr>
        <w:keepNext w:val="0"/>
        <w:keepLines w:val="0"/>
        <w:widowControl/>
        <w:suppressLineNumbers w:val="0"/>
        <w:spacing w:before="0" w:beforeAutospacing="0" w:after="160" w:afterAutospacing="0" w:line="276" w:lineRule="auto"/>
        <w:ind w:left="720" w:right="0"/>
        <w:jc w:val="left"/>
        <w:rPr>
          <w:rFonts w:hint="default" w:ascii="Arial" w:hAnsi="Arial" w:cs="Arial"/>
          <w:lang w:val="en-US"/>
        </w:rPr>
      </w:pPr>
      <w:r>
        <w:rPr>
          <w:rFonts w:hint="default" w:ascii="Arial" w:hAnsi="Arial" w:eastAsia="Aptos" w:cs="Arial"/>
          <w:kern w:val="2"/>
          <w:sz w:val="24"/>
          <w:szCs w:val="24"/>
          <w:lang w:val="en-US" w:eastAsia="zh-CN" w:bidi="ar"/>
          <w14:ligatures w14:val="standardContextual"/>
        </w:rPr>
        <w:t xml:space="preserve">[3] S. Gheisari et al., “Derm-ViT: Vision Transformer with Multi-Scale Attention for Lesion Analysis,” </w:t>
      </w:r>
      <w:r>
        <w:rPr>
          <w:rFonts w:hint="default" w:ascii="Arial" w:hAnsi="Arial" w:eastAsia="Aptos" w:cs="Arial"/>
          <w:i/>
          <w:iCs/>
          <w:kern w:val="2"/>
          <w:sz w:val="24"/>
          <w:szCs w:val="24"/>
          <w:lang w:val="en-US" w:eastAsia="zh-CN" w:bidi="ar"/>
          <w14:ligatures w14:val="standardContextual"/>
        </w:rPr>
        <w:t>Computer Methods and Programs in Biomedicine</w:t>
      </w:r>
      <w:r>
        <w:rPr>
          <w:rFonts w:hint="default" w:ascii="Arial" w:hAnsi="Arial" w:eastAsia="Aptos" w:cs="Arial"/>
          <w:kern w:val="2"/>
          <w:sz w:val="24"/>
          <w:szCs w:val="24"/>
          <w:lang w:val="en-US" w:eastAsia="zh-CN" w:bidi="ar"/>
          <w14:ligatures w14:val="standardContextual"/>
        </w:rPr>
        <w:t xml:space="preserve">, vol. 240, 2024. DOI: </w:t>
      </w:r>
      <w:r>
        <w:rPr>
          <w:rFonts w:hint="default" w:ascii="Arial" w:hAnsi="Arial" w:eastAsia="Aptos" w:cs="Arial"/>
          <w:kern w:val="2"/>
          <w:sz w:val="24"/>
          <w:szCs w:val="24"/>
          <w:lang w:val="en-US" w:eastAsia="zh-CN" w:bidi="ar"/>
          <w14:ligatures w14:val="standardContextual"/>
        </w:rPr>
        <w:fldChar w:fldCharType="begin"/>
      </w:r>
      <w:r>
        <w:rPr>
          <w:rFonts w:hint="default" w:ascii="Arial" w:hAnsi="Arial" w:eastAsia="Aptos" w:cs="Arial"/>
          <w:kern w:val="2"/>
          <w:sz w:val="24"/>
          <w:szCs w:val="24"/>
          <w:lang w:val="en-US" w:eastAsia="zh-CN" w:bidi="ar"/>
          <w14:ligatures w14:val="standardContextual"/>
        </w:rPr>
        <w:instrText xml:space="preserve"> HYPERLINK "https://www.google.com/search?q=https://doi.org/10.1016/j.cmpb.2023.107711" \t "C:\\Users\\MR624C~1.THA\\AppData\\Local\\Temp\\_blank" </w:instrText>
      </w:r>
      <w:r>
        <w:rPr>
          <w:rFonts w:hint="default" w:ascii="Arial" w:hAnsi="Arial" w:eastAsia="Aptos" w:cs="Arial"/>
          <w:kern w:val="2"/>
          <w:sz w:val="24"/>
          <w:szCs w:val="24"/>
          <w:lang w:val="en-US" w:eastAsia="zh-CN" w:bidi="ar"/>
          <w14:ligatures w14:val="standardContextual"/>
        </w:rPr>
        <w:fldChar w:fldCharType="separate"/>
      </w:r>
      <w:r>
        <w:rPr>
          <w:rStyle w:val="14"/>
          <w:rFonts w:hint="default" w:ascii="Arial" w:hAnsi="Arial" w:cs="Arial"/>
          <w:u w:val="single"/>
          <w:lang w:val="en-US"/>
        </w:rPr>
        <w:t>https://doi.org/10.1016/j.cmpb.2023.107711</w:t>
      </w:r>
      <w:r>
        <w:rPr>
          <w:rFonts w:hint="default" w:ascii="Arial" w:hAnsi="Arial" w:eastAsia="Aptos" w:cs="Arial"/>
          <w:kern w:val="2"/>
          <w:sz w:val="24"/>
          <w:szCs w:val="24"/>
          <w:lang w:val="en-US" w:eastAsia="zh-CN" w:bidi="ar"/>
          <w14:ligatures w14:val="standardContextual"/>
        </w:rPr>
        <w:fldChar w:fldCharType="end"/>
      </w:r>
    </w:p>
    <w:p w14:paraId="2C52DD3C">
      <w:pPr>
        <w:keepNext w:val="0"/>
        <w:keepLines w:val="0"/>
        <w:widowControl/>
        <w:suppressLineNumbers w:val="0"/>
        <w:spacing w:before="0" w:beforeAutospacing="0" w:after="160" w:afterAutospacing="0" w:line="276" w:lineRule="auto"/>
        <w:ind w:left="720" w:right="0"/>
        <w:jc w:val="left"/>
        <w:rPr>
          <w:rFonts w:hint="default" w:ascii="Arial" w:hAnsi="Arial" w:cs="Arial"/>
          <w:lang w:val="en-US"/>
        </w:rPr>
      </w:pPr>
      <w:r>
        <w:rPr>
          <w:rFonts w:hint="default" w:ascii="Arial" w:hAnsi="Arial" w:eastAsia="Aptos" w:cs="Arial"/>
          <w:kern w:val="2"/>
          <w:sz w:val="24"/>
          <w:szCs w:val="24"/>
          <w:lang w:val="en-US" w:eastAsia="zh-CN" w:bidi="ar"/>
          <w14:ligatures w14:val="standardContextual"/>
        </w:rPr>
        <w:t xml:space="preserve">[4] R. Arora et al., “EdgeDerm: A Lightweight CNN Optimized for Real-Time Mobile Screening,” </w:t>
      </w:r>
      <w:r>
        <w:rPr>
          <w:rFonts w:hint="default" w:ascii="Arial" w:hAnsi="Arial" w:eastAsia="Aptos" w:cs="Arial"/>
          <w:i/>
          <w:iCs/>
          <w:kern w:val="2"/>
          <w:sz w:val="24"/>
          <w:szCs w:val="24"/>
          <w:lang w:val="en-US" w:eastAsia="zh-CN" w:bidi="ar"/>
          <w14:ligatures w14:val="standardContextual"/>
        </w:rPr>
        <w:t>Medical Image Analysis</w:t>
      </w:r>
      <w:r>
        <w:rPr>
          <w:rFonts w:hint="default" w:ascii="Arial" w:hAnsi="Arial" w:eastAsia="Aptos" w:cs="Arial"/>
          <w:kern w:val="2"/>
          <w:sz w:val="24"/>
          <w:szCs w:val="24"/>
          <w:lang w:val="en-US" w:eastAsia="zh-CN" w:bidi="ar"/>
          <w14:ligatures w14:val="standardContextual"/>
        </w:rPr>
        <w:t xml:space="preserve">, vol. 91, 2024. DOI: </w:t>
      </w:r>
      <w:r>
        <w:rPr>
          <w:rFonts w:hint="default" w:ascii="Arial" w:hAnsi="Arial" w:eastAsia="Aptos" w:cs="Arial"/>
          <w:kern w:val="2"/>
          <w:sz w:val="24"/>
          <w:szCs w:val="24"/>
          <w:lang w:val="en-US" w:eastAsia="zh-CN" w:bidi="ar"/>
          <w14:ligatures w14:val="standardContextual"/>
        </w:rPr>
        <w:fldChar w:fldCharType="begin"/>
      </w:r>
      <w:r>
        <w:rPr>
          <w:rFonts w:hint="default" w:ascii="Arial" w:hAnsi="Arial" w:eastAsia="Aptos" w:cs="Arial"/>
          <w:kern w:val="2"/>
          <w:sz w:val="24"/>
          <w:szCs w:val="24"/>
          <w:lang w:val="en-US" w:eastAsia="zh-CN" w:bidi="ar"/>
          <w14:ligatures w14:val="standardContextual"/>
        </w:rPr>
        <w:instrText xml:space="preserve"> HYPERLINK "https://www.google.com/search?q=https://doi.org/10.1016/j.media.2023.103012" \t "C:\\Users\\MR624C~1.THA\\AppData\\Local\\Temp\\_blank" </w:instrText>
      </w:r>
      <w:r>
        <w:rPr>
          <w:rFonts w:hint="default" w:ascii="Arial" w:hAnsi="Arial" w:eastAsia="Aptos" w:cs="Arial"/>
          <w:kern w:val="2"/>
          <w:sz w:val="24"/>
          <w:szCs w:val="24"/>
          <w:lang w:val="en-US" w:eastAsia="zh-CN" w:bidi="ar"/>
          <w14:ligatures w14:val="standardContextual"/>
        </w:rPr>
        <w:fldChar w:fldCharType="separate"/>
      </w:r>
      <w:r>
        <w:rPr>
          <w:rStyle w:val="14"/>
          <w:rFonts w:hint="default" w:ascii="Arial" w:hAnsi="Arial" w:cs="Arial"/>
          <w:u w:val="single"/>
          <w:lang w:val="en-US"/>
        </w:rPr>
        <w:t>https://doi.org/10.1016/j.media.2023.103012</w:t>
      </w:r>
      <w:r>
        <w:rPr>
          <w:rFonts w:hint="default" w:ascii="Arial" w:hAnsi="Arial" w:eastAsia="Aptos" w:cs="Arial"/>
          <w:kern w:val="2"/>
          <w:sz w:val="24"/>
          <w:szCs w:val="24"/>
          <w:lang w:val="en-US" w:eastAsia="zh-CN" w:bidi="ar"/>
          <w14:ligatures w14:val="standardContextual"/>
        </w:rPr>
        <w:fldChar w:fldCharType="end"/>
      </w:r>
    </w:p>
    <w:p w14:paraId="2B0A9DF8">
      <w:pPr>
        <w:rPr>
          <w:rFonts w:hint="default" w:ascii="Arial" w:hAnsi="Arial" w:cs="Arial"/>
        </w:rPr>
      </w:pPr>
      <w:r>
        <w:rPr>
          <w:rFonts w:hint="default" w:ascii="Arial" w:hAnsi="Arial" w:eastAsia="SimSun" w:cs="Arial"/>
          <w:sz w:val="24"/>
          <w:szCs w:val="24"/>
        </w:rPr>
        <w:br w:type="textWrapp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ABCE6"/>
    <w:multiLevelType w:val="multilevel"/>
    <w:tmpl w:val="BCFABC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16116D5"/>
    <w:multiLevelType w:val="multilevel"/>
    <w:tmpl w:val="016116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AB977DC"/>
    <w:multiLevelType w:val="multilevel"/>
    <w:tmpl w:val="3AB977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844"/>
    <w:rsid w:val="000153A6"/>
    <w:rsid w:val="00085591"/>
    <w:rsid w:val="00343F72"/>
    <w:rsid w:val="00497844"/>
    <w:rsid w:val="09027457"/>
    <w:rsid w:val="0E2250E3"/>
    <w:rsid w:val="38D75589"/>
    <w:rsid w:val="44AE0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semiHidden/>
    <w:unhideWhenUsed/>
    <w:qFormat/>
    <w:uiPriority w:val="99"/>
    <w:rPr>
      <w:color w:val="96607D"/>
      <w:u w:val="single"/>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Đầu đề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Đầu đề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Đầu đề 3 Char"/>
    <w:basedOn w:val="11"/>
    <w:link w:val="4"/>
    <w:semiHidden/>
    <w:qFormat/>
    <w:uiPriority w:val="9"/>
    <w:rPr>
      <w:rFonts w:eastAsiaTheme="majorEastAsia" w:cstheme="majorBidi"/>
      <w:color w:val="104862" w:themeColor="accent1" w:themeShade="BF"/>
      <w:sz w:val="28"/>
      <w:szCs w:val="28"/>
    </w:rPr>
  </w:style>
  <w:style w:type="character" w:customStyle="1" w:styleId="20">
    <w:name w:val="Đầu đề 4 Char"/>
    <w:basedOn w:val="11"/>
    <w:link w:val="5"/>
    <w:semiHidden/>
    <w:qFormat/>
    <w:uiPriority w:val="9"/>
    <w:rPr>
      <w:rFonts w:eastAsiaTheme="majorEastAsia" w:cstheme="majorBidi"/>
      <w:i/>
      <w:iCs/>
      <w:color w:val="104862" w:themeColor="accent1" w:themeShade="BF"/>
    </w:rPr>
  </w:style>
  <w:style w:type="character" w:customStyle="1" w:styleId="21">
    <w:name w:val="Đầu đề 5 Char"/>
    <w:basedOn w:val="11"/>
    <w:link w:val="6"/>
    <w:semiHidden/>
    <w:qFormat/>
    <w:uiPriority w:val="9"/>
    <w:rPr>
      <w:rFonts w:eastAsiaTheme="majorEastAsia" w:cstheme="majorBidi"/>
      <w:color w:val="104862" w:themeColor="accent1" w:themeShade="BF"/>
    </w:rPr>
  </w:style>
  <w:style w:type="character" w:customStyle="1" w:styleId="22">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êu đề Char"/>
    <w:basedOn w:val="11"/>
    <w:link w:val="16"/>
    <w:uiPriority w:val="10"/>
    <w:rPr>
      <w:rFonts w:asciiTheme="majorHAnsi" w:hAnsiTheme="majorHAnsi" w:eastAsiaTheme="majorEastAsia" w:cstheme="majorBidi"/>
      <w:spacing w:val="-10"/>
      <w:kern w:val="28"/>
      <w:sz w:val="56"/>
      <w:szCs w:val="56"/>
    </w:rPr>
  </w:style>
  <w:style w:type="character" w:customStyle="1" w:styleId="27">
    <w:name w:val="Tiêu đề phụ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Lời trích dẫn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Nháy kép Đậm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table" w:customStyle="1" w:styleId="36">
    <w:name w:val="Bảng Thông thường"/>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5C64A19362E4459B0D0E145563AF03" ma:contentTypeVersion="4" ma:contentTypeDescription="Create a new document." ma:contentTypeScope="" ma:versionID="39bc25ab6b71e63863eaa9e43df451c0">
  <xsd:schema xmlns:xsd="http://www.w3.org/2001/XMLSchema" xmlns:xs="http://www.w3.org/2001/XMLSchema" xmlns:p="http://schemas.microsoft.com/office/2006/metadata/properties" xmlns:ns3="b18715d6-f3dc-4b97-b5b2-ce60eaa0b8b8" targetNamespace="http://schemas.microsoft.com/office/2006/metadata/properties" ma:root="true" ma:fieldsID="34733453018e0a775a6f083a306ebc4f" ns3:_="">
    <xsd:import namespace="b18715d6-f3dc-4b97-b5b2-ce60eaa0b8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8715d6-f3dc-4b97-b5b2-ce60eaa0b8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2A053-C183-4CAE-A829-6140F458CB92}">
  <ds:schemaRefs/>
</ds:datastoreItem>
</file>

<file path=customXml/itemProps2.xml><?xml version="1.0" encoding="utf-8"?>
<ds:datastoreItem xmlns:ds="http://schemas.openxmlformats.org/officeDocument/2006/customXml" ds:itemID="{E9283F49-CE7F-43E2-9521-55F86FB50784}">
  <ds:schemaRefs/>
</ds:datastoreItem>
</file>

<file path=customXml/itemProps3.xml><?xml version="1.0" encoding="utf-8"?>
<ds:datastoreItem xmlns:ds="http://schemas.openxmlformats.org/officeDocument/2006/customXml" ds:itemID="{E317532E-C249-41F5-B05B-034331ED2917}">
  <ds:schemaRefs/>
</ds:datastoreItem>
</file>

<file path=docProps/app.xml><?xml version="1.0" encoding="utf-8"?>
<Properties xmlns="http://schemas.openxmlformats.org/officeDocument/2006/extended-properties" xmlns:vt="http://schemas.openxmlformats.org/officeDocument/2006/docPropsVTypes">
  <Template>Normal</Template>
  <Pages>5</Pages>
  <Words>1242</Words>
  <Characters>5036</Characters>
  <Lines>40</Lines>
  <Paragraphs>11</Paragraphs>
  <TotalTime>1</TotalTime>
  <ScaleCrop>false</ScaleCrop>
  <LinksUpToDate>false</LinksUpToDate>
  <CharactersWithSpaces>6218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2026-05-23T03:07:00Z</dcterms:created>
  <dc:creator>Bùi Công Thái 25020385</dc:creator>
  <cp:lastModifiedBy>25020385 Bùi Công Thái</cp:lastModifiedBy>
  <dcterms:modified xsi:type="dcterms:W3CDTF">2026-05-23T03:38:33Z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0x010100825C64A19362E4459B0D0E145563AF03</vt:lpwstr>
  </property>
  <property fmtid="{D5CDD505-2E9C-101B-9397-08002B2CF9AE}" pid="3" name="KSOTemplateDocerSaveRecord">
    <vt:lpwstr>eyJoZGlkIjoiZDIxMWVmYTEzY2Q3OGQ5YTI1YTUzYjA0YWYwZThhNDciLCJ1c2VySWQiOiIxMzc0MzkxNjQ2MDM1In0=</vt:lpwstr>
  </property>
  <property fmtid="{D5CDD505-2E9C-101B-9397-08002B2CF9AE}" pid="4" name="KSOProductBuildVer">
    <vt:lpwstr>1033-12.1.0.25830</vt:lpwstr>
  </property>
  <property fmtid="{D5CDD505-2E9C-101B-9397-08002B2CF9AE}" pid="5" name="ICV">
    <vt:lpwstr>299440D7D40E49828FA7EB1CD7D087D1_12</vt:lpwstr>
  </property>
</Properties>
</file>