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5801" w14:textId="77777777" w:rsidR="00F112F2" w:rsidRDefault="00000000">
      <w:pPr>
        <w:spacing w:line="20" w:lineRule="exact"/>
      </w:pPr>
      <w:r>
        <w:rPr>
          <w:noProof/>
        </w:rPr>
        <w:drawing>
          <wp:anchor distT="0" distB="0" distL="0" distR="0" simplePos="0" relativeHeight="251662336" behindDoc="1" locked="0" layoutInCell="0" allowOverlap="1" wp14:anchorId="59D26D5C" wp14:editId="78BA3703">
            <wp:simplePos x="0" y="0"/>
            <wp:positionH relativeFrom="page">
              <wp:posOffset>0</wp:posOffset>
            </wp:positionH>
            <wp:positionV relativeFrom="page">
              <wp:posOffset>0</wp:posOffset>
            </wp:positionV>
            <wp:extent cx="1152525" cy="10696575"/>
            <wp:effectExtent l="0" t="0" r="0" b="0"/>
            <wp:wrapNone/>
            <wp:docPr id="5001" name="Spine"/>
            <wp:cNvGraphicFramePr/>
            <a:graphic xmlns:a="http://schemas.openxmlformats.org/drawingml/2006/main">
              <a:graphicData uri="http://schemas.microsoft.com/office/word/2010/wordprocessingShape">
                <wps:wsp>
                  <wps:cNvSpPr/>
                  <wps:spPr>
                    <a:xfrm>
                      <a:off x="0" y="0"/>
                      <a:ext cx="1152525" cy="10696575"/>
                    </a:xfrm>
                    <a:prstGeom prst="rect">
                      <a:avLst/>
                    </a:prstGeom>
                    <a:solidFill>
                      <a:srgbClr val="13203A"/>
                    </a:solidFill>
                    <a:ln>
                      <a:noFill/>
                    </a:ln>
                  </wps:spPr>
                  <wps:bodyPr/>
                </wps:wsp>
              </a:graphicData>
            </a:graphic>
          </wp:anchor>
        </w:drawing>
      </w:r>
      <w:r>
        <w:rPr>
          <w:noProof/>
        </w:rPr>
        <w:drawing>
          <wp:anchor distT="0" distB="0" distL="0" distR="0" simplePos="0" relativeHeight="251652096" behindDoc="1" locked="0" layoutInCell="0" allowOverlap="1" wp14:anchorId="1ADD7111" wp14:editId="3C476022">
            <wp:simplePos x="0" y="0"/>
            <wp:positionH relativeFrom="page">
              <wp:posOffset>1143000</wp:posOffset>
            </wp:positionH>
            <wp:positionV relativeFrom="page">
              <wp:posOffset>0</wp:posOffset>
            </wp:positionV>
            <wp:extent cx="57150" cy="10696575"/>
            <wp:effectExtent l="0" t="0" r="0" b="0"/>
            <wp:wrapNone/>
            <wp:docPr id="5002" name="Accent bar"/>
            <wp:cNvGraphicFramePr/>
            <a:graphic xmlns:a="http://schemas.openxmlformats.org/drawingml/2006/main">
              <a:graphicData uri="http://schemas.microsoft.com/office/word/2010/wordprocessingShape">
                <wps:wsp>
                  <wps:cNvSpPr/>
                  <wps:spPr>
                    <a:xfrm>
                      <a:off x="0" y="0"/>
                      <a:ext cx="57150" cy="10696575"/>
                    </a:xfrm>
                    <a:prstGeom prst="rect">
                      <a:avLst/>
                    </a:prstGeom>
                    <a:solidFill>
                      <a:srgbClr val="D4A23A"/>
                    </a:solidFill>
                    <a:ln>
                      <a:noFill/>
                    </a:ln>
                  </wps:spPr>
                  <wps:bodyPr/>
                </wps:wsp>
              </a:graphicData>
            </a:graphic>
          </wp:anchor>
        </w:drawing>
      </w:r>
      <w:r>
        <w:rPr>
          <w:noProof/>
        </w:rPr>
        <w:drawing>
          <wp:anchor distT="0" distB="0" distL="0" distR="0" simplePos="0" relativeHeight="251654144" behindDoc="1" locked="0" layoutInCell="0" allowOverlap="1" wp14:anchorId="193FD2B8" wp14:editId="40839291">
            <wp:simplePos x="0" y="0"/>
            <wp:positionH relativeFrom="page">
              <wp:posOffset>457200</wp:posOffset>
            </wp:positionH>
            <wp:positionV relativeFrom="page">
              <wp:posOffset>1123950</wp:posOffset>
            </wp:positionV>
            <wp:extent cx="228600" cy="19050"/>
            <wp:effectExtent l="0" t="0" r="0" b="0"/>
            <wp:wrapNone/>
            <wp:docPr id="5003" name="Spine rule"/>
            <wp:cNvGraphicFramePr/>
            <a:graphic xmlns:a="http://schemas.openxmlformats.org/drawingml/2006/main">
              <a:graphicData uri="http://schemas.microsoft.com/office/word/2010/wordprocessingShape">
                <wps:wsp>
                  <wps:cNvSpPr/>
                  <wps:spPr>
                    <a:xfrm>
                      <a:off x="0" y="0"/>
                      <a:ext cx="228600" cy="19050"/>
                    </a:xfrm>
                    <a:prstGeom prst="rect">
                      <a:avLst/>
                    </a:prstGeom>
                    <a:solidFill>
                      <a:srgbClr val="D4A23A"/>
                    </a:solidFill>
                    <a:ln>
                      <a:noFill/>
                    </a:ln>
                  </wps:spPr>
                  <wps:bodyPr/>
                </wps:wsp>
              </a:graphicData>
            </a:graphic>
          </wp:anchor>
        </w:drawing>
      </w:r>
      <w:r>
        <w:rPr>
          <w:noProof/>
        </w:rPr>
        <mc:AlternateContent>
          <mc:Choice Requires="wps">
            <w:drawing>
              <wp:anchor distT="0" distB="0" distL="0" distR="0" simplePos="0" relativeHeight="251656192" behindDoc="0" locked="0" layoutInCell="0" allowOverlap="1" wp14:anchorId="129AA796" wp14:editId="521BCFFA">
                <wp:simplePos x="0" y="0"/>
                <wp:positionH relativeFrom="page">
                  <wp:posOffset>0</wp:posOffset>
                </wp:positionH>
                <wp:positionV relativeFrom="page">
                  <wp:posOffset>533400</wp:posOffset>
                </wp:positionV>
                <wp:extent cx="1143000" cy="381000"/>
                <wp:effectExtent l="0" t="0" r="0" b="0"/>
                <wp:wrapNone/>
                <wp:docPr id="5004" name="Spine series code"/>
                <wp:cNvGraphicFramePr/>
                <a:graphic xmlns:a="http://schemas.openxmlformats.org/drawingml/2006/main">
                  <a:graphicData uri="http://schemas.microsoft.com/office/word/2010/wordprocessingShape">
                    <wps:wsp>
                      <wps:cNvSpPr txBox="1"/>
                      <wps:spPr>
                        <a:xfrm>
                          <a:off x="0" y="0"/>
                          <a:ext cx="1143000" cy="381000"/>
                        </a:xfrm>
                        <a:prstGeom prst="rect">
                          <a:avLst/>
                        </a:prstGeom>
                        <a:noFill/>
                        <a:ln>
                          <a:noFill/>
                        </a:ln>
                      </wps:spPr>
                      <wps:txbx>
                        <w:txbxContent>
                          <w:p w14:paraId="00B15EDE" w14:textId="77777777" w:rsidR="00F112F2" w:rsidRDefault="00000000">
                            <w:pPr>
                              <w:spacing w:line="510" w:lineRule="exact"/>
                              <w:jc w:val="center"/>
                            </w:pPr>
                            <w:r>
                              <w:rPr>
                                <w:rFonts w:ascii="IBM Plex Mono" w:eastAsia="IBM Plex Mono" w:hAnsi="IBM Plex Mono" w:cs="IBM Plex Mono"/>
                                <w:b/>
                                <w:bCs/>
                                <w:color w:val="D4A23A"/>
                                <w:spacing w:val="16"/>
                                <w:sz w:val="39"/>
                                <w:szCs w:val="39"/>
                              </w:rPr>
                              <w:t>ISA</w:t>
                            </w:r>
                          </w:p>
                        </w:txbxContent>
                      </wps:txbx>
                      <wps:bodyPr rot="0" vert="horz" wrap="square" lIns="0" tIns="0" rIns="0" bIns="0" anchor="ctr" anchorCtr="0">
                        <a:noAutofit/>
                      </wps:bodyPr>
                    </wps:wsp>
                  </a:graphicData>
                </a:graphic>
              </wp:anchor>
            </w:drawing>
          </mc:Choice>
          <mc:Fallback>
            <w:pict>
              <v:shapetype w14:anchorId="129AA796" id="_x0000_t202" coordsize="21600,21600" o:spt="202" path="m,l,21600r21600,l21600,xe">
                <v:stroke joinstyle="miter"/>
                <v:path gradientshapeok="t" o:connecttype="rect"/>
              </v:shapetype>
              <v:shape id="Spine series code" o:spid="_x0000_s1026" type="#_x0000_t202" style="position:absolute;margin-left:0;margin-top:42pt;width:90pt;height:30pt;z-index:25165619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" o:allowincell="f" filled="f" stroked="f">
                <v:textbox inset="0,0,0,0">
                  <w:txbxContent>
                    <w:p w14:paraId="00B15EDE" w14:textId="77777777" w:rsidR="00F112F2" w:rsidRDefault="00000000">
                      <w:pPr>
                        <w:spacing w:line="510" w:lineRule="exact"/>
                        <w:jc w:val="center"/>
                      </w:pPr>
                      <w:r>
                        <w:rPr>
                          <w:rFonts w:ascii="IBM Plex Mono" w:eastAsia="IBM Plex Mono" w:hAnsi="IBM Plex Mono" w:cs="IBM Plex Mono"/>
                          <w:b/>
                          <w:bCs/>
                          <w:color w:val="D4A23A"/>
                          <w:spacing w:val="16"/>
                          <w:sz w:val="39"/>
                          <w:szCs w:val="39"/>
                        </w:rPr>
                        <w:t>ISA</w:t>
                      </w:r>
                    </w:p>
                  </w:txbxContent>
                </v:textbox>
                <w10:wrap anchorx="page" anchory="page"/>
              </v:shape>
            </w:pict>
          </mc:Fallback>
        </mc:AlternateContent>
      </w:r>
      <w:r>
        <w:rPr>
          <w:noProof/>
        </w:rPr>
        <mc:AlternateContent>
          <mc:Choice Requires="wps">
            <w:drawing>
              <wp:anchor distT="0" distB="0" distL="0" distR="0" simplePos="0" relativeHeight="251658240" behindDoc="0" locked="0" layoutInCell="0" allowOverlap="1" wp14:anchorId="1006834A" wp14:editId="64E75CB6">
                <wp:simplePos x="0" y="0"/>
                <wp:positionH relativeFrom="page">
                  <wp:posOffset>381000</wp:posOffset>
                </wp:positionH>
                <wp:positionV relativeFrom="page">
                  <wp:posOffset>1352550</wp:posOffset>
                </wp:positionV>
                <wp:extent cx="381000" cy="4953000"/>
                <wp:effectExtent l="0" t="0" r="0" b="0"/>
                <wp:wrapNone/>
                <wp:docPr id="5005" name="Spine series name"/>
                <wp:cNvGraphicFramePr/>
                <a:graphic xmlns:a="http://schemas.openxmlformats.org/drawingml/2006/main">
                  <a:graphicData uri="http://schemas.microsoft.com/office/word/2010/wordprocessingShape">
                    <wps:wsp>
                      <wps:cNvSpPr txBox="1"/>
                      <wps:spPr>
                        <a:xfrm>
                          <a:off x="0" y="0"/>
                          <a:ext cx="381000" cy="4953000"/>
                        </a:xfrm>
                        <a:prstGeom prst="rect">
                          <a:avLst/>
                        </a:prstGeom>
                        <a:noFill/>
                        <a:ln>
                          <a:noFill/>
                        </a:ln>
                      </wps:spPr>
                      <wps:txbx>
                        <w:txbxContent>
                          <w:p w14:paraId="6A3B25F5" w14:textId="77777777" w:rsidR="00F112F2" w:rsidRDefault="00000000">
                            <w:pPr>
                              <w:spacing w:line="300" w:lineRule="exact"/>
                              <w:jc w:val="right"/>
                            </w:pPr>
                            <w:r>
                              <w:rPr>
                                <w:rFonts w:ascii="IBM Plex Mono" w:eastAsia="IBM Plex Mono" w:hAnsi="IBM Plex Mono" w:cs="IBM Plex Mono"/>
                                <w:caps/>
                                <w:color w:val="C9D3E3"/>
                                <w:spacing w:val="31"/>
                                <w:sz w:val="20"/>
                                <w:szCs w:val="20"/>
                              </w:rPr>
                              <w:t>Architecture · Instruction Set Architecture</w:t>
                            </w:r>
                          </w:p>
                        </w:txbxContent>
                      </wps:txbx>
                      <wps:bodyPr rot="0" vert="vert270" wrap="square" lIns="0" tIns="0" rIns="0" bIns="0" anchor="ctr" anchorCtr="0">
                        <a:noAutofit/>
                      </wps:bodyPr>
                    </wps:wsp>
                  </a:graphicData>
                </a:graphic>
              </wp:anchor>
            </w:drawing>
          </mc:Choice>
          <mc:Fallback>
            <w:pict>
              <v:shape w14:anchorId="1006834A" id="Spine series name" o:spid="_x0000_s1027" type="#_x0000_t202" style="position:absolute;margin-left:30pt;margin-top:106.5pt;width:30pt;height:390pt;z-index:25165824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" o:allowincell="f" filled="f" stroked="f">
                <v:textbox style="layout-flow:vertical;mso-layout-flow-alt:bottom-to-top" inset="0,0,0,0">
                  <w:txbxContent>
                    <w:p w14:paraId="6A3B25F5" w14:textId="77777777" w:rsidR="00F112F2" w:rsidRDefault="00000000">
                      <w:pPr>
                        <w:spacing w:line="300" w:lineRule="exact"/>
                        <w:jc w:val="right"/>
                      </w:pPr>
                      <w:r>
                        <w:rPr>
                          <w:rFonts w:ascii="IBM Plex Mono" w:eastAsia="IBM Plex Mono" w:hAnsi="IBM Plex Mono" w:cs="IBM Plex Mono"/>
                          <w:caps/>
                          <w:color w:val="C9D3E3"/>
                          <w:spacing w:val="31"/>
                          <w:sz w:val="20"/>
                          <w:szCs w:val="20"/>
                        </w:rPr>
                        <w:t>Architecture · Instruction Set Architecture</w:t>
                      </w:r>
                    </w:p>
                  </w:txbxContent>
                </v:textbox>
                <w10:wrap anchorx="page" anchory="page"/>
              </v:shape>
            </w:pict>
          </mc:Fallback>
        </mc:AlternateContent>
      </w:r>
      <w:r>
        <w:rPr>
          <w:noProof/>
        </w:rPr>
        <mc:AlternateContent>
          <mc:Choice Requires="wps">
            <w:drawing>
              <wp:anchor distT="0" distB="0" distL="0" distR="0" simplePos="0" relativeHeight="251660288" behindDoc="0" locked="0" layoutInCell="0" allowOverlap="1" wp14:anchorId="1ADCA01D" wp14:editId="1CF744E4">
                <wp:simplePos x="0" y="0"/>
                <wp:positionH relativeFrom="page">
                  <wp:posOffset>381000</wp:posOffset>
                </wp:positionH>
                <wp:positionV relativeFrom="page">
                  <wp:posOffset>8924925</wp:posOffset>
                </wp:positionV>
                <wp:extent cx="381000" cy="1238250"/>
                <wp:effectExtent l="0" t="0" r="0" b="0"/>
                <wp:wrapNone/>
                <wp:docPr id="5006" name="Spine VINJEY"/>
                <wp:cNvGraphicFramePr/>
                <a:graphic xmlns:a="http://schemas.openxmlformats.org/drawingml/2006/main">
                  <a:graphicData uri="http://schemas.microsoft.com/office/word/2010/wordprocessingShape">
                    <wps:wsp>
                      <wps:cNvSpPr txBox="1"/>
                      <wps:spPr>
                        <a:xfrm>
                          <a:off x="0" y="0"/>
                          <a:ext cx="381000" cy="1238250"/>
                        </a:xfrm>
                        <a:prstGeom prst="rect">
                          <a:avLst/>
                        </a:prstGeom>
                        <a:noFill/>
                        <a:ln>
                          <a:noFill/>
                        </a:ln>
                      </wps:spPr>
                      <wps:txbx>
                        <w:txbxContent>
                          <w:p w14:paraId="05C11813" w14:textId="77777777" w:rsidR="00F112F2" w:rsidRDefault="00000000">
                            <w:pPr>
                              <w:spacing w:line="450" w:lineRule="exact"/>
                            </w:pPr>
                            <w:r>
                              <w:rPr>
                                <w:b/>
                                <w:bCs/>
                                <w:color w:val="FFFFFF"/>
                                <w:spacing w:val="26"/>
                                <w:sz w:val="33"/>
                                <w:szCs w:val="33"/>
                              </w:rPr>
                              <w:t>VINJEY</w:t>
                            </w:r>
                          </w:p>
                        </w:txbxContent>
                      </wps:txbx>
                      <wps:bodyPr rot="0" vert="vert270" wrap="square" lIns="0" tIns="0" rIns="0" bIns="0" anchor="ctr" anchorCtr="0">
                        <a:noAutofit/>
                      </wps:bodyPr>
                    </wps:wsp>
                  </a:graphicData>
                </a:graphic>
              </wp:anchor>
            </w:drawing>
          </mc:Choice>
          <mc:Fallback>
            <w:pict>
              <v:shape w14:anchorId="1ADCA01D" id="Spine VINJEY" o:spid="_x0000_s1028" type="#_x0000_t202" style="position:absolute;margin-left:30pt;margin-top:702.75pt;width:30pt;height:97.5pt;z-index:25166028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" o:allowincell="f" filled="f" stroked="f">
                <v:textbox style="layout-flow:vertical;mso-layout-flow-alt:bottom-to-top" inset="0,0,0,0">
                  <w:txbxContent>
                    <w:p w14:paraId="05C11813" w14:textId="77777777" w:rsidR="00F112F2" w:rsidRDefault="00000000">
                      <w:pPr>
                        <w:spacing w:line="450" w:lineRule="exact"/>
                      </w:pPr>
                      <w:r>
                        <w:rPr>
                          <w:b/>
                          <w:bCs/>
                          <w:color w:val="FFFFFF"/>
                          <w:spacing w:val="26"/>
                          <w:sz w:val="33"/>
                          <w:szCs w:val="33"/>
                        </w:rPr>
                        <w:t>VINJEY</w:t>
                      </w:r>
                    </w:p>
                  </w:txbxContent>
                </v:textbox>
                <w10:wrap anchorx="page" anchory="page"/>
              </v:shape>
            </w:pict>
          </mc:Fallback>
        </mc:AlternateContent>
      </w:r>
    </w:p>
    <w:tbl>
      <w:tblPr>
        <w:tblW w:w="8456"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8456"/>
      </w:tblGrid>
      <w:tr w:rsidR="00F112F2" w14:paraId="563460A0" w14:textId="77777777">
        <w:tblPrEx>
          <w:tblCellMar>
            <w:top w:w="0" w:type="dxa"/>
            <w:bottom w:w="0" w:type="dxa"/>
          </w:tblCellMar>
        </w:tblPrEx>
        <w:trPr>
          <w:cantSplit/>
          <w:trHeight w:hRule="exact" w:val="13348"/>
        </w:trPr>
        <w:tc>
          <w:tcPr>
            <w:tcW w:w="8456" w:type="dxa"/>
            <w:tcBorders>
              <w:top w:val="nil"/>
              <w:left w:val="nil"/>
              <w:bottom w:val="nil"/>
              <w:right w:val="nil"/>
            </w:tcBorders>
            <w:tcMar>
              <w:top w:w="0" w:type="dxa"/>
              <w:left w:w="0" w:type="dxa"/>
              <w:bottom w:w="0" w:type="dxa"/>
              <w:right w:w="0" w:type="dxa"/>
            </w:tcMar>
          </w:tcPr>
          <w:p w14:paraId="69521A71" w14:textId="77777777" w:rsidR="00F112F2" w:rsidRDefault="00000000">
            <w:pPr>
              <w:keepLines/>
              <w:spacing w:line="300" w:lineRule="exact"/>
            </w:pPr>
            <w:r>
              <w:rPr>
                <w:rFonts w:ascii="IBM Plex Mono" w:eastAsia="IBM Plex Mono" w:hAnsi="IBM Plex Mono" w:cs="IBM Plex Mono"/>
                <w:caps/>
                <w:color w:val="3D4A63"/>
                <w:spacing w:val="23"/>
                <w:sz w:val="20"/>
                <w:szCs w:val="20"/>
              </w:rPr>
              <w:t>Quick Reference Guide</w:t>
            </w:r>
          </w:p>
          <w:p w14:paraId="0DCD5977" w14:textId="77777777" w:rsidR="00F112F2" w:rsidRDefault="00000000">
            <w:pPr>
              <w:keepLines/>
              <w:spacing w:before="270" w:line="780" w:lineRule="exact"/>
            </w:pPr>
            <w:r>
              <w:rPr>
                <w:b/>
                <w:bCs/>
                <w:sz w:val="69"/>
                <w:szCs w:val="69"/>
              </w:rPr>
              <w:t>Renesas RX ISA</w:t>
            </w:r>
          </w:p>
          <w:p w14:paraId="19EDD9BD" w14:textId="77777777" w:rsidR="00F112F2" w:rsidRDefault="00000000">
            <w:pPr>
              <w:keepLines/>
              <w:spacing w:before="270" w:line="390" w:lineRule="exact"/>
            </w:pPr>
            <w:r>
              <w:rPr>
                <w:color w:val="3D4A63"/>
                <w:sz w:val="26"/>
                <w:szCs w:val="26"/>
              </w:rPr>
              <w:t>Covers RXv1, RXv2 and RXv3</w:t>
            </w:r>
          </w:p>
          <w:p w14:paraId="54C6E147" w14:textId="77777777" w:rsidR="00F112F2" w:rsidRDefault="00000000">
            <w:pPr>
              <w:keepLines/>
              <w:spacing w:before="600" w:line="450" w:lineRule="exact"/>
            </w:pPr>
            <w:r>
              <w:rPr>
                <w:b/>
                <w:bCs/>
                <w:sz w:val="30"/>
                <w:szCs w:val="30"/>
              </w:rPr>
              <w:t>Vinoth Kumar A and Aman Kumar</w:t>
            </w:r>
          </w:p>
          <w:p w14:paraId="6CBD54C8" w14:textId="77777777" w:rsidR="00F112F2" w:rsidRDefault="00000000">
            <w:pPr>
              <w:keepLines/>
              <w:spacing w:before="2670" w:after="150" w:line="270" w:lineRule="exact"/>
            </w:pPr>
            <w:r>
              <w:rPr>
                <w:rFonts w:ascii="IBM Plex Mono" w:eastAsia="IBM Plex Mono" w:hAnsi="IBM Plex Mono" w:cs="IBM Plex Mono"/>
                <w:caps/>
                <w:color w:val="3D4A63"/>
                <w:spacing w:val="18"/>
                <w:sz w:val="18"/>
                <w:szCs w:val="18"/>
              </w:rPr>
              <w:t>Opcodes at a glance</w:t>
            </w:r>
          </w:p>
          <w:tbl>
            <w:tblPr>
              <w:tblW w:w="8460"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8460"/>
            </w:tblGrid>
            <w:tr w:rsidR="00F112F2" w14:paraId="298D8BFD" w14:textId="77777777">
              <w:tblPrEx>
                <w:tblCellMar>
                  <w:top w:w="0" w:type="dxa"/>
                  <w:bottom w:w="0" w:type="dxa"/>
                </w:tblCellMar>
              </w:tblPrEx>
              <w:trPr>
                <w:cantSplit/>
                <w:trHeight w:hRule="exact" w:val="4845"/>
              </w:trPr>
              <w:tc>
                <w:tcPr>
                  <w:tcW w:w="8460" w:type="dxa"/>
                  <w:tcBorders>
                    <w:top w:val="nil"/>
                    <w:left w:val="nil"/>
                    <w:bottom w:val="nil"/>
                    <w:right w:val="nil"/>
                  </w:tcBorders>
                  <w:tcMar>
                    <w:top w:w="0" w:type="dxa"/>
                    <w:left w:w="0" w:type="dxa"/>
                    <w:bottom w:w="0" w:type="dxa"/>
                    <w:right w:w="0" w:type="dxa"/>
                  </w:tcMar>
                  <w:vAlign w:val="center"/>
                </w:tcPr>
                <w:sdt>
                  <w:sdtPr>
                    <w:alias w:val="Diagram"/>
                    <w:tag w:val="diagram"/>
                    <w:id w:val="914201"/>
                    <w:lock w:val="sdtLocked"/>
                    <w:picture/>
                  </w:sdtPr>
                  <w:sdtContent>
                    <w:p w14:paraId="366A5D64" w14:textId="77777777" w:rsidR="00F112F2" w:rsidRDefault="00000000">
                      <w:pPr>
                        <w:jc w:val="center"/>
                      </w:pPr>
                      <w:r>
                        <w:rPr>
                          <w:noProof/>
                        </w:rPr>
                        <w:drawing>
                          <wp:inline distT="0" distB="0" distL="0" distR="0" wp14:anchorId="551A95D3" wp14:editId="77F2A5ED">
                            <wp:extent cx="5372100" cy="3067050"/>
                            <wp:effectExtent l="0" t="0" r="0" b="0"/>
                            <wp:docPr id="1" name="DIAGRAM_SLOT" descr="Opcodes at a glance: RX opcode summary"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72100" cy="3067050"/>
                                    </a:xfrm>
                                    <a:prstGeom prst="rect">
                                      <a:avLst/>
                                    </a:prstGeom>
                                  </pic:spPr>
                                </pic:pic>
                              </a:graphicData>
                            </a:graphic>
                          </wp:inline>
                        </w:drawing>
                      </w:r>
                    </w:p>
                  </w:sdtContent>
                </w:sdt>
              </w:tc>
            </w:tr>
          </w:tbl>
          <w:p w14:paraId="36402767" w14:textId="77777777" w:rsidR="00F112F2" w:rsidRDefault="00F112F2">
            <w:pPr>
              <w:spacing w:line="20" w:lineRule="exact"/>
            </w:pPr>
          </w:p>
        </w:tc>
      </w:tr>
      <w:tr w:rsidR="00F112F2" w14:paraId="3C755A39" w14:textId="77777777">
        <w:tblPrEx>
          <w:tblCellMar>
            <w:top w:w="0" w:type="dxa"/>
            <w:bottom w:w="0" w:type="dxa"/>
          </w:tblCellMar>
        </w:tblPrEx>
        <w:trPr>
          <w:cantSplit/>
          <w:trHeight w:hRule="exact" w:val="1300"/>
        </w:trPr>
        <w:tc>
          <w:tcPr>
            <w:tcW w:w="8456" w:type="dxa"/>
            <w:tcBorders>
              <w:top w:val="nil"/>
              <w:left w:val="nil"/>
              <w:bottom w:val="nil"/>
              <w:right w:val="nil"/>
            </w:tcBorders>
            <w:tcMar>
              <w:top w:w="0" w:type="dxa"/>
              <w:left w:w="0" w:type="dxa"/>
              <w:bottom w:w="0" w:type="dxa"/>
              <w:right w:w="0" w:type="dxa"/>
            </w:tcMar>
            <w:vAlign w:val="bottom"/>
          </w:tcPr>
          <w:tbl>
            <w:tblPr>
              <w:tblW w:w="8456"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5700"/>
              <w:gridCol w:w="2756"/>
            </w:tblGrid>
            <w:tr w:rsidR="00F112F2" w14:paraId="2C915BE8" w14:textId="77777777">
              <w:tblPrEx>
                <w:tblCellMar>
                  <w:top w:w="0" w:type="dxa"/>
                  <w:bottom w:w="0" w:type="dxa"/>
                </w:tblCellMar>
              </w:tblPrEx>
              <w:trPr>
                <w:cantSplit/>
                <w:trHeight w:val="1080"/>
              </w:trPr>
              <w:tc>
                <w:tcPr>
                  <w:tcW w:w="5700" w:type="dxa"/>
                  <w:tcBorders>
                    <w:top w:val="single" w:sz="8" w:space="0" w:color="C9D0DC"/>
                    <w:left w:val="nil"/>
                    <w:bottom w:val="nil"/>
                    <w:right w:val="nil"/>
                  </w:tcBorders>
                  <w:tcMar>
                    <w:top w:w="240" w:type="dxa"/>
                    <w:left w:w="0" w:type="dxa"/>
                    <w:bottom w:w="0" w:type="dxa"/>
                    <w:right w:w="0" w:type="dxa"/>
                  </w:tcMar>
                  <w:vAlign w:val="bottom"/>
                </w:tcPr>
                <w:p w14:paraId="326BBB88" w14:textId="77777777" w:rsidR="00F112F2" w:rsidRDefault="00000000">
                  <w:pPr>
                    <w:keepLines/>
                    <w:spacing w:line="405" w:lineRule="exact"/>
                  </w:pPr>
                  <w:r>
                    <w:rPr>
                      <w:b/>
                      <w:bCs/>
                      <w:sz w:val="27"/>
                      <w:szCs w:val="27"/>
                    </w:rPr>
                    <w:t>VINJEY Software Systems</w:t>
                  </w:r>
                </w:p>
                <w:p w14:paraId="6A062F57" w14:textId="77777777" w:rsidR="00F112F2" w:rsidRDefault="00000000">
                  <w:pPr>
                    <w:keepLines/>
                    <w:spacing w:before="60" w:line="315" w:lineRule="exact"/>
                  </w:pPr>
                  <w:r>
                    <w:rPr>
                      <w:color w:val="3D4A63"/>
                      <w:sz w:val="21"/>
                      <w:szCs w:val="21"/>
                    </w:rPr>
                    <w:t>Edition 1.0 (Draft), October 2026</w:t>
                  </w:r>
                </w:p>
              </w:tc>
              <w:tc>
                <w:tcPr>
                  <w:tcW w:w="2756" w:type="dxa"/>
                  <w:tcBorders>
                    <w:top w:val="single" w:sz="8" w:space="0" w:color="C9D0DC"/>
                    <w:left w:val="nil"/>
                    <w:bottom w:val="nil"/>
                    <w:right w:val="nil"/>
                  </w:tcBorders>
                  <w:tcMar>
                    <w:top w:w="240" w:type="dxa"/>
                    <w:left w:w="0" w:type="dxa"/>
                    <w:bottom w:w="0" w:type="dxa"/>
                    <w:right w:w="0" w:type="dxa"/>
                  </w:tcMar>
                  <w:vAlign w:val="bottom"/>
                </w:tcPr>
                <w:p w14:paraId="0A52FBC5" w14:textId="77777777" w:rsidR="00F112F2" w:rsidRDefault="00000000">
                  <w:pPr>
                    <w:keepLines/>
                    <w:spacing w:line="300" w:lineRule="exact"/>
                    <w:jc w:val="right"/>
                  </w:pPr>
                  <w:r>
                    <w:rPr>
                      <w:rFonts w:ascii="IBM Plex Mono" w:eastAsia="IBM Plex Mono" w:hAnsi="IBM Plex Mono" w:cs="IBM Plex Mono"/>
                      <w:color w:val="3D4A63"/>
                      <w:sz w:val="20"/>
                      <w:szCs w:val="20"/>
                    </w:rPr>
                    <w:t>www.vinjey.com</w:t>
                  </w:r>
                </w:p>
              </w:tc>
            </w:tr>
          </w:tbl>
          <w:p w14:paraId="5F7F949E" w14:textId="77777777" w:rsidR="00F112F2" w:rsidRDefault="00F112F2">
            <w:pPr>
              <w:spacing w:line="20" w:lineRule="exact"/>
            </w:pPr>
          </w:p>
        </w:tc>
      </w:tr>
    </w:tbl>
    <w:p w14:paraId="7D131AF7" w14:textId="77777777" w:rsidR="00F112F2" w:rsidRDefault="00F112F2">
      <w:pPr>
        <w:spacing w:line="20" w:lineRule="exact"/>
      </w:pPr>
    </w:p>
    <w:p w14:paraId="60FE62E6" w14:textId="77777777" w:rsidR="00F112F2" w:rsidRDefault="00F112F2">
      <w:pPr>
        <w:sectPr w:rsidR="00F112F2">
          <w:pgSz w:w="11906" w:h="16838"/>
          <w:pgMar w:top="1320" w:right="840" w:bottom="450" w:left="2610" w:header="0" w:footer="0" w:gutter="0"/>
          <w:cols w:space="720"/>
          <w:docGrid w:linePitch="360"/>
        </w:sectPr>
      </w:pPr>
    </w:p>
    <w:tbl>
      <w:tblPr>
        <w:tblW w:w="9026"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9026"/>
      </w:tblGrid>
      <w:tr w:rsidR="00F112F2" w14:paraId="10271C67" w14:textId="77777777">
        <w:tblPrEx>
          <w:tblCellMar>
            <w:top w:w="0" w:type="dxa"/>
            <w:bottom w:w="0" w:type="dxa"/>
          </w:tblCellMar>
        </w:tblPrEx>
        <w:trPr>
          <w:cantSplit/>
          <w:trHeight w:hRule="exact" w:val="3000"/>
        </w:trPr>
        <w:tc>
          <w:tcPr>
            <w:tcW w:w="9026" w:type="dxa"/>
            <w:tcBorders>
              <w:top w:val="nil"/>
              <w:left w:val="nil"/>
              <w:bottom w:val="nil"/>
              <w:right w:val="nil"/>
            </w:tcBorders>
            <w:tcMar>
              <w:top w:w="0" w:type="dxa"/>
              <w:left w:w="0" w:type="dxa"/>
              <w:bottom w:w="0" w:type="dxa"/>
              <w:right w:w="0" w:type="dxa"/>
            </w:tcMar>
          </w:tcPr>
          <w:p w14:paraId="1A25046C" w14:textId="77777777" w:rsidR="00F112F2" w:rsidRDefault="00000000">
            <w:pPr>
              <w:keepLines/>
              <w:spacing w:line="270" w:lineRule="exact"/>
            </w:pPr>
            <w:r>
              <w:rPr>
                <w:b/>
                <w:bCs/>
                <w:color w:val="D4A23A"/>
                <w:sz w:val="18"/>
                <w:szCs w:val="18"/>
              </w:rPr>
              <w:lastRenderedPageBreak/>
              <w:t xml:space="preserve">—— </w:t>
            </w:r>
            <w:r>
              <w:rPr>
                <w:rFonts w:ascii="IBM Plex Mono" w:eastAsia="IBM Plex Mono" w:hAnsi="IBM Plex Mono" w:cs="IBM Plex Mono"/>
                <w:caps/>
                <w:color w:val="3D4A63"/>
                <w:spacing w:val="22"/>
                <w:sz w:val="18"/>
                <w:szCs w:val="18"/>
              </w:rPr>
              <w:t>Architecture · ISA series</w:t>
            </w:r>
          </w:p>
          <w:p w14:paraId="1927682C" w14:textId="77777777" w:rsidR="00F112F2" w:rsidRDefault="00000000">
            <w:pPr>
              <w:keepLines/>
              <w:spacing w:before="420" w:line="465" w:lineRule="exact"/>
            </w:pPr>
            <w:r>
              <w:rPr>
                <w:b/>
                <w:bCs/>
                <w:sz w:val="39"/>
                <w:szCs w:val="39"/>
              </w:rPr>
              <w:t>Renesas RX ISA</w:t>
            </w:r>
          </w:p>
          <w:p w14:paraId="17D417A9" w14:textId="77777777" w:rsidR="00F112F2" w:rsidRDefault="00000000">
            <w:pPr>
              <w:keepLines/>
              <w:spacing w:before="90" w:line="360" w:lineRule="exact"/>
            </w:pPr>
            <w:r>
              <w:rPr>
                <w:color w:val="3D4A63"/>
                <w:sz w:val="24"/>
                <w:szCs w:val="24"/>
              </w:rPr>
              <w:t>Quick Reference Guide · Covers RXv1, RXv2 and RXv3</w:t>
            </w:r>
          </w:p>
          <w:p w14:paraId="3E9C604C" w14:textId="77777777" w:rsidR="00F112F2" w:rsidRDefault="00000000">
            <w:pPr>
              <w:keepLines/>
              <w:spacing w:before="210" w:line="360" w:lineRule="exact"/>
            </w:pPr>
            <w:r>
              <w:rPr>
                <w:b/>
                <w:bCs/>
                <w:sz w:val="24"/>
                <w:szCs w:val="24"/>
              </w:rPr>
              <w:t>Vinoth Kumar A and Aman Kumar</w:t>
            </w:r>
          </w:p>
        </w:tc>
      </w:tr>
      <w:tr w:rsidR="00F112F2" w14:paraId="088F0C7D" w14:textId="77777777">
        <w:tblPrEx>
          <w:tblCellMar>
            <w:top w:w="0" w:type="dxa"/>
            <w:bottom w:w="0" w:type="dxa"/>
          </w:tblCellMar>
        </w:tblPrEx>
        <w:trPr>
          <w:cantSplit/>
          <w:trHeight w:hRule="exact" w:val="10678"/>
        </w:trPr>
        <w:tc>
          <w:tcPr>
            <w:tcW w:w="9026" w:type="dxa"/>
            <w:tcBorders>
              <w:top w:val="nil"/>
              <w:left w:val="nil"/>
              <w:bottom w:val="nil"/>
              <w:right w:val="nil"/>
            </w:tcBorders>
            <w:tcMar>
              <w:top w:w="0" w:type="dxa"/>
              <w:left w:w="0" w:type="dxa"/>
              <w:bottom w:w="0" w:type="dxa"/>
              <w:right w:w="0" w:type="dxa"/>
            </w:tcMar>
            <w:vAlign w:val="bottom"/>
          </w:tcPr>
          <w:tbl>
            <w:tblPr>
              <w:tblW w:w="9026"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3008"/>
              <w:gridCol w:w="3008"/>
              <w:gridCol w:w="3010"/>
            </w:tblGrid>
            <w:tr w:rsidR="00F112F2" w14:paraId="48E09FEA" w14:textId="77777777">
              <w:tblPrEx>
                <w:tblCellMar>
                  <w:top w:w="0" w:type="dxa"/>
                  <w:bottom w:w="0" w:type="dxa"/>
                </w:tblCellMar>
              </w:tblPrEx>
              <w:trPr>
                <w:cantSplit/>
                <w:trHeight w:val="1050"/>
              </w:trPr>
              <w:tc>
                <w:tcPr>
                  <w:tcW w:w="3008" w:type="dxa"/>
                  <w:tcBorders>
                    <w:top w:val="single" w:sz="8" w:space="0" w:color="C9D0DC"/>
                    <w:left w:val="nil"/>
                    <w:bottom w:val="single" w:sz="8" w:space="0" w:color="C9D0DC"/>
                    <w:right w:val="nil"/>
                  </w:tcBorders>
                  <w:tcMar>
                    <w:top w:w="240" w:type="dxa"/>
                    <w:left w:w="0" w:type="dxa"/>
                    <w:bottom w:w="240" w:type="dxa"/>
                    <w:right w:w="0" w:type="dxa"/>
                  </w:tcMar>
                </w:tcPr>
                <w:p w14:paraId="47795842" w14:textId="77777777" w:rsidR="00F112F2" w:rsidRDefault="00000000">
                  <w:pPr>
                    <w:keepLines/>
                    <w:spacing w:line="270" w:lineRule="exact"/>
                  </w:pPr>
                  <w:r>
                    <w:rPr>
                      <w:rFonts w:ascii="IBM Plex Mono" w:eastAsia="IBM Plex Mono" w:hAnsi="IBM Plex Mono" w:cs="IBM Plex Mono"/>
                      <w:caps/>
                      <w:color w:val="3D4A63"/>
                      <w:spacing w:val="14"/>
                      <w:sz w:val="18"/>
                      <w:szCs w:val="18"/>
                    </w:rPr>
                    <w:t>Edition</w:t>
                  </w:r>
                </w:p>
                <w:p w14:paraId="153BC8B3" w14:textId="77777777" w:rsidR="00F112F2" w:rsidRDefault="00000000">
                  <w:pPr>
                    <w:keepLines/>
                    <w:spacing w:before="30" w:line="285" w:lineRule="exact"/>
                  </w:pPr>
                  <w:r>
                    <w:rPr>
                      <w:sz w:val="20"/>
                      <w:szCs w:val="20"/>
                    </w:rPr>
                    <w:t>1.0 (Draft), October 2026</w:t>
                  </w:r>
                </w:p>
              </w:tc>
              <w:tc>
                <w:tcPr>
                  <w:tcW w:w="3008" w:type="dxa"/>
                  <w:tcBorders>
                    <w:top w:val="single" w:sz="8" w:space="0" w:color="C9D0DC"/>
                    <w:left w:val="nil"/>
                    <w:bottom w:val="single" w:sz="8" w:space="0" w:color="C9D0DC"/>
                    <w:right w:val="nil"/>
                  </w:tcBorders>
                  <w:tcMar>
                    <w:top w:w="240" w:type="dxa"/>
                    <w:left w:w="180" w:type="dxa"/>
                    <w:bottom w:w="240" w:type="dxa"/>
                    <w:right w:w="0" w:type="dxa"/>
                  </w:tcMar>
                </w:tcPr>
                <w:p w14:paraId="318F4402" w14:textId="77777777" w:rsidR="00F112F2" w:rsidRDefault="00000000">
                  <w:pPr>
                    <w:keepLines/>
                    <w:spacing w:line="270" w:lineRule="exact"/>
                  </w:pPr>
                  <w:r>
                    <w:rPr>
                      <w:rFonts w:ascii="IBM Plex Mono" w:eastAsia="IBM Plex Mono" w:hAnsi="IBM Plex Mono" w:cs="IBM Plex Mono"/>
                      <w:caps/>
                      <w:color w:val="3D4A63"/>
                      <w:spacing w:val="14"/>
                      <w:sz w:val="18"/>
                      <w:szCs w:val="18"/>
                    </w:rPr>
                    <w:t>Article type</w:t>
                  </w:r>
                </w:p>
                <w:p w14:paraId="6030D76B" w14:textId="77777777" w:rsidR="00F112F2" w:rsidRDefault="00000000">
                  <w:pPr>
                    <w:keepLines/>
                    <w:spacing w:before="30" w:line="285" w:lineRule="exact"/>
                  </w:pPr>
                  <w:r>
                    <w:rPr>
                      <w:sz w:val="20"/>
                      <w:szCs w:val="20"/>
                    </w:rPr>
                    <w:t>Long form</w:t>
                  </w:r>
                </w:p>
              </w:tc>
              <w:tc>
                <w:tcPr>
                  <w:tcW w:w="3010" w:type="dxa"/>
                  <w:tcBorders>
                    <w:top w:val="single" w:sz="8" w:space="0" w:color="C9D0DC"/>
                    <w:left w:val="nil"/>
                    <w:bottom w:val="single" w:sz="8" w:space="0" w:color="C9D0DC"/>
                    <w:right w:val="nil"/>
                  </w:tcBorders>
                  <w:tcMar>
                    <w:top w:w="240" w:type="dxa"/>
                    <w:left w:w="180" w:type="dxa"/>
                    <w:bottom w:w="240" w:type="dxa"/>
                    <w:right w:w="0" w:type="dxa"/>
                  </w:tcMar>
                </w:tcPr>
                <w:p w14:paraId="4CC503C7" w14:textId="77777777" w:rsidR="00F112F2" w:rsidRDefault="00000000">
                  <w:pPr>
                    <w:keepLines/>
                    <w:spacing w:line="270" w:lineRule="exact"/>
                  </w:pPr>
                  <w:r>
                    <w:rPr>
                      <w:rFonts w:ascii="IBM Plex Mono" w:eastAsia="IBM Plex Mono" w:hAnsi="IBM Plex Mono" w:cs="IBM Plex Mono"/>
                      <w:caps/>
                      <w:color w:val="3D4A63"/>
                      <w:spacing w:val="14"/>
                      <w:sz w:val="18"/>
                      <w:szCs w:val="18"/>
                    </w:rPr>
                    <w:t>Series</w:t>
                  </w:r>
                </w:p>
                <w:p w14:paraId="3D2ED650" w14:textId="77777777" w:rsidR="00F112F2" w:rsidRDefault="00000000">
                  <w:pPr>
                    <w:keepLines/>
                    <w:spacing w:before="30" w:line="285" w:lineRule="exact"/>
                  </w:pPr>
                  <w:r>
                    <w:rPr>
                      <w:sz w:val="20"/>
                      <w:szCs w:val="20"/>
                    </w:rPr>
                    <w:t>Instruction Set Architecture</w:t>
                  </w:r>
                </w:p>
              </w:tc>
            </w:tr>
          </w:tbl>
          <w:p w14:paraId="6C63C094" w14:textId="77777777" w:rsidR="00F112F2" w:rsidRDefault="00000000">
            <w:pPr>
              <w:keepLines/>
              <w:spacing w:before="300" w:line="300" w:lineRule="exact"/>
              <w:jc w:val="both"/>
            </w:pPr>
            <w:r>
              <w:rPr>
                <w:b/>
                <w:bCs/>
                <w:sz w:val="20"/>
                <w:szCs w:val="20"/>
              </w:rPr>
              <w:t xml:space="preserve">© 2026 VINJEY Software Systems. All rights reserved. </w:t>
            </w:r>
            <w:r>
              <w:rPr>
                <w:color w:val="2A3550"/>
                <w:sz w:val="20"/>
                <w:szCs w:val="20"/>
              </w:rPr>
              <w:t>No part of this publication may be reproduced, stored in a retrieval system or transmitted in any form or by any means without the prior written permission of the publisher, except for brief quotations in reviews and other uses permitted by copyright law.</w:t>
            </w:r>
          </w:p>
          <w:p w14:paraId="49DFCF2C" w14:textId="77777777" w:rsidR="00F112F2" w:rsidRDefault="00000000">
            <w:pPr>
              <w:keepLines/>
              <w:spacing w:before="180" w:line="300" w:lineRule="exact"/>
              <w:jc w:val="both"/>
            </w:pPr>
            <w:r>
              <w:rPr>
                <w:color w:val="2A3550"/>
                <w:sz w:val="20"/>
                <w:szCs w:val="20"/>
              </w:rPr>
              <w:t>Renesas and RX are trademarks of Renesas Electronics Corporation. All other product and company names are trademarks or registered trademarks of their respective owners. Their use does not imply endorsement.</w:t>
            </w:r>
          </w:p>
          <w:p w14:paraId="2A1BA9EC" w14:textId="77777777" w:rsidR="00F112F2" w:rsidRDefault="00000000">
            <w:pPr>
              <w:keepLines/>
              <w:spacing w:before="180" w:line="300" w:lineRule="exact"/>
              <w:jc w:val="both"/>
            </w:pPr>
            <w:r>
              <w:rPr>
                <w:color w:val="2A3550"/>
                <w:sz w:val="20"/>
                <w:szCs w:val="20"/>
              </w:rPr>
              <w:t>This publication is provided “as is”, without warranty of any kind. The authors and publisher have taken care in its preparation but accept no liability for errors or omissions, or for any loss arising from use of the information it contains. Confirm details against the manufacturer’s documentation before using them in a product.</w:t>
            </w:r>
          </w:p>
          <w:p w14:paraId="02527B89" w14:textId="77777777" w:rsidR="00F112F2" w:rsidRDefault="00000000">
            <w:pPr>
              <w:keepLines/>
              <w:spacing w:before="180" w:line="300" w:lineRule="exact"/>
              <w:jc w:val="both"/>
            </w:pPr>
            <w:r>
              <w:rPr>
                <w:color w:val="2A3550"/>
                <w:sz w:val="20"/>
                <w:szCs w:val="20"/>
              </w:rPr>
              <w:t>Corrections and feedback are welcome at info@vinjey.com. The latest edition is available at www.vinjey.com.</w:t>
            </w:r>
          </w:p>
          <w:p w14:paraId="3159DE1C" w14:textId="77777777" w:rsidR="00F112F2" w:rsidRDefault="00F112F2">
            <w:pPr>
              <w:keepLines/>
              <w:spacing w:line="360" w:lineRule="exact"/>
            </w:pPr>
          </w:p>
          <w:tbl>
            <w:tblPr>
              <w:tblW w:w="9026"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6926"/>
              <w:gridCol w:w="2100"/>
            </w:tblGrid>
            <w:tr w:rsidR="00F112F2" w14:paraId="03858BFC" w14:textId="77777777">
              <w:tblPrEx>
                <w:tblCellMar>
                  <w:top w:w="0" w:type="dxa"/>
                  <w:bottom w:w="0" w:type="dxa"/>
                </w:tblCellMar>
              </w:tblPrEx>
              <w:trPr>
                <w:cantSplit/>
                <w:trHeight w:val="200"/>
              </w:trPr>
              <w:tc>
                <w:tcPr>
                  <w:tcW w:w="6926" w:type="dxa"/>
                  <w:tcBorders>
                    <w:top w:val="nil"/>
                    <w:left w:val="nil"/>
                    <w:bottom w:val="nil"/>
                    <w:right w:val="nil"/>
                  </w:tcBorders>
                  <w:tcMar>
                    <w:top w:w="0" w:type="dxa"/>
                    <w:left w:w="0" w:type="dxa"/>
                    <w:bottom w:w="0" w:type="dxa"/>
                    <w:right w:w="0" w:type="dxa"/>
                  </w:tcMar>
                  <w:vAlign w:val="bottom"/>
                </w:tcPr>
                <w:p w14:paraId="5FAA9983" w14:textId="77777777" w:rsidR="00F112F2" w:rsidRDefault="00000000">
                  <w:pPr>
                    <w:keepLines/>
                    <w:spacing w:line="270" w:lineRule="exact"/>
                  </w:pPr>
                  <w:r>
                    <w:rPr>
                      <w:rFonts w:ascii="IBM Plex Mono" w:eastAsia="IBM Plex Mono" w:hAnsi="IBM Plex Mono" w:cs="IBM Plex Mono"/>
                      <w:caps/>
                      <w:color w:val="3D4A63"/>
                      <w:spacing w:val="14"/>
                      <w:sz w:val="18"/>
                      <w:szCs w:val="18"/>
                    </w:rPr>
                    <w:t>Published by</w:t>
                  </w:r>
                </w:p>
                <w:p w14:paraId="2ED0100E" w14:textId="77777777" w:rsidR="00F112F2" w:rsidRDefault="00000000">
                  <w:pPr>
                    <w:keepLines/>
                    <w:spacing w:before="30" w:line="330" w:lineRule="exact"/>
                  </w:pPr>
                  <w:r>
                    <w:rPr>
                      <w:b/>
                      <w:bCs/>
                      <w:sz w:val="23"/>
                      <w:szCs w:val="23"/>
                    </w:rPr>
                    <w:t>VINJEY Software Systems</w:t>
                  </w:r>
                </w:p>
                <w:p w14:paraId="7F04BE47" w14:textId="77777777" w:rsidR="00F112F2" w:rsidRDefault="00000000">
                  <w:pPr>
                    <w:keepLines/>
                    <w:spacing w:line="300" w:lineRule="exact"/>
                  </w:pPr>
                  <w:r>
                    <w:rPr>
                      <w:i/>
                      <w:iCs/>
                      <w:sz w:val="20"/>
                      <w:szCs w:val="20"/>
                    </w:rPr>
                    <w:t>Embedded audio, engineered</w:t>
                  </w:r>
                </w:p>
                <w:p w14:paraId="740497C9" w14:textId="77777777" w:rsidR="00F112F2" w:rsidRDefault="00000000">
                  <w:pPr>
                    <w:keepLines/>
                    <w:spacing w:line="300" w:lineRule="exact"/>
                  </w:pPr>
                  <w:r>
                    <w:rPr>
                      <w:color w:val="3D4A63"/>
                      <w:sz w:val="20"/>
                      <w:szCs w:val="20"/>
                    </w:rPr>
                    <w:t>No. 429, First Floor, 12th Cross, WOC Road II Stage,</w:t>
                  </w:r>
                </w:p>
                <w:p w14:paraId="6F3FECBB" w14:textId="77777777" w:rsidR="00F112F2" w:rsidRDefault="00000000">
                  <w:pPr>
                    <w:keepLines/>
                    <w:spacing w:line="300" w:lineRule="exact"/>
                  </w:pPr>
                  <w:r>
                    <w:rPr>
                      <w:color w:val="3D4A63"/>
                      <w:sz w:val="20"/>
                      <w:szCs w:val="20"/>
                    </w:rPr>
                    <w:t>Mahalakshmipuram, Bengaluru 560086, India</w:t>
                  </w:r>
                </w:p>
                <w:p w14:paraId="0269C5BD" w14:textId="77777777" w:rsidR="00F112F2" w:rsidRDefault="00000000">
                  <w:pPr>
                    <w:keepLines/>
                    <w:spacing w:line="300" w:lineRule="exact"/>
                  </w:pPr>
                  <w:r>
                    <w:rPr>
                      <w:color w:val="3D4A63"/>
                      <w:sz w:val="20"/>
                      <w:szCs w:val="20"/>
                    </w:rPr>
                    <w:t>CIN U72200KA2004PTC033636</w:t>
                  </w:r>
                </w:p>
              </w:tc>
              <w:tc>
                <w:tcPr>
                  <w:tcW w:w="2100" w:type="dxa"/>
                  <w:tcBorders>
                    <w:top w:val="nil"/>
                    <w:left w:val="nil"/>
                    <w:bottom w:val="nil"/>
                    <w:right w:val="nil"/>
                  </w:tcBorders>
                  <w:tcMar>
                    <w:top w:w="0" w:type="dxa"/>
                    <w:left w:w="0" w:type="dxa"/>
                    <w:bottom w:w="0" w:type="dxa"/>
                    <w:right w:w="0" w:type="dxa"/>
                  </w:tcMar>
                  <w:vAlign w:val="bottom"/>
                </w:tcPr>
                <w:p w14:paraId="2ED38441" w14:textId="77777777" w:rsidR="00F112F2" w:rsidRDefault="00000000">
                  <w:pPr>
                    <w:keepLines/>
                    <w:spacing w:line="300" w:lineRule="exact"/>
                    <w:jc w:val="right"/>
                  </w:pPr>
                  <w:r>
                    <w:rPr>
                      <w:rFonts w:ascii="IBM Plex Mono" w:eastAsia="IBM Plex Mono" w:hAnsi="IBM Plex Mono" w:cs="IBM Plex Mono"/>
                      <w:color w:val="3D4A63"/>
                      <w:sz w:val="20"/>
                      <w:szCs w:val="20"/>
                    </w:rPr>
                    <w:t>www.vinjey.com</w:t>
                  </w:r>
                </w:p>
              </w:tc>
            </w:tr>
          </w:tbl>
          <w:p w14:paraId="3557E8E9" w14:textId="77777777" w:rsidR="00F112F2" w:rsidRDefault="00F112F2">
            <w:pPr>
              <w:spacing w:line="20" w:lineRule="exact"/>
            </w:pPr>
          </w:p>
        </w:tc>
      </w:tr>
    </w:tbl>
    <w:p w14:paraId="72DEC2B7" w14:textId="77777777" w:rsidR="00F112F2" w:rsidRDefault="00F112F2">
      <w:pPr>
        <w:spacing w:line="20" w:lineRule="exact"/>
      </w:pPr>
    </w:p>
    <w:p w14:paraId="66E0E63B" w14:textId="77777777" w:rsidR="00F112F2" w:rsidRDefault="00F112F2">
      <w:pPr>
        <w:sectPr w:rsidR="00F112F2">
          <w:pgSz w:w="11906" w:h="16838"/>
          <w:pgMar w:top="1440" w:right="1440" w:bottom="1320" w:left="1440" w:header="0" w:footer="0" w:gutter="0"/>
          <w:cols w:space="720"/>
          <w:docGrid w:linePitch="360"/>
        </w:sectPr>
      </w:pPr>
    </w:p>
    <w:p w14:paraId="5CED5A18" w14:textId="77777777" w:rsidR="00F112F2" w:rsidRDefault="00000000">
      <w:pPr>
        <w:spacing w:line="20" w:lineRule="exact"/>
      </w:pPr>
      <w:r>
        <w:rPr>
          <w:noProof/>
        </w:rPr>
        <w:lastRenderedPageBreak/>
        <w:drawing>
          <wp:anchor distT="0" distB="0" distL="0" distR="0" simplePos="0" relativeHeight="251663360" behindDoc="1" locked="0" layoutInCell="0" allowOverlap="1" wp14:anchorId="32D472FA" wp14:editId="1B4BC0A8">
            <wp:simplePos x="0" y="0"/>
            <wp:positionH relativeFrom="page">
              <wp:posOffset>6410325</wp:posOffset>
            </wp:positionH>
            <wp:positionV relativeFrom="page">
              <wp:posOffset>0</wp:posOffset>
            </wp:positionV>
            <wp:extent cx="1152525" cy="10696575"/>
            <wp:effectExtent l="0" t="0" r="0" b="0"/>
            <wp:wrapNone/>
            <wp:docPr id="5007" name="Spine"/>
            <wp:cNvGraphicFramePr/>
            <a:graphic xmlns:a="http://schemas.openxmlformats.org/drawingml/2006/main">
              <a:graphicData uri="http://schemas.microsoft.com/office/word/2010/wordprocessingShape">
                <wps:wsp>
                  <wps:cNvSpPr/>
                  <wps:spPr>
                    <a:xfrm>
                      <a:off x="0" y="0"/>
                      <a:ext cx="1152525" cy="10696575"/>
                    </a:xfrm>
                    <a:prstGeom prst="rect">
                      <a:avLst/>
                    </a:prstGeom>
                    <a:solidFill>
                      <a:srgbClr val="13203A"/>
                    </a:solidFill>
                    <a:ln>
                      <a:noFill/>
                    </a:ln>
                  </wps:spPr>
                  <wps:bodyPr/>
                </wps:wsp>
              </a:graphicData>
            </a:graphic>
          </wp:anchor>
        </w:drawing>
      </w:r>
      <w:r>
        <w:rPr>
          <w:noProof/>
        </w:rPr>
        <w:drawing>
          <wp:anchor distT="0" distB="0" distL="0" distR="0" simplePos="0" relativeHeight="251653120" behindDoc="1" locked="0" layoutInCell="0" allowOverlap="1" wp14:anchorId="442AACB8" wp14:editId="3430F7D2">
            <wp:simplePos x="0" y="0"/>
            <wp:positionH relativeFrom="page">
              <wp:posOffset>6362700</wp:posOffset>
            </wp:positionH>
            <wp:positionV relativeFrom="page">
              <wp:posOffset>0</wp:posOffset>
            </wp:positionV>
            <wp:extent cx="57150" cy="10696575"/>
            <wp:effectExtent l="0" t="0" r="0" b="0"/>
            <wp:wrapNone/>
            <wp:docPr id="5008" name="Accent bar"/>
            <wp:cNvGraphicFramePr/>
            <a:graphic xmlns:a="http://schemas.openxmlformats.org/drawingml/2006/main">
              <a:graphicData uri="http://schemas.microsoft.com/office/word/2010/wordprocessingShape">
                <wps:wsp>
                  <wps:cNvSpPr/>
                  <wps:spPr>
                    <a:xfrm>
                      <a:off x="0" y="0"/>
                      <a:ext cx="57150" cy="10696575"/>
                    </a:xfrm>
                    <a:prstGeom prst="rect">
                      <a:avLst/>
                    </a:prstGeom>
                    <a:solidFill>
                      <a:srgbClr val="D4A23A"/>
                    </a:solidFill>
                    <a:ln>
                      <a:noFill/>
                    </a:ln>
                  </wps:spPr>
                  <wps:bodyPr/>
                </wps:wsp>
              </a:graphicData>
            </a:graphic>
          </wp:anchor>
        </w:drawing>
      </w:r>
      <w:r>
        <w:rPr>
          <w:noProof/>
        </w:rPr>
        <w:drawing>
          <wp:anchor distT="0" distB="0" distL="0" distR="0" simplePos="0" relativeHeight="251655168" behindDoc="1" locked="0" layoutInCell="0" allowOverlap="1" wp14:anchorId="559FF91F" wp14:editId="7524FF30">
            <wp:simplePos x="0" y="0"/>
            <wp:positionH relativeFrom="page">
              <wp:posOffset>6877050</wp:posOffset>
            </wp:positionH>
            <wp:positionV relativeFrom="page">
              <wp:posOffset>9572625</wp:posOffset>
            </wp:positionV>
            <wp:extent cx="228600" cy="19050"/>
            <wp:effectExtent l="0" t="0" r="0" b="0"/>
            <wp:wrapNone/>
            <wp:docPr id="5009" name="Spine rule"/>
            <wp:cNvGraphicFramePr/>
            <a:graphic xmlns:a="http://schemas.openxmlformats.org/drawingml/2006/main">
              <a:graphicData uri="http://schemas.microsoft.com/office/word/2010/wordprocessingShape">
                <wps:wsp>
                  <wps:cNvSpPr/>
                  <wps:spPr>
                    <a:xfrm>
                      <a:off x="0" y="0"/>
                      <a:ext cx="228600" cy="19050"/>
                    </a:xfrm>
                    <a:prstGeom prst="rect">
                      <a:avLst/>
                    </a:prstGeom>
                    <a:solidFill>
                      <a:srgbClr val="D4A23A"/>
                    </a:solidFill>
                    <a:ln>
                      <a:noFill/>
                    </a:ln>
                  </wps:spPr>
                  <wps:bodyPr/>
                </wps:wsp>
              </a:graphicData>
            </a:graphic>
          </wp:anchor>
        </w:drawing>
      </w:r>
      <w:r>
        <w:rPr>
          <w:noProof/>
        </w:rPr>
        <mc:AlternateContent>
          <mc:Choice Requires="wps">
            <w:drawing>
              <wp:anchor distT="0" distB="0" distL="0" distR="0" simplePos="0" relativeHeight="251657216" behindDoc="0" locked="0" layoutInCell="0" allowOverlap="1" wp14:anchorId="275EC7FB" wp14:editId="7A2A9F41">
                <wp:simplePos x="0" y="0"/>
                <wp:positionH relativeFrom="page">
                  <wp:posOffset>6800850</wp:posOffset>
                </wp:positionH>
                <wp:positionV relativeFrom="page">
                  <wp:posOffset>533400</wp:posOffset>
                </wp:positionV>
                <wp:extent cx="381000" cy="1238250"/>
                <wp:effectExtent l="0" t="0" r="0" b="0"/>
                <wp:wrapNone/>
                <wp:docPr id="5010" name="Spine VINJEY"/>
                <wp:cNvGraphicFramePr/>
                <a:graphic xmlns:a="http://schemas.openxmlformats.org/drawingml/2006/main">
                  <a:graphicData uri="http://schemas.microsoft.com/office/word/2010/wordprocessingShape">
                    <wps:wsp>
                      <wps:cNvSpPr txBox="1"/>
                      <wps:spPr>
                        <a:xfrm>
                          <a:off x="0" y="0"/>
                          <a:ext cx="381000" cy="1238250"/>
                        </a:xfrm>
                        <a:prstGeom prst="rect">
                          <a:avLst/>
                        </a:prstGeom>
                        <a:noFill/>
                        <a:ln>
                          <a:noFill/>
                        </a:ln>
                      </wps:spPr>
                      <wps:txbx>
                        <w:txbxContent>
                          <w:p w14:paraId="38EB99C6" w14:textId="77777777" w:rsidR="00F112F2" w:rsidRDefault="00000000">
                            <w:pPr>
                              <w:spacing w:line="450" w:lineRule="exact"/>
                            </w:pPr>
                            <w:r>
                              <w:rPr>
                                <w:b/>
                                <w:bCs/>
                                <w:color w:val="FFFFFF"/>
                                <w:spacing w:val="26"/>
                                <w:sz w:val="33"/>
                                <w:szCs w:val="33"/>
                              </w:rPr>
                              <w:t>VINJEY</w:t>
                            </w:r>
                          </w:p>
                        </w:txbxContent>
                      </wps:txbx>
                      <wps:bodyPr rot="0" vert="vert" wrap="square" lIns="0" tIns="0" rIns="0" bIns="0" anchor="ctr" anchorCtr="0">
                        <a:noAutofit/>
                      </wps:bodyPr>
                    </wps:wsp>
                  </a:graphicData>
                </a:graphic>
              </wp:anchor>
            </w:drawing>
          </mc:Choice>
          <mc:Fallback>
            <w:pict>
              <v:shape w14:anchorId="275EC7FB" id="_x0000_s1029" type="#_x0000_t202" style="position:absolute;margin-left:535.5pt;margin-top:42pt;width:30pt;height:97.5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" o:allowincell="f" filled="f" stroked="f">
                <v:textbox style="layout-flow:vertical" inset="0,0,0,0">
                  <w:txbxContent>
                    <w:p w14:paraId="38EB99C6" w14:textId="77777777" w:rsidR="00F112F2" w:rsidRDefault="00000000">
                      <w:pPr>
                        <w:spacing w:line="450" w:lineRule="exact"/>
                      </w:pPr>
                      <w:r>
                        <w:rPr>
                          <w:b/>
                          <w:bCs/>
                          <w:color w:val="FFFFFF"/>
                          <w:spacing w:val="26"/>
                          <w:sz w:val="33"/>
                          <w:szCs w:val="33"/>
                        </w:rPr>
                        <w:t>VINJEY</w:t>
                      </w:r>
                    </w:p>
                  </w:txbxContent>
                </v:textbox>
                <w10:wrap anchorx="page" anchory="page"/>
              </v:shape>
            </w:pict>
          </mc:Fallback>
        </mc:AlternateContent>
      </w:r>
      <w:r>
        <w:rPr>
          <w:noProof/>
        </w:rPr>
        <mc:AlternateContent>
          <mc:Choice Requires="wps">
            <w:drawing>
              <wp:anchor distT="0" distB="0" distL="0" distR="0" simplePos="0" relativeHeight="251659264" behindDoc="0" locked="0" layoutInCell="0" allowOverlap="1" wp14:anchorId="502C6DDC" wp14:editId="537F6477">
                <wp:simplePos x="0" y="0"/>
                <wp:positionH relativeFrom="page">
                  <wp:posOffset>6800850</wp:posOffset>
                </wp:positionH>
                <wp:positionV relativeFrom="page">
                  <wp:posOffset>4476750</wp:posOffset>
                </wp:positionV>
                <wp:extent cx="381000" cy="4953000"/>
                <wp:effectExtent l="0" t="0" r="0" b="0"/>
                <wp:wrapNone/>
                <wp:docPr id="5011" name="Spine series name"/>
                <wp:cNvGraphicFramePr/>
                <a:graphic xmlns:a="http://schemas.openxmlformats.org/drawingml/2006/main">
                  <a:graphicData uri="http://schemas.microsoft.com/office/word/2010/wordprocessingShape">
                    <wps:wsp>
                      <wps:cNvSpPr txBox="1"/>
                      <wps:spPr>
                        <a:xfrm>
                          <a:off x="0" y="0"/>
                          <a:ext cx="381000" cy="4953000"/>
                        </a:xfrm>
                        <a:prstGeom prst="rect">
                          <a:avLst/>
                        </a:prstGeom>
                        <a:noFill/>
                        <a:ln>
                          <a:noFill/>
                        </a:ln>
                      </wps:spPr>
                      <wps:txbx>
                        <w:txbxContent>
                          <w:p w14:paraId="115C0877" w14:textId="77777777" w:rsidR="00F112F2" w:rsidRDefault="00000000">
                            <w:pPr>
                              <w:spacing w:line="300" w:lineRule="exact"/>
                              <w:jc w:val="right"/>
                            </w:pPr>
                            <w:r>
                              <w:rPr>
                                <w:rFonts w:ascii="IBM Plex Mono" w:eastAsia="IBM Plex Mono" w:hAnsi="IBM Plex Mono" w:cs="IBM Plex Mono"/>
                                <w:caps/>
                                <w:color w:val="C9D3E3"/>
                                <w:spacing w:val="31"/>
                                <w:sz w:val="20"/>
                                <w:szCs w:val="20"/>
                              </w:rPr>
                              <w:t>Architecture · Instruction Set Architecture</w:t>
                            </w:r>
                          </w:p>
                        </w:txbxContent>
                      </wps:txbx>
                      <wps:bodyPr rot="0" vert="vert" wrap="square" lIns="0" tIns="0" rIns="0" bIns="0" anchor="ctr" anchorCtr="0">
                        <a:noAutofit/>
                      </wps:bodyPr>
                    </wps:wsp>
                  </a:graphicData>
                </a:graphic>
              </wp:anchor>
            </w:drawing>
          </mc:Choice>
          <mc:Fallback>
            <w:pict>
              <v:shape w14:anchorId="502C6DDC" id="_x0000_s1030" type="#_x0000_t202" style="position:absolute;margin-left:535.5pt;margin-top:352.5pt;width:30pt;height:390pt;z-index:25165926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" o:allowincell="f" filled="f" stroked="f">
                <v:textbox style="layout-flow:vertical" inset="0,0,0,0">
                  <w:txbxContent>
                    <w:p w14:paraId="115C0877" w14:textId="77777777" w:rsidR="00F112F2" w:rsidRDefault="00000000">
                      <w:pPr>
                        <w:spacing w:line="300" w:lineRule="exact"/>
                        <w:jc w:val="right"/>
                      </w:pPr>
                      <w:r>
                        <w:rPr>
                          <w:rFonts w:ascii="IBM Plex Mono" w:eastAsia="IBM Plex Mono" w:hAnsi="IBM Plex Mono" w:cs="IBM Plex Mono"/>
                          <w:caps/>
                          <w:color w:val="C9D3E3"/>
                          <w:spacing w:val="31"/>
                          <w:sz w:val="20"/>
                          <w:szCs w:val="20"/>
                        </w:rPr>
                        <w:t>Architecture · Instruction Set Architecture</w:t>
                      </w:r>
                    </w:p>
                  </w:txbxContent>
                </v:textbox>
                <w10:wrap anchorx="page" anchory="page"/>
              </v:shape>
            </w:pict>
          </mc:Fallback>
        </mc:AlternateContent>
      </w:r>
      <w:r>
        <w:rPr>
          <w:noProof/>
        </w:rPr>
        <mc:AlternateContent>
          <mc:Choice Requires="wps">
            <w:drawing>
              <wp:anchor distT="0" distB="0" distL="0" distR="0" simplePos="0" relativeHeight="251661312" behindDoc="0" locked="0" layoutInCell="0" allowOverlap="1" wp14:anchorId="593E1760" wp14:editId="3E13982A">
                <wp:simplePos x="0" y="0"/>
                <wp:positionH relativeFrom="page">
                  <wp:posOffset>6419850</wp:posOffset>
                </wp:positionH>
                <wp:positionV relativeFrom="page">
                  <wp:posOffset>9782175</wp:posOffset>
                </wp:positionV>
                <wp:extent cx="1143000" cy="381000"/>
                <wp:effectExtent l="0" t="0" r="0" b="0"/>
                <wp:wrapNone/>
                <wp:docPr id="5012" name="Spine series code"/>
                <wp:cNvGraphicFramePr/>
                <a:graphic xmlns:a="http://schemas.openxmlformats.org/drawingml/2006/main">
                  <a:graphicData uri="http://schemas.microsoft.com/office/word/2010/wordprocessingShape">
                    <wps:wsp>
                      <wps:cNvSpPr txBox="1"/>
                      <wps:spPr>
                        <a:xfrm>
                          <a:off x="0" y="0"/>
                          <a:ext cx="1143000" cy="381000"/>
                        </a:xfrm>
                        <a:prstGeom prst="rect">
                          <a:avLst/>
                        </a:prstGeom>
                        <a:noFill/>
                        <a:ln>
                          <a:noFill/>
                        </a:ln>
                      </wps:spPr>
                      <wps:txbx>
                        <w:txbxContent>
                          <w:p w14:paraId="0A938AAB" w14:textId="77777777" w:rsidR="00F112F2" w:rsidRDefault="00000000">
                            <w:pPr>
                              <w:spacing w:line="510" w:lineRule="exact"/>
                              <w:jc w:val="center"/>
                            </w:pPr>
                            <w:r>
                              <w:rPr>
                                <w:rFonts w:ascii="IBM Plex Mono" w:eastAsia="IBM Plex Mono" w:hAnsi="IBM Plex Mono" w:cs="IBM Plex Mono"/>
                                <w:b/>
                                <w:bCs/>
                                <w:color w:val="D4A23A"/>
                                <w:spacing w:val="16"/>
                                <w:sz w:val="39"/>
                                <w:szCs w:val="39"/>
                              </w:rPr>
                              <w:t>ISA</w:t>
                            </w:r>
                          </w:p>
                        </w:txbxContent>
                      </wps:txbx>
                      <wps:bodyPr rot="0" vert="horz" wrap="square" lIns="0" tIns="0" rIns="0" bIns="0" anchor="ctr" anchorCtr="0">
                        <a:noAutofit/>
                      </wps:bodyPr>
                    </wps:wsp>
                  </a:graphicData>
                </a:graphic>
              </wp:anchor>
            </w:drawing>
          </mc:Choice>
          <mc:Fallback>
            <w:pict>
              <v:shape w14:anchorId="593E1760" id="_x0000_s1031" type="#_x0000_t202" style="position:absolute;margin-left:505.5pt;margin-top:770.25pt;width:90pt;height:30pt;z-index:25166131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" o:allowincell="f" filled="f" stroked="f">
                <v:textbox inset="0,0,0,0">
                  <w:txbxContent>
                    <w:p w14:paraId="0A938AAB" w14:textId="77777777" w:rsidR="00F112F2" w:rsidRDefault="00000000">
                      <w:pPr>
                        <w:spacing w:line="510" w:lineRule="exact"/>
                        <w:jc w:val="center"/>
                      </w:pPr>
                      <w:r>
                        <w:rPr>
                          <w:rFonts w:ascii="IBM Plex Mono" w:eastAsia="IBM Plex Mono" w:hAnsi="IBM Plex Mono" w:cs="IBM Plex Mono"/>
                          <w:b/>
                          <w:bCs/>
                          <w:color w:val="D4A23A"/>
                          <w:spacing w:val="16"/>
                          <w:sz w:val="39"/>
                          <w:szCs w:val="39"/>
                        </w:rPr>
                        <w:t>ISA</w:t>
                      </w:r>
                    </w:p>
                  </w:txbxContent>
                </v:textbox>
                <w10:wrap anchorx="page" anchory="page"/>
              </v:shape>
            </w:pict>
          </mc:Fallback>
        </mc:AlternateContent>
      </w:r>
    </w:p>
    <w:tbl>
      <w:tblPr>
        <w:tblW w:w="8216"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8216"/>
      </w:tblGrid>
      <w:tr w:rsidR="00F112F2" w14:paraId="71E6BC2B" w14:textId="77777777">
        <w:tblPrEx>
          <w:tblCellMar>
            <w:top w:w="0" w:type="dxa"/>
            <w:bottom w:w="0" w:type="dxa"/>
          </w:tblCellMar>
        </w:tblPrEx>
        <w:trPr>
          <w:cantSplit/>
          <w:trHeight w:hRule="exact" w:val="11948"/>
        </w:trPr>
        <w:tc>
          <w:tcPr>
            <w:tcW w:w="8216" w:type="dxa"/>
            <w:tcBorders>
              <w:top w:val="nil"/>
              <w:left w:val="nil"/>
              <w:bottom w:val="nil"/>
              <w:right w:val="nil"/>
            </w:tcBorders>
            <w:tcMar>
              <w:top w:w="0" w:type="dxa"/>
              <w:left w:w="0" w:type="dxa"/>
              <w:bottom w:w="0" w:type="dxa"/>
              <w:right w:w="0" w:type="dxa"/>
            </w:tcMar>
          </w:tcPr>
          <w:p w14:paraId="18A643CE" w14:textId="77777777" w:rsidR="00F112F2" w:rsidRDefault="00000000">
            <w:pPr>
              <w:keepLines/>
              <w:spacing w:line="495" w:lineRule="exact"/>
            </w:pPr>
            <w:r>
              <w:rPr>
                <w:b/>
                <w:bCs/>
                <w:sz w:val="33"/>
                <w:szCs w:val="33"/>
              </w:rPr>
              <w:t>About this guide</w:t>
            </w:r>
          </w:p>
          <w:p w14:paraId="3D83FDB1" w14:textId="77777777" w:rsidR="00F112F2" w:rsidRDefault="00000000">
            <w:pPr>
              <w:keepLines/>
              <w:spacing w:before="180" w:line="360" w:lineRule="exact"/>
              <w:jc w:val="both"/>
            </w:pPr>
            <w:r>
              <w:rPr>
                <w:color w:val="2A3550"/>
                <w:sz w:val="23"/>
                <w:szCs w:val="23"/>
              </w:rPr>
              <w:t>Every instruction of Renesas RX ISA v1, v2 and v3 in seven pages, organized by nature and type, with full encodings and a single-page cycles table. Calling conventions, intrinsics, floating point and exceptions make it a standalone reference, and deviations from the ISA manuals are listed.</w:t>
            </w:r>
          </w:p>
          <w:p w14:paraId="0BA85090" w14:textId="77777777" w:rsidR="00F112F2" w:rsidRDefault="00000000" w:rsidP="00F73FDF">
            <w:pPr>
              <w:keepLines/>
              <w:spacing w:before="150" w:line="360" w:lineRule="exact"/>
              <w:jc w:val="both"/>
            </w:pPr>
            <w:r>
              <w:rPr>
                <w:color w:val="2A3550"/>
                <w:sz w:val="23"/>
                <w:szCs w:val="23"/>
              </w:rPr>
              <w:t>For performance engineers who know RX, or another ISA such as RISC-V or AArch32.</w:t>
            </w:r>
          </w:p>
          <w:p w14:paraId="53274EF2" w14:textId="77777777" w:rsidR="00F112F2" w:rsidRDefault="00000000">
            <w:pPr>
              <w:keepLines/>
              <w:spacing w:before="600" w:line="495" w:lineRule="exact"/>
            </w:pPr>
            <w:r>
              <w:rPr>
                <w:b/>
                <w:bCs/>
                <w:sz w:val="33"/>
                <w:szCs w:val="33"/>
              </w:rPr>
              <w:t>Where this guide fits</w:t>
            </w:r>
          </w:p>
          <w:p w14:paraId="260C8151" w14:textId="77777777" w:rsidR="00F112F2" w:rsidRDefault="00000000">
            <w:pPr>
              <w:keepLines/>
              <w:spacing w:before="210" w:after="120" w:line="270" w:lineRule="exact"/>
            </w:pPr>
            <w:r>
              <w:rPr>
                <w:rFonts w:ascii="IBM Plex Mono" w:eastAsia="IBM Plex Mono" w:hAnsi="IBM Plex Mono" w:cs="IBM Plex Mono"/>
                <w:caps/>
                <w:color w:val="3D4A63"/>
                <w:spacing w:val="18"/>
                <w:sz w:val="18"/>
                <w:szCs w:val="18"/>
              </w:rPr>
              <w:t>Domain · The AAA framework</w:t>
            </w:r>
          </w:p>
          <w:tbl>
            <w:tblPr>
              <w:tblW w:w="8216"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2658"/>
              <w:gridCol w:w="120"/>
              <w:gridCol w:w="2658"/>
              <w:gridCol w:w="120"/>
              <w:gridCol w:w="2660"/>
            </w:tblGrid>
            <w:tr w:rsidR="00F112F2" w14:paraId="77C13E3C" w14:textId="77777777">
              <w:tblPrEx>
                <w:tblCellMar>
                  <w:top w:w="0" w:type="dxa"/>
                  <w:bottom w:w="0" w:type="dxa"/>
                </w:tblCellMar>
              </w:tblPrEx>
              <w:trPr>
                <w:cantSplit/>
                <w:trHeight w:hRule="exact" w:val="720"/>
              </w:trPr>
              <w:tc>
                <w:tcPr>
                  <w:tcW w:w="2658" w:type="dxa"/>
                  <w:tcBorders>
                    <w:top w:val="single" w:sz="8" w:space="0" w:color="C9D0DC"/>
                    <w:left w:val="single" w:sz="8" w:space="0" w:color="C9D0DC"/>
                    <w:bottom w:val="single" w:sz="8" w:space="0" w:color="C9D0DC"/>
                    <w:right w:val="single" w:sz="8" w:space="0" w:color="C9D0DC"/>
                  </w:tcBorders>
                  <w:tcMar>
                    <w:top w:w="0" w:type="dxa"/>
                    <w:left w:w="0" w:type="dxa"/>
                    <w:bottom w:w="0" w:type="dxa"/>
                    <w:right w:w="0" w:type="dxa"/>
                  </w:tcMar>
                  <w:vAlign w:val="center"/>
                </w:tcPr>
                <w:p w14:paraId="48C9CD60" w14:textId="77777777" w:rsidR="00F112F2" w:rsidRDefault="00000000">
                  <w:pPr>
                    <w:keepLines/>
                    <w:spacing w:line="360" w:lineRule="exact"/>
                    <w:jc w:val="center"/>
                  </w:pPr>
                  <w:r>
                    <w:rPr>
                      <w:color w:val="3D4A63"/>
                      <w:sz w:val="24"/>
                      <w:szCs w:val="24"/>
                    </w:rPr>
                    <w:t>Application</w:t>
                  </w:r>
                </w:p>
              </w:tc>
              <w:tc>
                <w:tcPr>
                  <w:tcW w:w="120" w:type="dxa"/>
                  <w:tcBorders>
                    <w:top w:val="nil"/>
                    <w:left w:val="nil"/>
                    <w:bottom w:val="nil"/>
                    <w:right w:val="nil"/>
                  </w:tcBorders>
                  <w:tcMar>
                    <w:top w:w="0" w:type="dxa"/>
                    <w:left w:w="0" w:type="dxa"/>
                    <w:bottom w:w="0" w:type="dxa"/>
                    <w:right w:w="0" w:type="dxa"/>
                  </w:tcMar>
                </w:tcPr>
                <w:p w14:paraId="00D8CAA0" w14:textId="77777777" w:rsidR="00F112F2" w:rsidRDefault="00F112F2">
                  <w:pPr>
                    <w:spacing w:line="20" w:lineRule="exact"/>
                  </w:pPr>
                </w:p>
              </w:tc>
              <w:tc>
                <w:tcPr>
                  <w:tcW w:w="2658" w:type="dxa"/>
                  <w:tcBorders>
                    <w:top w:val="single" w:sz="8" w:space="0" w:color="C9D0DC"/>
                    <w:left w:val="single" w:sz="8" w:space="0" w:color="C9D0DC"/>
                    <w:bottom w:val="single" w:sz="8" w:space="0" w:color="C9D0DC"/>
                    <w:right w:val="single" w:sz="8" w:space="0" w:color="C9D0DC"/>
                  </w:tcBorders>
                  <w:tcMar>
                    <w:top w:w="0" w:type="dxa"/>
                    <w:left w:w="0" w:type="dxa"/>
                    <w:bottom w:w="0" w:type="dxa"/>
                    <w:right w:w="0" w:type="dxa"/>
                  </w:tcMar>
                  <w:vAlign w:val="center"/>
                </w:tcPr>
                <w:p w14:paraId="17E1FB13" w14:textId="77777777" w:rsidR="00F112F2" w:rsidRDefault="00000000">
                  <w:pPr>
                    <w:keepLines/>
                    <w:spacing w:line="360" w:lineRule="exact"/>
                    <w:jc w:val="center"/>
                  </w:pPr>
                  <w:r>
                    <w:rPr>
                      <w:color w:val="3D4A63"/>
                      <w:sz w:val="24"/>
                      <w:szCs w:val="24"/>
                    </w:rPr>
                    <w:t>Algorithms</w:t>
                  </w:r>
                </w:p>
              </w:tc>
              <w:tc>
                <w:tcPr>
                  <w:tcW w:w="120" w:type="dxa"/>
                  <w:tcBorders>
                    <w:top w:val="nil"/>
                    <w:left w:val="nil"/>
                    <w:bottom w:val="nil"/>
                    <w:right w:val="nil"/>
                  </w:tcBorders>
                  <w:tcMar>
                    <w:top w:w="0" w:type="dxa"/>
                    <w:left w:w="0" w:type="dxa"/>
                    <w:bottom w:w="0" w:type="dxa"/>
                    <w:right w:w="0" w:type="dxa"/>
                  </w:tcMar>
                </w:tcPr>
                <w:p w14:paraId="5369BC0E" w14:textId="77777777" w:rsidR="00F112F2" w:rsidRDefault="00F112F2">
                  <w:pPr>
                    <w:spacing w:line="20" w:lineRule="exact"/>
                  </w:pPr>
                </w:p>
              </w:tc>
              <w:tc>
                <w:tcPr>
                  <w:tcW w:w="2660" w:type="dxa"/>
                  <w:tcBorders>
                    <w:top w:val="single" w:sz="8" w:space="0" w:color="13203A"/>
                    <w:left w:val="single" w:sz="8" w:space="0" w:color="13203A"/>
                    <w:bottom w:val="single" w:sz="8" w:space="0" w:color="13203A"/>
                    <w:right w:val="single" w:sz="8" w:space="0" w:color="13203A"/>
                  </w:tcBorders>
                  <w:shd w:val="clear" w:color="auto" w:fill="13203A"/>
                  <w:tcMar>
                    <w:top w:w="0" w:type="dxa"/>
                    <w:left w:w="0" w:type="dxa"/>
                    <w:bottom w:w="0" w:type="dxa"/>
                    <w:right w:w="0" w:type="dxa"/>
                  </w:tcMar>
                  <w:vAlign w:val="center"/>
                </w:tcPr>
                <w:p w14:paraId="1A603440" w14:textId="77777777" w:rsidR="00F112F2" w:rsidRDefault="00000000">
                  <w:pPr>
                    <w:keepLines/>
                    <w:spacing w:line="360" w:lineRule="exact"/>
                    <w:jc w:val="center"/>
                  </w:pPr>
                  <w:r>
                    <w:rPr>
                      <w:color w:val="D4A23A"/>
                      <w:sz w:val="18"/>
                      <w:szCs w:val="18"/>
                    </w:rPr>
                    <w:t xml:space="preserve">● </w:t>
                  </w:r>
                  <w:r>
                    <w:rPr>
                      <w:b/>
                      <w:bCs/>
                      <w:color w:val="FFFFFF"/>
                      <w:sz w:val="24"/>
                      <w:szCs w:val="24"/>
                    </w:rPr>
                    <w:t>Architecture</w:t>
                  </w:r>
                </w:p>
              </w:tc>
            </w:tr>
          </w:tbl>
          <w:p w14:paraId="4B7D6C79" w14:textId="77777777" w:rsidR="00F112F2" w:rsidRDefault="00000000">
            <w:pPr>
              <w:keepLines/>
              <w:spacing w:before="240" w:after="120" w:line="270" w:lineRule="exact"/>
            </w:pPr>
            <w:r>
              <w:rPr>
                <w:rFonts w:ascii="IBM Plex Mono" w:eastAsia="IBM Plex Mono" w:hAnsi="IBM Plex Mono" w:cs="IBM Plex Mono"/>
                <w:caps/>
                <w:color w:val="3D4A63"/>
                <w:spacing w:val="18"/>
                <w:sz w:val="18"/>
                <w:szCs w:val="18"/>
              </w:rPr>
              <w:t>Series in Architecture</w:t>
            </w:r>
          </w:p>
          <w:tbl>
            <w:tblPr>
              <w:tblW w:w="8216"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1096"/>
              <w:gridCol w:w="90"/>
              <w:gridCol w:w="1096"/>
              <w:gridCol w:w="90"/>
              <w:gridCol w:w="1096"/>
              <w:gridCol w:w="90"/>
              <w:gridCol w:w="1096"/>
              <w:gridCol w:w="90"/>
              <w:gridCol w:w="1096"/>
              <w:gridCol w:w="90"/>
              <w:gridCol w:w="1096"/>
              <w:gridCol w:w="90"/>
              <w:gridCol w:w="1100"/>
            </w:tblGrid>
            <w:tr w:rsidR="00F112F2" w14:paraId="47C81BD8" w14:textId="77777777">
              <w:tblPrEx>
                <w:tblCellMar>
                  <w:top w:w="0" w:type="dxa"/>
                  <w:bottom w:w="0" w:type="dxa"/>
                </w:tblCellMar>
              </w:tblPrEx>
              <w:trPr>
                <w:cantSplit/>
                <w:trHeight w:hRule="exact" w:val="600"/>
              </w:trPr>
              <w:tc>
                <w:tcPr>
                  <w:tcW w:w="1096" w:type="dxa"/>
                  <w:tcBorders>
                    <w:top w:val="single" w:sz="8" w:space="0" w:color="13203A"/>
                    <w:left w:val="single" w:sz="8" w:space="0" w:color="13203A"/>
                    <w:bottom w:val="single" w:sz="8" w:space="0" w:color="13203A"/>
                    <w:right w:val="single" w:sz="8" w:space="0" w:color="13203A"/>
                  </w:tcBorders>
                  <w:shd w:val="clear" w:color="auto" w:fill="13203A"/>
                  <w:tcMar>
                    <w:top w:w="0" w:type="dxa"/>
                    <w:left w:w="0" w:type="dxa"/>
                    <w:bottom w:w="0" w:type="dxa"/>
                    <w:right w:w="0" w:type="dxa"/>
                  </w:tcMar>
                  <w:vAlign w:val="center"/>
                </w:tcPr>
                <w:p w14:paraId="25B72E5B" w14:textId="77777777" w:rsidR="00F112F2" w:rsidRDefault="00000000">
                  <w:pPr>
                    <w:keepLines/>
                    <w:spacing w:line="300" w:lineRule="exact"/>
                    <w:jc w:val="center"/>
                  </w:pPr>
                  <w:r>
                    <w:rPr>
                      <w:rFonts w:ascii="IBM Plex Mono" w:eastAsia="IBM Plex Mono" w:hAnsi="IBM Plex Mono" w:cs="IBM Plex Mono"/>
                      <w:b/>
                      <w:bCs/>
                      <w:color w:val="D4A23A"/>
                      <w:sz w:val="20"/>
                      <w:szCs w:val="20"/>
                    </w:rPr>
                    <w:t>ISA</w:t>
                  </w:r>
                </w:p>
              </w:tc>
              <w:tc>
                <w:tcPr>
                  <w:tcW w:w="90" w:type="dxa"/>
                  <w:tcBorders>
                    <w:top w:val="nil"/>
                    <w:left w:val="nil"/>
                    <w:bottom w:val="nil"/>
                    <w:right w:val="nil"/>
                  </w:tcBorders>
                  <w:tcMar>
                    <w:top w:w="0" w:type="dxa"/>
                    <w:left w:w="0" w:type="dxa"/>
                    <w:bottom w:w="0" w:type="dxa"/>
                    <w:right w:w="0" w:type="dxa"/>
                  </w:tcMar>
                </w:tcPr>
                <w:p w14:paraId="7F7A2F13" w14:textId="77777777" w:rsidR="00F112F2" w:rsidRDefault="00F112F2">
                  <w:pPr>
                    <w:spacing w:line="20" w:lineRule="exact"/>
                  </w:pPr>
                </w:p>
              </w:tc>
              <w:tc>
                <w:tcPr>
                  <w:tcW w:w="1096" w:type="dxa"/>
                  <w:tcBorders>
                    <w:top w:val="single" w:sz="8" w:space="0" w:color="C9D0DC"/>
                    <w:left w:val="single" w:sz="8" w:space="0" w:color="C9D0DC"/>
                    <w:bottom w:val="single" w:sz="8" w:space="0" w:color="C9D0DC"/>
                    <w:right w:val="single" w:sz="8" w:space="0" w:color="C9D0DC"/>
                  </w:tcBorders>
                  <w:tcMar>
                    <w:top w:w="0" w:type="dxa"/>
                    <w:left w:w="0" w:type="dxa"/>
                    <w:bottom w:w="0" w:type="dxa"/>
                    <w:right w:w="0" w:type="dxa"/>
                  </w:tcMar>
                  <w:vAlign w:val="center"/>
                </w:tcPr>
                <w:p w14:paraId="0D6CD9D3" w14:textId="77777777" w:rsidR="00F112F2" w:rsidRDefault="00000000">
                  <w:pPr>
                    <w:keepLines/>
                    <w:spacing w:line="300" w:lineRule="exact"/>
                    <w:jc w:val="center"/>
                  </w:pPr>
                  <w:r>
                    <w:rPr>
                      <w:rFonts w:ascii="IBM Plex Mono" w:eastAsia="IBM Plex Mono" w:hAnsi="IBM Plex Mono" w:cs="IBM Plex Mono"/>
                      <w:color w:val="3D4A63"/>
                      <w:sz w:val="20"/>
                      <w:szCs w:val="20"/>
                    </w:rPr>
                    <w:t>ILP</w:t>
                  </w:r>
                </w:p>
              </w:tc>
              <w:tc>
                <w:tcPr>
                  <w:tcW w:w="90" w:type="dxa"/>
                  <w:tcBorders>
                    <w:top w:val="nil"/>
                    <w:left w:val="nil"/>
                    <w:bottom w:val="nil"/>
                    <w:right w:val="nil"/>
                  </w:tcBorders>
                  <w:tcMar>
                    <w:top w:w="0" w:type="dxa"/>
                    <w:left w:w="0" w:type="dxa"/>
                    <w:bottom w:w="0" w:type="dxa"/>
                    <w:right w:w="0" w:type="dxa"/>
                  </w:tcMar>
                </w:tcPr>
                <w:p w14:paraId="23ED391D" w14:textId="77777777" w:rsidR="00F112F2" w:rsidRDefault="00F112F2">
                  <w:pPr>
                    <w:spacing w:line="20" w:lineRule="exact"/>
                  </w:pPr>
                </w:p>
              </w:tc>
              <w:tc>
                <w:tcPr>
                  <w:tcW w:w="1096" w:type="dxa"/>
                  <w:tcBorders>
                    <w:top w:val="single" w:sz="8" w:space="0" w:color="C9D0DC"/>
                    <w:left w:val="single" w:sz="8" w:space="0" w:color="C9D0DC"/>
                    <w:bottom w:val="single" w:sz="8" w:space="0" w:color="C9D0DC"/>
                    <w:right w:val="single" w:sz="8" w:space="0" w:color="C9D0DC"/>
                  </w:tcBorders>
                  <w:tcMar>
                    <w:top w:w="0" w:type="dxa"/>
                    <w:left w:w="0" w:type="dxa"/>
                    <w:bottom w:w="0" w:type="dxa"/>
                    <w:right w:w="0" w:type="dxa"/>
                  </w:tcMar>
                  <w:vAlign w:val="center"/>
                </w:tcPr>
                <w:p w14:paraId="5EB4CF9F" w14:textId="77777777" w:rsidR="00F112F2" w:rsidRDefault="00000000">
                  <w:pPr>
                    <w:keepLines/>
                    <w:spacing w:line="300" w:lineRule="exact"/>
                    <w:jc w:val="center"/>
                  </w:pPr>
                  <w:r>
                    <w:rPr>
                      <w:rFonts w:ascii="IBM Plex Mono" w:eastAsia="IBM Plex Mono" w:hAnsi="IBM Plex Mono" w:cs="IBM Plex Mono"/>
                      <w:color w:val="3D4A63"/>
                      <w:sz w:val="20"/>
                      <w:szCs w:val="20"/>
                    </w:rPr>
                    <w:t>DLP</w:t>
                  </w:r>
                </w:p>
              </w:tc>
              <w:tc>
                <w:tcPr>
                  <w:tcW w:w="90" w:type="dxa"/>
                  <w:tcBorders>
                    <w:top w:val="nil"/>
                    <w:left w:val="nil"/>
                    <w:bottom w:val="nil"/>
                    <w:right w:val="nil"/>
                  </w:tcBorders>
                  <w:tcMar>
                    <w:top w:w="0" w:type="dxa"/>
                    <w:left w:w="0" w:type="dxa"/>
                    <w:bottom w:w="0" w:type="dxa"/>
                    <w:right w:w="0" w:type="dxa"/>
                  </w:tcMar>
                </w:tcPr>
                <w:p w14:paraId="598DE88B" w14:textId="77777777" w:rsidR="00F112F2" w:rsidRDefault="00F112F2">
                  <w:pPr>
                    <w:spacing w:line="20" w:lineRule="exact"/>
                  </w:pPr>
                </w:p>
              </w:tc>
              <w:tc>
                <w:tcPr>
                  <w:tcW w:w="1096" w:type="dxa"/>
                  <w:tcBorders>
                    <w:top w:val="single" w:sz="8" w:space="0" w:color="C9D0DC"/>
                    <w:left w:val="single" w:sz="8" w:space="0" w:color="C9D0DC"/>
                    <w:bottom w:val="single" w:sz="8" w:space="0" w:color="C9D0DC"/>
                    <w:right w:val="single" w:sz="8" w:space="0" w:color="C9D0DC"/>
                  </w:tcBorders>
                  <w:tcMar>
                    <w:top w:w="0" w:type="dxa"/>
                    <w:left w:w="0" w:type="dxa"/>
                    <w:bottom w:w="0" w:type="dxa"/>
                    <w:right w:w="0" w:type="dxa"/>
                  </w:tcMar>
                  <w:vAlign w:val="center"/>
                </w:tcPr>
                <w:p w14:paraId="341EF7E9" w14:textId="77777777" w:rsidR="00F112F2" w:rsidRDefault="00000000">
                  <w:pPr>
                    <w:keepLines/>
                    <w:spacing w:line="300" w:lineRule="exact"/>
                    <w:jc w:val="center"/>
                  </w:pPr>
                  <w:r>
                    <w:rPr>
                      <w:rFonts w:ascii="IBM Plex Mono" w:eastAsia="IBM Plex Mono" w:hAnsi="IBM Plex Mono" w:cs="IBM Plex Mono"/>
                      <w:color w:val="3D4A63"/>
                      <w:sz w:val="20"/>
                      <w:szCs w:val="20"/>
                    </w:rPr>
                    <w:t>GPU</w:t>
                  </w:r>
                </w:p>
              </w:tc>
              <w:tc>
                <w:tcPr>
                  <w:tcW w:w="90" w:type="dxa"/>
                  <w:tcBorders>
                    <w:top w:val="nil"/>
                    <w:left w:val="nil"/>
                    <w:bottom w:val="nil"/>
                    <w:right w:val="nil"/>
                  </w:tcBorders>
                  <w:tcMar>
                    <w:top w:w="0" w:type="dxa"/>
                    <w:left w:w="0" w:type="dxa"/>
                    <w:bottom w:w="0" w:type="dxa"/>
                    <w:right w:w="0" w:type="dxa"/>
                  </w:tcMar>
                </w:tcPr>
                <w:p w14:paraId="23197033" w14:textId="77777777" w:rsidR="00F112F2" w:rsidRDefault="00F112F2">
                  <w:pPr>
                    <w:spacing w:line="20" w:lineRule="exact"/>
                  </w:pPr>
                </w:p>
              </w:tc>
              <w:tc>
                <w:tcPr>
                  <w:tcW w:w="1096" w:type="dxa"/>
                  <w:tcBorders>
                    <w:top w:val="single" w:sz="8" w:space="0" w:color="C9D0DC"/>
                    <w:left w:val="single" w:sz="8" w:space="0" w:color="C9D0DC"/>
                    <w:bottom w:val="single" w:sz="8" w:space="0" w:color="C9D0DC"/>
                    <w:right w:val="single" w:sz="8" w:space="0" w:color="C9D0DC"/>
                  </w:tcBorders>
                  <w:tcMar>
                    <w:top w:w="0" w:type="dxa"/>
                    <w:left w:w="0" w:type="dxa"/>
                    <w:bottom w:w="0" w:type="dxa"/>
                    <w:right w:w="0" w:type="dxa"/>
                  </w:tcMar>
                  <w:vAlign w:val="center"/>
                </w:tcPr>
                <w:p w14:paraId="21F2241A" w14:textId="77777777" w:rsidR="00F112F2" w:rsidRDefault="00000000">
                  <w:pPr>
                    <w:keepLines/>
                    <w:spacing w:line="300" w:lineRule="exact"/>
                    <w:jc w:val="center"/>
                  </w:pPr>
                  <w:r>
                    <w:rPr>
                      <w:rFonts w:ascii="IBM Plex Mono" w:eastAsia="IBM Plex Mono" w:hAnsi="IBM Plex Mono" w:cs="IBM Plex Mono"/>
                      <w:color w:val="3D4A63"/>
                      <w:sz w:val="20"/>
                      <w:szCs w:val="20"/>
                    </w:rPr>
                    <w:t>NPU</w:t>
                  </w:r>
                </w:p>
              </w:tc>
              <w:tc>
                <w:tcPr>
                  <w:tcW w:w="90" w:type="dxa"/>
                  <w:tcBorders>
                    <w:top w:val="nil"/>
                    <w:left w:val="nil"/>
                    <w:bottom w:val="nil"/>
                    <w:right w:val="nil"/>
                  </w:tcBorders>
                  <w:tcMar>
                    <w:top w:w="0" w:type="dxa"/>
                    <w:left w:w="0" w:type="dxa"/>
                    <w:bottom w:w="0" w:type="dxa"/>
                    <w:right w:w="0" w:type="dxa"/>
                  </w:tcMar>
                </w:tcPr>
                <w:p w14:paraId="615FCF89" w14:textId="77777777" w:rsidR="00F112F2" w:rsidRDefault="00F112F2">
                  <w:pPr>
                    <w:spacing w:line="20" w:lineRule="exact"/>
                  </w:pPr>
                </w:p>
              </w:tc>
              <w:tc>
                <w:tcPr>
                  <w:tcW w:w="1096" w:type="dxa"/>
                  <w:tcBorders>
                    <w:top w:val="single" w:sz="8" w:space="0" w:color="C9D0DC"/>
                    <w:left w:val="single" w:sz="8" w:space="0" w:color="C9D0DC"/>
                    <w:bottom w:val="single" w:sz="8" w:space="0" w:color="C9D0DC"/>
                    <w:right w:val="single" w:sz="8" w:space="0" w:color="C9D0DC"/>
                  </w:tcBorders>
                  <w:tcMar>
                    <w:top w:w="0" w:type="dxa"/>
                    <w:left w:w="0" w:type="dxa"/>
                    <w:bottom w:w="0" w:type="dxa"/>
                    <w:right w:w="0" w:type="dxa"/>
                  </w:tcMar>
                  <w:vAlign w:val="center"/>
                </w:tcPr>
                <w:p w14:paraId="33A9AFA9" w14:textId="77777777" w:rsidR="00F112F2" w:rsidRDefault="00000000">
                  <w:pPr>
                    <w:keepLines/>
                    <w:spacing w:line="300" w:lineRule="exact"/>
                    <w:jc w:val="center"/>
                  </w:pPr>
                  <w:r>
                    <w:rPr>
                      <w:rFonts w:ascii="IBM Plex Mono" w:eastAsia="IBM Plex Mono" w:hAnsi="IBM Plex Mono" w:cs="IBM Plex Mono"/>
                      <w:color w:val="3D4A63"/>
                      <w:sz w:val="20"/>
                      <w:szCs w:val="20"/>
                    </w:rPr>
                    <w:t>MEM</w:t>
                  </w:r>
                </w:p>
              </w:tc>
              <w:tc>
                <w:tcPr>
                  <w:tcW w:w="90" w:type="dxa"/>
                  <w:tcBorders>
                    <w:top w:val="nil"/>
                    <w:left w:val="nil"/>
                    <w:bottom w:val="nil"/>
                    <w:right w:val="nil"/>
                  </w:tcBorders>
                  <w:tcMar>
                    <w:top w:w="0" w:type="dxa"/>
                    <w:left w:w="0" w:type="dxa"/>
                    <w:bottom w:w="0" w:type="dxa"/>
                    <w:right w:w="0" w:type="dxa"/>
                  </w:tcMar>
                </w:tcPr>
                <w:p w14:paraId="0FC4A7A9" w14:textId="77777777" w:rsidR="00F112F2" w:rsidRDefault="00F112F2">
                  <w:pPr>
                    <w:spacing w:line="20" w:lineRule="exact"/>
                  </w:pPr>
                </w:p>
              </w:tc>
              <w:tc>
                <w:tcPr>
                  <w:tcW w:w="1100" w:type="dxa"/>
                  <w:tcBorders>
                    <w:top w:val="single" w:sz="8" w:space="0" w:color="C9D0DC"/>
                    <w:left w:val="single" w:sz="8" w:space="0" w:color="C9D0DC"/>
                    <w:bottom w:val="single" w:sz="8" w:space="0" w:color="C9D0DC"/>
                    <w:right w:val="single" w:sz="8" w:space="0" w:color="C9D0DC"/>
                  </w:tcBorders>
                  <w:tcMar>
                    <w:top w:w="0" w:type="dxa"/>
                    <w:left w:w="0" w:type="dxa"/>
                    <w:bottom w:w="0" w:type="dxa"/>
                    <w:right w:w="0" w:type="dxa"/>
                  </w:tcMar>
                  <w:vAlign w:val="center"/>
                </w:tcPr>
                <w:p w14:paraId="0660B9E4" w14:textId="77777777" w:rsidR="00F112F2" w:rsidRDefault="00000000">
                  <w:pPr>
                    <w:keepLines/>
                    <w:spacing w:line="300" w:lineRule="exact"/>
                    <w:jc w:val="center"/>
                  </w:pPr>
                  <w:r>
                    <w:rPr>
                      <w:rFonts w:ascii="IBM Plex Mono" w:eastAsia="IBM Plex Mono" w:hAnsi="IBM Plex Mono" w:cs="IBM Plex Mono"/>
                      <w:color w:val="3D4A63"/>
                      <w:sz w:val="20"/>
                      <w:szCs w:val="20"/>
                    </w:rPr>
                    <w:t>ARITH</w:t>
                  </w:r>
                </w:p>
              </w:tc>
            </w:tr>
          </w:tbl>
          <w:p w14:paraId="62E11A43" w14:textId="77777777" w:rsidR="00F112F2" w:rsidRDefault="00000000">
            <w:pPr>
              <w:keepLines/>
              <w:spacing w:before="330" w:after="30" w:line="270" w:lineRule="exact"/>
            </w:pPr>
            <w:r>
              <w:rPr>
                <w:rFonts w:ascii="IBM Plex Mono" w:eastAsia="IBM Plex Mono" w:hAnsi="IBM Plex Mono" w:cs="IBM Plex Mono"/>
                <w:caps/>
                <w:color w:val="3D4A63"/>
                <w:spacing w:val="18"/>
                <w:sz w:val="18"/>
                <w:szCs w:val="18"/>
              </w:rPr>
              <w:t>Articles in the ISA series</w:t>
            </w:r>
          </w:p>
          <w:p w14:paraId="70B972A6" w14:textId="58DE8339" w:rsidR="00F112F2" w:rsidRDefault="00000000">
            <w:pPr>
              <w:keepLines/>
              <w:pBdr>
                <w:bottom w:val="single" w:sz="6" w:space="6" w:color="E1E5EC"/>
              </w:pBdr>
              <w:tabs>
                <w:tab w:val="left" w:pos="510"/>
                <w:tab w:val="right" w:pos="8216"/>
              </w:tabs>
              <w:spacing w:before="105" w:after="105" w:line="345" w:lineRule="exact"/>
            </w:pPr>
            <w:r>
              <w:rPr>
                <w:rFonts w:ascii="IBM Plex Mono" w:eastAsia="IBM Plex Mono" w:hAnsi="IBM Plex Mono" w:cs="IBM Plex Mono"/>
                <w:color w:val="3D4A63"/>
                <w:sz w:val="20"/>
                <w:szCs w:val="20"/>
              </w:rPr>
              <w:t>01</w:t>
            </w:r>
            <w:r>
              <w:rPr>
                <w:color w:val="2A3550"/>
                <w:sz w:val="23"/>
                <w:szCs w:val="23"/>
              </w:rPr>
              <w:tab/>
              <w:t>QRG for AArch32 (ARM 32-bit) ISA</w:t>
            </w:r>
          </w:p>
          <w:p w14:paraId="1570433E" w14:textId="70CB771F" w:rsidR="00F112F2" w:rsidRDefault="00000000">
            <w:pPr>
              <w:keepLines/>
              <w:pBdr>
                <w:bottom w:val="single" w:sz="6" w:space="6" w:color="E1E5EC"/>
              </w:pBdr>
              <w:tabs>
                <w:tab w:val="left" w:pos="510"/>
                <w:tab w:val="right" w:pos="8216"/>
              </w:tabs>
              <w:spacing w:before="105" w:after="105" w:line="345" w:lineRule="exact"/>
            </w:pPr>
            <w:r>
              <w:rPr>
                <w:rFonts w:ascii="IBM Plex Mono" w:eastAsia="IBM Plex Mono" w:hAnsi="IBM Plex Mono" w:cs="IBM Plex Mono"/>
                <w:color w:val="3D4A63"/>
                <w:sz w:val="20"/>
                <w:szCs w:val="20"/>
              </w:rPr>
              <w:t>02</w:t>
            </w:r>
            <w:r>
              <w:rPr>
                <w:color w:val="2A3550"/>
                <w:sz w:val="23"/>
                <w:szCs w:val="23"/>
              </w:rPr>
              <w:tab/>
              <w:t>QRG for RISC-V MCU ISA</w:t>
            </w:r>
            <w:r w:rsidR="00F73FDF">
              <w:rPr>
                <w:color w:val="2A3550"/>
                <w:sz w:val="23"/>
                <w:szCs w:val="23"/>
              </w:rPr>
              <w:t xml:space="preserve"> (Espressif and Renesas)</w:t>
            </w:r>
          </w:p>
          <w:p w14:paraId="0ED05B99" w14:textId="6AA1A3FA" w:rsidR="00F112F2" w:rsidRDefault="00000000">
            <w:pPr>
              <w:keepLines/>
              <w:pBdr>
                <w:bottom w:val="single" w:sz="6" w:space="6" w:color="E1E5EC"/>
              </w:pBdr>
              <w:tabs>
                <w:tab w:val="left" w:pos="510"/>
                <w:tab w:val="right" w:pos="8216"/>
              </w:tabs>
              <w:spacing w:before="105" w:after="105" w:line="345" w:lineRule="exact"/>
            </w:pPr>
            <w:r>
              <w:rPr>
                <w:rFonts w:ascii="IBM Plex Mono" w:eastAsia="IBM Plex Mono" w:hAnsi="IBM Plex Mono" w:cs="IBM Plex Mono"/>
                <w:b/>
                <w:bCs/>
                <w:sz w:val="20"/>
                <w:szCs w:val="20"/>
              </w:rPr>
              <w:t>03</w:t>
            </w:r>
            <w:r>
              <w:rPr>
                <w:b/>
                <w:bCs/>
                <w:sz w:val="23"/>
                <w:szCs w:val="23"/>
              </w:rPr>
              <w:tab/>
              <w:t>QRG for Renesas RX</w:t>
            </w:r>
            <w:r w:rsidR="00581E9E">
              <w:rPr>
                <w:b/>
                <w:bCs/>
                <w:sz w:val="23"/>
                <w:szCs w:val="23"/>
              </w:rPr>
              <w:t xml:space="preserve"> (v1, v2 and v3)</w:t>
            </w:r>
            <w:r>
              <w:rPr>
                <w:sz w:val="18"/>
                <w:szCs w:val="18"/>
              </w:rPr>
              <w:tab/>
            </w:r>
            <w:r>
              <w:rPr>
                <w:rFonts w:ascii="IBM Plex Mono" w:eastAsia="IBM Plex Mono" w:hAnsi="IBM Plex Mono" w:cs="IBM Plex Mono"/>
                <w:caps/>
                <w:spacing w:val="14"/>
                <w:sz w:val="18"/>
                <w:szCs w:val="18"/>
                <w:u w:val="thick" w:color="D4A23A"/>
              </w:rPr>
              <w:t>This guide</w:t>
            </w:r>
          </w:p>
          <w:p w14:paraId="6A56A74A" w14:textId="6B5CF82C" w:rsidR="00F112F2" w:rsidRDefault="00000000">
            <w:pPr>
              <w:keepLines/>
              <w:pBdr>
                <w:bottom w:val="single" w:sz="6" w:space="6" w:color="E1E5EC"/>
              </w:pBdr>
              <w:tabs>
                <w:tab w:val="left" w:pos="510"/>
                <w:tab w:val="right" w:pos="8216"/>
              </w:tabs>
              <w:spacing w:before="105" w:after="105" w:line="345" w:lineRule="exact"/>
            </w:pPr>
            <w:r>
              <w:rPr>
                <w:rFonts w:ascii="IBM Plex Mono" w:eastAsia="IBM Plex Mono" w:hAnsi="IBM Plex Mono" w:cs="IBM Plex Mono"/>
                <w:color w:val="3D4A63"/>
                <w:sz w:val="20"/>
                <w:szCs w:val="20"/>
              </w:rPr>
              <w:t>04</w:t>
            </w:r>
            <w:r>
              <w:rPr>
                <w:color w:val="2A3550"/>
                <w:sz w:val="23"/>
                <w:szCs w:val="23"/>
              </w:rPr>
              <w:tab/>
              <w:t>QRG for AArch64 (ARM 64-bit) ISA</w:t>
            </w:r>
          </w:p>
          <w:p w14:paraId="195CB041" w14:textId="77777777" w:rsidR="00F112F2" w:rsidRDefault="00000000">
            <w:pPr>
              <w:keepLines/>
              <w:pBdr>
                <w:bottom w:val="single" w:sz="6" w:space="6" w:color="E1E5EC"/>
              </w:pBdr>
              <w:tabs>
                <w:tab w:val="left" w:pos="510"/>
                <w:tab w:val="right" w:pos="8216"/>
              </w:tabs>
              <w:spacing w:before="105" w:after="105" w:line="345" w:lineRule="exact"/>
            </w:pPr>
            <w:r>
              <w:rPr>
                <w:rFonts w:ascii="IBM Plex Mono" w:eastAsia="IBM Plex Mono" w:hAnsi="IBM Plex Mono" w:cs="IBM Plex Mono"/>
                <w:color w:val="3D4A63"/>
                <w:sz w:val="20"/>
                <w:szCs w:val="20"/>
              </w:rPr>
              <w:t>05</w:t>
            </w:r>
            <w:r>
              <w:rPr>
                <w:color w:val="2A3550"/>
                <w:sz w:val="23"/>
                <w:szCs w:val="23"/>
              </w:rPr>
              <w:tab/>
              <w:t>QRG for TI C6x DSP</w:t>
            </w:r>
          </w:p>
          <w:p w14:paraId="13E27672" w14:textId="77777777" w:rsidR="00F112F2" w:rsidRDefault="00000000">
            <w:pPr>
              <w:keepLines/>
              <w:spacing w:before="150" w:line="315" w:lineRule="exact"/>
            </w:pPr>
            <w:r>
              <w:rPr>
                <w:color w:val="3D4A63"/>
                <w:sz w:val="21"/>
                <w:szCs w:val="21"/>
              </w:rPr>
              <w:t>All titles and new releases: www.vinjey.com</w:t>
            </w:r>
          </w:p>
        </w:tc>
      </w:tr>
      <w:tr w:rsidR="00F112F2" w14:paraId="379762DE" w14:textId="77777777">
        <w:tblPrEx>
          <w:tblCellMar>
            <w:top w:w="0" w:type="dxa"/>
            <w:bottom w:w="0" w:type="dxa"/>
          </w:tblCellMar>
        </w:tblPrEx>
        <w:trPr>
          <w:cantSplit/>
          <w:trHeight w:hRule="exact" w:val="2700"/>
        </w:trPr>
        <w:tc>
          <w:tcPr>
            <w:tcW w:w="8216" w:type="dxa"/>
            <w:tcBorders>
              <w:top w:val="nil"/>
              <w:left w:val="nil"/>
              <w:bottom w:val="nil"/>
              <w:right w:val="nil"/>
            </w:tcBorders>
            <w:tcMar>
              <w:top w:w="0" w:type="dxa"/>
              <w:left w:w="0" w:type="dxa"/>
              <w:bottom w:w="0" w:type="dxa"/>
              <w:right w:w="0" w:type="dxa"/>
            </w:tcMar>
            <w:vAlign w:val="bottom"/>
          </w:tcPr>
          <w:tbl>
            <w:tblPr>
              <w:tblW w:w="8216"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8216"/>
            </w:tblGrid>
            <w:tr w:rsidR="00F112F2" w14:paraId="2B8C9616" w14:textId="77777777">
              <w:tblPrEx>
                <w:tblCellMar>
                  <w:top w:w="0" w:type="dxa"/>
                  <w:bottom w:w="0" w:type="dxa"/>
                </w:tblCellMar>
              </w:tblPrEx>
              <w:trPr>
                <w:cantSplit/>
                <w:trHeight w:val="2250"/>
              </w:trPr>
              <w:tc>
                <w:tcPr>
                  <w:tcW w:w="8216" w:type="dxa"/>
                  <w:tcBorders>
                    <w:top w:val="single" w:sz="8" w:space="0" w:color="C9D0DC"/>
                    <w:left w:val="nil"/>
                    <w:bottom w:val="nil"/>
                    <w:right w:val="nil"/>
                  </w:tcBorders>
                  <w:tcMar>
                    <w:top w:w="270" w:type="dxa"/>
                    <w:left w:w="0" w:type="dxa"/>
                    <w:bottom w:w="0" w:type="dxa"/>
                    <w:right w:w="0" w:type="dxa"/>
                  </w:tcMar>
                </w:tcPr>
                <w:p w14:paraId="3BCDA5C6" w14:textId="77777777" w:rsidR="00F112F2" w:rsidRDefault="00000000">
                  <w:pPr>
                    <w:keepLines/>
                    <w:spacing w:line="390" w:lineRule="exact"/>
                  </w:pPr>
                  <w:r>
                    <w:rPr>
                      <w:b/>
                      <w:bCs/>
                      <w:sz w:val="27"/>
                      <w:szCs w:val="27"/>
                    </w:rPr>
                    <w:t>VINJEY Software Systems</w:t>
                  </w:r>
                </w:p>
                <w:p w14:paraId="5B5D62FC" w14:textId="77777777" w:rsidR="00F112F2" w:rsidRDefault="00000000">
                  <w:pPr>
                    <w:keepLines/>
                    <w:spacing w:line="315" w:lineRule="exact"/>
                  </w:pPr>
                  <w:r>
                    <w:rPr>
                      <w:i/>
                      <w:iCs/>
                      <w:sz w:val="21"/>
                      <w:szCs w:val="21"/>
                    </w:rPr>
                    <w:t>Embedded audio, engineered</w:t>
                  </w:r>
                </w:p>
                <w:p w14:paraId="28AB5762" w14:textId="77777777" w:rsidR="00F112F2" w:rsidRDefault="00000000">
                  <w:pPr>
                    <w:keepLines/>
                    <w:spacing w:before="60" w:line="300" w:lineRule="exact"/>
                  </w:pPr>
                  <w:r>
                    <w:rPr>
                      <w:color w:val="3D4A63"/>
                      <w:sz w:val="20"/>
                      <w:szCs w:val="20"/>
                    </w:rPr>
                    <w:t>No. 429, First Floor, 12th Cross, WOC Road II Stage,</w:t>
                  </w:r>
                </w:p>
                <w:p w14:paraId="50440B6A" w14:textId="77777777" w:rsidR="00F112F2" w:rsidRDefault="00000000">
                  <w:pPr>
                    <w:keepLines/>
                    <w:spacing w:line="300" w:lineRule="exact"/>
                  </w:pPr>
                  <w:r>
                    <w:rPr>
                      <w:color w:val="3D4A63"/>
                      <w:sz w:val="20"/>
                      <w:szCs w:val="20"/>
                    </w:rPr>
                    <w:t>Mahalakshmipuram, Bengaluru 560086, India</w:t>
                  </w:r>
                </w:p>
                <w:p w14:paraId="5D76BFEA" w14:textId="77777777" w:rsidR="00F112F2" w:rsidRDefault="00000000">
                  <w:pPr>
                    <w:keepLines/>
                    <w:spacing w:line="300" w:lineRule="exact"/>
                  </w:pPr>
                  <w:r>
                    <w:rPr>
                      <w:color w:val="3D4A63"/>
                      <w:sz w:val="20"/>
                      <w:szCs w:val="20"/>
                    </w:rPr>
                    <w:t>info@vinjey.com · +91 80 23492839 · CIN U72200KA2004PTC033636</w:t>
                  </w:r>
                </w:p>
                <w:p w14:paraId="2FAD6F1E" w14:textId="77777777" w:rsidR="00F112F2" w:rsidRDefault="00000000">
                  <w:pPr>
                    <w:keepLines/>
                    <w:tabs>
                      <w:tab w:val="right" w:pos="8216"/>
                    </w:tabs>
                    <w:spacing w:before="90" w:line="300" w:lineRule="exact"/>
                  </w:pPr>
                  <w:r>
                    <w:rPr>
                      <w:rFonts w:ascii="IBM Plex Mono" w:eastAsia="IBM Plex Mono" w:hAnsi="IBM Plex Mono" w:cs="IBM Plex Mono"/>
                      <w:color w:val="3D4A63"/>
                      <w:sz w:val="20"/>
                      <w:szCs w:val="20"/>
                    </w:rPr>
                    <w:t>www.vinjey.com</w:t>
                  </w:r>
                  <w:r>
                    <w:rPr>
                      <w:color w:val="3D4A63"/>
                      <w:sz w:val="20"/>
                      <w:szCs w:val="20"/>
                    </w:rPr>
                    <w:tab/>
                    <w:t>© 2026 VINJEY Software Systems</w:t>
                  </w:r>
                </w:p>
              </w:tc>
            </w:tr>
          </w:tbl>
          <w:p w14:paraId="4B6688B5" w14:textId="77777777" w:rsidR="00F112F2" w:rsidRDefault="00F112F2">
            <w:pPr>
              <w:spacing w:line="20" w:lineRule="exact"/>
            </w:pPr>
          </w:p>
        </w:tc>
      </w:tr>
    </w:tbl>
    <w:p w14:paraId="45B8B3B1" w14:textId="77777777" w:rsidR="00F112F2" w:rsidRDefault="00F112F2">
      <w:pPr>
        <w:spacing w:line="20" w:lineRule="exact"/>
      </w:pPr>
    </w:p>
    <w:sectPr w:rsidR="00F112F2">
      <w:pgSz w:w="11906" w:h="16838"/>
      <w:pgMar w:top="1320" w:right="2610" w:bottom="45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BM Plex Mono">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B3F90"/>
    <w:multiLevelType w:val="hybridMultilevel"/>
    <w:tmpl w:val="F9B2B562"/>
    <w:lvl w:ilvl="0" w:tplc="1EAE5A72" w:tentative="1">
      <w:start w:val="1"/>
      <w:numFmt w:val="bullet"/>
      <w:lvlText w:val="●"/>
      <w:lvlJc w:val="left"/>
      <w:pPr>
        <w:ind w:left="720" w:hanging="360"/>
      </w:pPr>
    </w:lvl>
    <w:lvl w:ilvl="1" w:tplc="5FE65B32" w:tentative="1">
      <w:start w:val="1"/>
      <w:numFmt w:val="bullet"/>
      <w:lvlText w:val="○"/>
      <w:lvlJc w:val="left"/>
      <w:pPr>
        <w:ind w:left="1440" w:hanging="360"/>
      </w:pPr>
    </w:lvl>
    <w:lvl w:ilvl="2" w:tplc="F8B85350" w:tentative="1">
      <w:start w:val="1"/>
      <w:numFmt w:val="bullet"/>
      <w:lvlText w:val="■"/>
      <w:lvlJc w:val="left"/>
      <w:pPr>
        <w:ind w:left="2160" w:hanging="360"/>
      </w:pPr>
    </w:lvl>
    <w:lvl w:ilvl="3" w:tplc="A9300EE0" w:tentative="1">
      <w:start w:val="1"/>
      <w:numFmt w:val="bullet"/>
      <w:lvlText w:val="●"/>
      <w:lvlJc w:val="left"/>
      <w:pPr>
        <w:ind w:left="2880" w:hanging="360"/>
      </w:pPr>
    </w:lvl>
    <w:lvl w:ilvl="4" w:tplc="117C2960" w:tentative="1">
      <w:start w:val="1"/>
      <w:numFmt w:val="bullet"/>
      <w:lvlText w:val="○"/>
      <w:lvlJc w:val="left"/>
      <w:pPr>
        <w:ind w:left="3600" w:hanging="360"/>
      </w:pPr>
    </w:lvl>
    <w:lvl w:ilvl="5" w:tplc="9558D126" w:tentative="1">
      <w:start w:val="1"/>
      <w:numFmt w:val="bullet"/>
      <w:lvlText w:val="■"/>
      <w:lvlJc w:val="left"/>
      <w:pPr>
        <w:ind w:left="4320" w:hanging="360"/>
      </w:pPr>
    </w:lvl>
    <w:lvl w:ilvl="6" w:tplc="2132BB8C" w:tentative="1">
      <w:start w:val="1"/>
      <w:numFmt w:val="bullet"/>
      <w:lvlText w:val="●"/>
      <w:lvlJc w:val="left"/>
      <w:pPr>
        <w:ind w:left="5040" w:hanging="360"/>
      </w:pPr>
    </w:lvl>
    <w:lvl w:ilvl="7" w:tplc="82B6F7EC" w:tentative="1">
      <w:start w:val="1"/>
      <w:numFmt w:val="bullet"/>
      <w:lvlText w:val="●"/>
      <w:lvlJc w:val="left"/>
      <w:pPr>
        <w:ind w:left="5760" w:hanging="360"/>
      </w:pPr>
    </w:lvl>
    <w:lvl w:ilvl="8" w:tplc="C60C383A" w:tentative="1">
      <w:start w:val="1"/>
      <w:numFmt w:val="bullet"/>
      <w:lvlText w:val="●"/>
      <w:lvlJc w:val="left"/>
      <w:pPr>
        <w:ind w:left="6480" w:hanging="360"/>
      </w:pPr>
    </w:lvl>
  </w:abstractNum>
  <w:num w:numId="1" w16cid:durableId="9797652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2F2"/>
    <w:rsid w:val="00581E9E"/>
    <w:rsid w:val="008A360F"/>
    <w:rsid w:val="00F112F2"/>
    <w:rsid w:val="00F73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6381B"/>
  <w15:docId w15:val="{26F42957-553A-4370-8702-221C3548E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color w:val="13203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VINJEY Architecture article cover</dc:title>
  <dc:creator>VINJEY Software Systems</dc:creator>
  <cp:lastModifiedBy>Vinoth Kumar Arumugam</cp:lastModifiedBy>
  <cp:revision>3</cp:revision>
  <cp:lastPrinted>2026-10-20T15:02:00Z</cp:lastPrinted>
  <dcterms:created xsi:type="dcterms:W3CDTF">2026-10-20T14:45:00Z</dcterms:created>
  <dcterms:modified xsi:type="dcterms:W3CDTF">2026-10-20T15:11:00Z</dcterms:modified>
</cp:coreProperties>
</file>