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4C1" w:rsidRDefault="008A62C7">
      <w:pPr>
        <w:rPr>
          <w:b/>
          <w:i/>
          <w:sz w:val="28"/>
          <w:szCs w:val="28"/>
          <w:u w:val="single"/>
        </w:rPr>
      </w:pPr>
      <w:r w:rsidRPr="008A62C7">
        <w:rPr>
          <w:b/>
          <w:i/>
          <w:sz w:val="28"/>
          <w:szCs w:val="28"/>
          <w:u w:val="single"/>
        </w:rPr>
        <w:t>Models guideline</w:t>
      </w:r>
    </w:p>
    <w:p w:rsidR="0059593A" w:rsidRDefault="0059593A">
      <w:pPr>
        <w:rPr>
          <w:sz w:val="24"/>
          <w:szCs w:val="24"/>
        </w:rPr>
      </w:pPr>
      <w:r>
        <w:rPr>
          <w:sz w:val="24"/>
          <w:szCs w:val="24"/>
        </w:rPr>
        <w:t>All models are to be done in .</w:t>
      </w:r>
      <w:proofErr w:type="spellStart"/>
      <w:r>
        <w:rPr>
          <w:sz w:val="24"/>
          <w:szCs w:val="24"/>
        </w:rPr>
        <w:t>obj</w:t>
      </w:r>
      <w:proofErr w:type="spellEnd"/>
      <w:r>
        <w:rPr>
          <w:sz w:val="24"/>
          <w:szCs w:val="24"/>
        </w:rPr>
        <w:t xml:space="preserve"> format</w:t>
      </w:r>
      <w:r w:rsidR="00AD23EB">
        <w:rPr>
          <w:sz w:val="24"/>
          <w:szCs w:val="24"/>
        </w:rPr>
        <w:t>, scaled correctly to the metric measurement system, logically positioned on the origin; a bottle’s bottom’s center would be at the origin. All are to be low-poly; a round bottle would be an octagon. All are to be simply textured, no details, faces are to be single colored to give a cartoony and yet realistic feel to them.</w:t>
      </w:r>
      <w:r w:rsidR="00B37B33">
        <w:rPr>
          <w:sz w:val="24"/>
          <w:szCs w:val="24"/>
        </w:rPr>
        <w:t xml:space="preserve"> Every model that could possibly be held my hand must have a highlight model, slightly bigger </w:t>
      </w:r>
      <w:proofErr w:type="spellStart"/>
      <w:r w:rsidR="00625E3C">
        <w:rPr>
          <w:sz w:val="24"/>
          <w:szCs w:val="24"/>
        </w:rPr>
        <w:t>then</w:t>
      </w:r>
      <w:proofErr w:type="spellEnd"/>
      <w:r w:rsidR="00625E3C">
        <w:rPr>
          <w:sz w:val="24"/>
          <w:szCs w:val="24"/>
        </w:rPr>
        <w:t xml:space="preserve"> the original model and of a completely translucid orange color. When the player hover their hands over a grabbable object, the highlight model will appear to indicate that it ca be grabbed.</w:t>
      </w:r>
    </w:p>
    <w:p w:rsidR="00777C84" w:rsidRPr="00777C84" w:rsidRDefault="00777C84" w:rsidP="00777C84">
      <w:pPr>
        <w:rPr>
          <w:rFonts w:cstheme="minorHAnsi"/>
          <w:sz w:val="24"/>
          <w:szCs w:val="24"/>
          <w:u w:val="single"/>
        </w:rPr>
      </w:pPr>
      <w:r w:rsidRPr="00777C84">
        <w:rPr>
          <w:rFonts w:cstheme="minorHAnsi"/>
          <w:sz w:val="24"/>
          <w:szCs w:val="24"/>
          <w:u w:val="single"/>
        </w:rPr>
        <w:t>Hands</w:t>
      </w:r>
      <w:r w:rsidR="005B2028">
        <w:rPr>
          <w:rFonts w:cstheme="minorHAnsi"/>
          <w:sz w:val="24"/>
          <w:szCs w:val="24"/>
          <w:u w:val="single"/>
        </w:rPr>
        <w:t>:</w:t>
      </w:r>
    </w:p>
    <w:p w:rsidR="00777C84" w:rsidRDefault="00777C84">
      <w:pPr>
        <w:rPr>
          <w:sz w:val="24"/>
          <w:szCs w:val="24"/>
        </w:rPr>
      </w:pPr>
      <w:r>
        <w:rPr>
          <w:sz w:val="24"/>
          <w:szCs w:val="24"/>
        </w:rPr>
        <w:t>Hands are to be centered (the most geometrical center, doesn’t really matter, they will be positioned after testing) on the origin. No animations needed. Make an opened and closed model for each hand</w:t>
      </w:r>
      <w:r w:rsidR="005B2028">
        <w:rPr>
          <w:sz w:val="24"/>
          <w:szCs w:val="24"/>
        </w:rPr>
        <w:t>.</w:t>
      </w:r>
    </w:p>
    <w:p w:rsidR="00AD23EB" w:rsidRDefault="00AD23EB">
      <w:pPr>
        <w:rPr>
          <w:sz w:val="24"/>
          <w:szCs w:val="24"/>
          <w:u w:val="single"/>
        </w:rPr>
      </w:pPr>
      <w:r w:rsidRPr="00AD23EB">
        <w:rPr>
          <w:sz w:val="24"/>
          <w:szCs w:val="24"/>
          <w:u w:val="single"/>
        </w:rPr>
        <w:t>Containers:</w:t>
      </w:r>
    </w:p>
    <w:p w:rsidR="00AD23EB" w:rsidRDefault="00AD23EB">
      <w:pPr>
        <w:rPr>
          <w:sz w:val="24"/>
          <w:szCs w:val="24"/>
        </w:rPr>
      </w:pPr>
      <w:r>
        <w:rPr>
          <w:sz w:val="24"/>
          <w:szCs w:val="24"/>
        </w:rPr>
        <w:t xml:space="preserve">Transparent containers must come with a model that is placed within the container’s to show that it has something inside it. A bottle would have a liquid model. If both models are placed on the origin, the liquid is correctly placed inside the bottle. Also if the bottle can have </w:t>
      </w:r>
      <w:r w:rsidR="00403315">
        <w:rPr>
          <w:sz w:val="24"/>
          <w:szCs w:val="24"/>
        </w:rPr>
        <w:t xml:space="preserve">a </w:t>
      </w:r>
      <w:r>
        <w:rPr>
          <w:sz w:val="24"/>
          <w:szCs w:val="24"/>
        </w:rPr>
        <w:t>cork, make</w:t>
      </w:r>
      <w:r w:rsidR="00403315">
        <w:rPr>
          <w:sz w:val="24"/>
          <w:szCs w:val="24"/>
        </w:rPr>
        <w:t xml:space="preserve"> 2</w:t>
      </w:r>
      <w:r>
        <w:rPr>
          <w:sz w:val="24"/>
          <w:szCs w:val="24"/>
        </w:rPr>
        <w:t xml:space="preserve"> black cork</w:t>
      </w:r>
      <w:r w:rsidR="00403315">
        <w:rPr>
          <w:sz w:val="24"/>
          <w:szCs w:val="24"/>
        </w:rPr>
        <w:t>s</w:t>
      </w:r>
      <w:r>
        <w:rPr>
          <w:sz w:val="24"/>
          <w:szCs w:val="24"/>
        </w:rPr>
        <w:t>, again placed correctly on the bottle if placed at the origin</w:t>
      </w:r>
      <w:r w:rsidR="00403315">
        <w:rPr>
          <w:sz w:val="24"/>
          <w:szCs w:val="24"/>
        </w:rPr>
        <w:t>. One cork will have a hole in it to accommodate a tube.</w:t>
      </w:r>
    </w:p>
    <w:p w:rsidR="00403315" w:rsidRDefault="00403315" w:rsidP="00403315">
      <w:pPr>
        <w:pStyle w:val="ListParagraph"/>
        <w:numPr>
          <w:ilvl w:val="0"/>
          <w:numId w:val="1"/>
        </w:numPr>
        <w:rPr>
          <w:sz w:val="24"/>
          <w:szCs w:val="24"/>
        </w:rPr>
      </w:pPr>
      <w:r>
        <w:rPr>
          <w:sz w:val="24"/>
          <w:szCs w:val="24"/>
        </w:rPr>
        <w:t>Beaker</w:t>
      </w:r>
    </w:p>
    <w:p w:rsidR="00403315" w:rsidRDefault="00403315" w:rsidP="00403315">
      <w:pPr>
        <w:pStyle w:val="ListParagraph"/>
        <w:numPr>
          <w:ilvl w:val="0"/>
          <w:numId w:val="1"/>
        </w:numPr>
        <w:rPr>
          <w:rFonts w:cstheme="minorHAnsi"/>
          <w:sz w:val="24"/>
          <w:szCs w:val="24"/>
        </w:rPr>
      </w:pPr>
      <w:hyperlink r:id="rId5" w:history="1">
        <w:r w:rsidRPr="00403315">
          <w:rPr>
            <w:rStyle w:val="Hyperlink"/>
            <w:rFonts w:cstheme="minorHAnsi"/>
            <w:color w:val="000000"/>
            <w:sz w:val="24"/>
            <w:szCs w:val="24"/>
            <w:u w:val="none"/>
            <w:bdr w:val="none" w:sz="0" w:space="0" w:color="auto" w:frame="1"/>
            <w:shd w:val="clear" w:color="auto" w:fill="FFFFFF"/>
          </w:rPr>
          <w:t>Narrow Mouth Reagent Bottles</w:t>
        </w:r>
      </w:hyperlink>
    </w:p>
    <w:p w:rsidR="00403315" w:rsidRDefault="00403315" w:rsidP="00403315">
      <w:pPr>
        <w:pStyle w:val="ListParagraph"/>
        <w:numPr>
          <w:ilvl w:val="0"/>
          <w:numId w:val="1"/>
        </w:numPr>
        <w:rPr>
          <w:rFonts w:cstheme="minorHAnsi"/>
          <w:sz w:val="24"/>
          <w:szCs w:val="24"/>
        </w:rPr>
      </w:pPr>
      <w:r>
        <w:rPr>
          <w:rFonts w:cstheme="minorHAnsi"/>
          <w:sz w:val="24"/>
          <w:szCs w:val="24"/>
        </w:rPr>
        <w:t>Measuring cylinder</w:t>
      </w:r>
    </w:p>
    <w:p w:rsidR="00403315" w:rsidRDefault="00403315" w:rsidP="00403315">
      <w:pPr>
        <w:pStyle w:val="ListParagraph"/>
        <w:numPr>
          <w:ilvl w:val="0"/>
          <w:numId w:val="1"/>
        </w:numPr>
        <w:rPr>
          <w:rFonts w:cstheme="minorHAnsi"/>
          <w:sz w:val="24"/>
          <w:szCs w:val="24"/>
        </w:rPr>
      </w:pPr>
      <w:r>
        <w:rPr>
          <w:rFonts w:cstheme="minorHAnsi"/>
          <w:sz w:val="24"/>
          <w:szCs w:val="24"/>
        </w:rPr>
        <w:t>Evaporating dish</w:t>
      </w:r>
    </w:p>
    <w:p w:rsidR="00403315" w:rsidRDefault="00403315" w:rsidP="00403315">
      <w:pPr>
        <w:pStyle w:val="ListParagraph"/>
        <w:numPr>
          <w:ilvl w:val="0"/>
          <w:numId w:val="1"/>
        </w:numPr>
        <w:rPr>
          <w:rFonts w:cstheme="minorHAnsi"/>
          <w:sz w:val="24"/>
          <w:szCs w:val="24"/>
        </w:rPr>
      </w:pPr>
      <w:r>
        <w:rPr>
          <w:rFonts w:cstheme="minorHAnsi"/>
          <w:sz w:val="24"/>
          <w:szCs w:val="24"/>
        </w:rPr>
        <w:t>Crystallizing dish</w:t>
      </w:r>
    </w:p>
    <w:p w:rsidR="00403315" w:rsidRDefault="00403315" w:rsidP="00403315">
      <w:pPr>
        <w:pStyle w:val="ListParagraph"/>
        <w:numPr>
          <w:ilvl w:val="0"/>
          <w:numId w:val="1"/>
        </w:numPr>
        <w:rPr>
          <w:rFonts w:cstheme="minorHAnsi"/>
          <w:sz w:val="24"/>
          <w:szCs w:val="24"/>
        </w:rPr>
      </w:pPr>
      <w:r>
        <w:rPr>
          <w:rFonts w:cstheme="minorHAnsi"/>
          <w:sz w:val="24"/>
          <w:szCs w:val="24"/>
        </w:rPr>
        <w:t>Erlenmeyer</w:t>
      </w:r>
    </w:p>
    <w:p w:rsidR="00403315" w:rsidRDefault="00403315" w:rsidP="00403315">
      <w:pPr>
        <w:pStyle w:val="ListParagraph"/>
        <w:numPr>
          <w:ilvl w:val="0"/>
          <w:numId w:val="1"/>
        </w:numPr>
        <w:rPr>
          <w:rFonts w:cstheme="minorHAnsi"/>
          <w:sz w:val="24"/>
          <w:szCs w:val="24"/>
        </w:rPr>
      </w:pPr>
      <w:r>
        <w:rPr>
          <w:rFonts w:cstheme="minorHAnsi"/>
          <w:sz w:val="24"/>
          <w:szCs w:val="24"/>
        </w:rPr>
        <w:t>Filtering flask</w:t>
      </w:r>
    </w:p>
    <w:p w:rsidR="00403315" w:rsidRDefault="00403315" w:rsidP="00403315">
      <w:pPr>
        <w:pStyle w:val="ListParagraph"/>
        <w:numPr>
          <w:ilvl w:val="0"/>
          <w:numId w:val="1"/>
        </w:numPr>
        <w:rPr>
          <w:rFonts w:cstheme="minorHAnsi"/>
          <w:sz w:val="24"/>
          <w:szCs w:val="24"/>
        </w:rPr>
      </w:pPr>
      <w:r>
        <w:rPr>
          <w:rFonts w:cstheme="minorHAnsi"/>
          <w:sz w:val="24"/>
          <w:szCs w:val="24"/>
        </w:rPr>
        <w:t>Flat bottom flask</w:t>
      </w:r>
    </w:p>
    <w:p w:rsidR="00403315" w:rsidRDefault="00403315" w:rsidP="00403315">
      <w:pPr>
        <w:pStyle w:val="ListParagraph"/>
        <w:numPr>
          <w:ilvl w:val="0"/>
          <w:numId w:val="1"/>
        </w:numPr>
        <w:rPr>
          <w:rFonts w:cstheme="minorHAnsi"/>
          <w:sz w:val="24"/>
          <w:szCs w:val="24"/>
        </w:rPr>
      </w:pPr>
      <w:r>
        <w:rPr>
          <w:rFonts w:cstheme="minorHAnsi"/>
          <w:sz w:val="24"/>
          <w:szCs w:val="24"/>
        </w:rPr>
        <w:t>Volumetric flask</w:t>
      </w:r>
    </w:p>
    <w:p w:rsidR="00403315" w:rsidRDefault="00403315" w:rsidP="00403315">
      <w:pPr>
        <w:pStyle w:val="ListParagraph"/>
        <w:numPr>
          <w:ilvl w:val="0"/>
          <w:numId w:val="1"/>
        </w:numPr>
        <w:rPr>
          <w:rFonts w:cstheme="minorHAnsi"/>
          <w:sz w:val="24"/>
          <w:szCs w:val="24"/>
        </w:rPr>
      </w:pPr>
      <w:r>
        <w:rPr>
          <w:rFonts w:cstheme="minorHAnsi"/>
          <w:sz w:val="24"/>
          <w:szCs w:val="24"/>
        </w:rPr>
        <w:t>Funnel</w:t>
      </w:r>
    </w:p>
    <w:p w:rsidR="00403315" w:rsidRDefault="00403315" w:rsidP="00403315">
      <w:pPr>
        <w:pStyle w:val="ListParagraph"/>
        <w:numPr>
          <w:ilvl w:val="0"/>
          <w:numId w:val="1"/>
        </w:numPr>
        <w:rPr>
          <w:rFonts w:cstheme="minorHAnsi"/>
          <w:sz w:val="24"/>
          <w:szCs w:val="24"/>
        </w:rPr>
      </w:pPr>
      <w:hyperlink r:id="rId6" w:history="1">
        <w:r w:rsidRPr="00403315">
          <w:rPr>
            <w:rStyle w:val="Hyperlink"/>
            <w:rFonts w:cstheme="minorHAnsi"/>
            <w:color w:val="000000"/>
            <w:sz w:val="24"/>
            <w:szCs w:val="24"/>
            <w:u w:val="none"/>
            <w:bdr w:val="none" w:sz="0" w:space="0" w:color="auto" w:frame="1"/>
            <w:shd w:val="clear" w:color="auto" w:fill="FFFFFF"/>
          </w:rPr>
          <w:t>Serological Pipette</w:t>
        </w:r>
      </w:hyperlink>
    </w:p>
    <w:p w:rsidR="00403315" w:rsidRDefault="00403315" w:rsidP="00403315">
      <w:pPr>
        <w:pStyle w:val="ListParagraph"/>
        <w:numPr>
          <w:ilvl w:val="0"/>
          <w:numId w:val="1"/>
        </w:numPr>
        <w:rPr>
          <w:rFonts w:cstheme="minorHAnsi"/>
          <w:sz w:val="24"/>
          <w:szCs w:val="24"/>
        </w:rPr>
      </w:pPr>
      <w:r>
        <w:rPr>
          <w:rFonts w:cstheme="minorHAnsi"/>
          <w:sz w:val="24"/>
          <w:szCs w:val="24"/>
        </w:rPr>
        <w:t>Plastic wash bottle</w:t>
      </w:r>
    </w:p>
    <w:p w:rsidR="00B37B33" w:rsidRDefault="00B37B33" w:rsidP="00403315">
      <w:pPr>
        <w:pStyle w:val="ListParagraph"/>
        <w:numPr>
          <w:ilvl w:val="0"/>
          <w:numId w:val="1"/>
        </w:numPr>
        <w:rPr>
          <w:rFonts w:cstheme="minorHAnsi"/>
          <w:sz w:val="24"/>
          <w:szCs w:val="24"/>
        </w:rPr>
      </w:pPr>
      <w:r>
        <w:rPr>
          <w:rFonts w:cstheme="minorHAnsi"/>
          <w:sz w:val="24"/>
          <w:szCs w:val="24"/>
        </w:rPr>
        <w:t>Test tube</w:t>
      </w:r>
    </w:p>
    <w:p w:rsidR="00B37B33" w:rsidRDefault="00B37B33" w:rsidP="00403315">
      <w:pPr>
        <w:pStyle w:val="ListParagraph"/>
        <w:numPr>
          <w:ilvl w:val="0"/>
          <w:numId w:val="1"/>
        </w:numPr>
        <w:rPr>
          <w:rFonts w:cstheme="minorHAnsi"/>
          <w:sz w:val="24"/>
          <w:szCs w:val="24"/>
        </w:rPr>
      </w:pPr>
      <w:r>
        <w:rPr>
          <w:rFonts w:cstheme="minorHAnsi"/>
          <w:sz w:val="24"/>
          <w:szCs w:val="24"/>
        </w:rPr>
        <w:t>Dropper; the dropper should be made into two models, one in which the rubber part seems as being pressed and the other as if it isn’t.</w:t>
      </w:r>
    </w:p>
    <w:p w:rsidR="00B37B33" w:rsidRDefault="00B37B33" w:rsidP="00B37B33">
      <w:pPr>
        <w:rPr>
          <w:rFonts w:cstheme="minorHAnsi"/>
          <w:sz w:val="24"/>
          <w:szCs w:val="24"/>
        </w:rPr>
      </w:pPr>
      <w:r>
        <w:rPr>
          <w:rFonts w:cstheme="minorHAnsi"/>
          <w:sz w:val="24"/>
          <w:szCs w:val="24"/>
        </w:rPr>
        <w:t xml:space="preserve">Refer to this image to have an idea of a liquid model for each container: </w:t>
      </w:r>
      <w:hyperlink r:id="rId7" w:history="1">
        <w:r w:rsidRPr="001E4724">
          <w:rPr>
            <w:rStyle w:val="Hyperlink"/>
            <w:rFonts w:cstheme="minorHAnsi"/>
            <w:sz w:val="24"/>
            <w:szCs w:val="24"/>
          </w:rPr>
          <w:t>https://plus.google.com/photos/100102136737035852528/albums/6127317707851300769/6127317710860476786?sqi=101996609942925099701&amp;sqsi=e5442905-3d04-46a7-9539-cec6faf0d1ee</w:t>
        </w:r>
      </w:hyperlink>
    </w:p>
    <w:p w:rsidR="00B37B33" w:rsidRPr="00B37B33" w:rsidRDefault="00B37B33" w:rsidP="00B37B33">
      <w:pPr>
        <w:rPr>
          <w:rFonts w:cstheme="minorHAnsi"/>
          <w:sz w:val="24"/>
          <w:szCs w:val="24"/>
        </w:rPr>
      </w:pPr>
    </w:p>
    <w:p w:rsidR="00403315" w:rsidRDefault="005B2028" w:rsidP="00403315">
      <w:pPr>
        <w:rPr>
          <w:rFonts w:cstheme="minorHAnsi"/>
          <w:sz w:val="24"/>
          <w:szCs w:val="24"/>
          <w:u w:val="single"/>
        </w:rPr>
      </w:pPr>
      <w:r w:rsidRPr="005B2028">
        <w:rPr>
          <w:rFonts w:cstheme="minorHAnsi"/>
          <w:sz w:val="24"/>
          <w:szCs w:val="24"/>
          <w:u w:val="single"/>
        </w:rPr>
        <w:t>Other:</w:t>
      </w:r>
    </w:p>
    <w:p w:rsidR="005B2028" w:rsidRDefault="005B2028" w:rsidP="00403315">
      <w:pPr>
        <w:rPr>
          <w:rFonts w:cstheme="minorHAnsi"/>
          <w:sz w:val="24"/>
          <w:szCs w:val="24"/>
        </w:rPr>
      </w:pPr>
      <w:r>
        <w:rPr>
          <w:rFonts w:cstheme="minorHAnsi"/>
          <w:sz w:val="24"/>
          <w:szCs w:val="24"/>
        </w:rPr>
        <w:t>Other models might have an action model or special models to go with them, those will be specified</w:t>
      </w:r>
      <w:r w:rsidR="00B37B33">
        <w:rPr>
          <w:rFonts w:cstheme="minorHAnsi"/>
          <w:sz w:val="24"/>
          <w:szCs w:val="24"/>
        </w:rPr>
        <w:t>.</w:t>
      </w:r>
    </w:p>
    <w:p w:rsidR="00B37B33" w:rsidRDefault="00B37B33" w:rsidP="00B37B33">
      <w:pPr>
        <w:pStyle w:val="ListParagraph"/>
        <w:numPr>
          <w:ilvl w:val="0"/>
          <w:numId w:val="1"/>
        </w:numPr>
        <w:rPr>
          <w:rFonts w:cstheme="minorHAnsi"/>
          <w:sz w:val="24"/>
          <w:szCs w:val="24"/>
        </w:rPr>
      </w:pPr>
      <w:r>
        <w:rPr>
          <w:rFonts w:cstheme="minorHAnsi"/>
          <w:sz w:val="24"/>
          <w:szCs w:val="24"/>
        </w:rPr>
        <w:t xml:space="preserve">Test tube rack; there must be a highlight </w:t>
      </w:r>
      <w:r w:rsidR="00625E3C">
        <w:rPr>
          <w:rFonts w:cstheme="minorHAnsi"/>
          <w:sz w:val="24"/>
          <w:szCs w:val="24"/>
        </w:rPr>
        <w:t>model for each hole, to show the player where the test tube will be placed when they release the test tube.</w:t>
      </w:r>
      <w:r w:rsidR="00B64002">
        <w:rPr>
          <w:rFonts w:cstheme="minorHAnsi"/>
          <w:sz w:val="24"/>
          <w:szCs w:val="24"/>
        </w:rPr>
        <w:t xml:space="preserve"> Bottom center is origin.</w:t>
      </w:r>
    </w:p>
    <w:p w:rsidR="00625E3C" w:rsidRDefault="00625E3C" w:rsidP="00B37B33">
      <w:pPr>
        <w:pStyle w:val="ListParagraph"/>
        <w:numPr>
          <w:ilvl w:val="0"/>
          <w:numId w:val="1"/>
        </w:numPr>
        <w:rPr>
          <w:rFonts w:cstheme="minorHAnsi"/>
          <w:sz w:val="24"/>
          <w:szCs w:val="24"/>
        </w:rPr>
      </w:pPr>
      <w:r>
        <w:rPr>
          <w:rFonts w:cstheme="minorHAnsi"/>
          <w:sz w:val="24"/>
          <w:szCs w:val="24"/>
        </w:rPr>
        <w:t>Stir rod</w:t>
      </w:r>
      <w:r w:rsidR="00B64002">
        <w:rPr>
          <w:rFonts w:cstheme="minorHAnsi"/>
          <w:sz w:val="24"/>
          <w:szCs w:val="24"/>
        </w:rPr>
        <w:t>; make one of the tip as origin.</w:t>
      </w:r>
    </w:p>
    <w:p w:rsidR="00625E3C" w:rsidRPr="00B37B33" w:rsidRDefault="00625E3C" w:rsidP="00B37B33">
      <w:pPr>
        <w:pStyle w:val="ListParagraph"/>
        <w:numPr>
          <w:ilvl w:val="0"/>
          <w:numId w:val="1"/>
        </w:numPr>
        <w:rPr>
          <w:rFonts w:cstheme="minorHAnsi"/>
          <w:sz w:val="24"/>
          <w:szCs w:val="24"/>
        </w:rPr>
      </w:pPr>
      <w:r>
        <w:rPr>
          <w:rFonts w:cstheme="minorHAnsi"/>
          <w:sz w:val="24"/>
          <w:szCs w:val="24"/>
        </w:rPr>
        <w:t>Fume hood (with a chimney); the chimney of the fume hood must go straight up, make it go something like 5 meters up. The fume hood door’s moving part must be a different model. The fume hood door’s moving part’s handle must be a different model with a highlight model. When all is placed at the origin, everything is placed correctly</w:t>
      </w:r>
      <w:r w:rsidR="00B64002">
        <w:rPr>
          <w:rFonts w:cstheme="minorHAnsi"/>
          <w:sz w:val="24"/>
          <w:szCs w:val="24"/>
        </w:rPr>
        <w:t>. Bottom center is origin.</w:t>
      </w:r>
      <w:bookmarkStart w:id="0" w:name="_GoBack"/>
      <w:bookmarkEnd w:id="0"/>
    </w:p>
    <w:sectPr w:rsidR="00625E3C" w:rsidRPr="00B3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A0839"/>
    <w:multiLevelType w:val="hybridMultilevel"/>
    <w:tmpl w:val="AC607E38"/>
    <w:lvl w:ilvl="0" w:tplc="182A4E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B7"/>
    <w:rsid w:val="002C76C8"/>
    <w:rsid w:val="00403315"/>
    <w:rsid w:val="00504F96"/>
    <w:rsid w:val="005127EB"/>
    <w:rsid w:val="0059593A"/>
    <w:rsid w:val="005B1BB7"/>
    <w:rsid w:val="005B2028"/>
    <w:rsid w:val="005C2291"/>
    <w:rsid w:val="00625E3C"/>
    <w:rsid w:val="00777C84"/>
    <w:rsid w:val="008A62C7"/>
    <w:rsid w:val="00A7002A"/>
    <w:rsid w:val="00AD23EB"/>
    <w:rsid w:val="00B37B33"/>
    <w:rsid w:val="00B64002"/>
    <w:rsid w:val="00DC13A0"/>
    <w:rsid w:val="00E36478"/>
    <w:rsid w:val="00F5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5006"/>
  <w15:chartTrackingRefBased/>
  <w15:docId w15:val="{073A27AC-EEAC-42F7-81C4-BBB4A66C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15"/>
    <w:pPr>
      <w:ind w:left="720"/>
      <w:contextualSpacing/>
    </w:pPr>
  </w:style>
  <w:style w:type="character" w:styleId="Hyperlink">
    <w:name w:val="Hyperlink"/>
    <w:basedOn w:val="DefaultParagraphFont"/>
    <w:uiPriority w:val="99"/>
    <w:unhideWhenUsed/>
    <w:rsid w:val="00403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us.google.com/photos/100102136737035852528/albums/6127317707851300769/6127317710860476786?sqi=101996609942925099701&amp;sqsi=e5442905-3d04-46a7-9539-cec6faf0d1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chemylabsupply.com/Serological-Pipettes_p_25.html" TargetMode="External"/><Relationship Id="rId5" Type="http://schemas.openxmlformats.org/officeDocument/2006/relationships/hyperlink" Target="http://www.alchemylabsupply.com/Narrow-Mouth-Reagent-Bottles_p_8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Soucy</dc:creator>
  <cp:keywords/>
  <dc:description/>
  <cp:lastModifiedBy>Tommy Soucy</cp:lastModifiedBy>
  <cp:revision>6</cp:revision>
  <dcterms:created xsi:type="dcterms:W3CDTF">2017-01-22T17:04:00Z</dcterms:created>
  <dcterms:modified xsi:type="dcterms:W3CDTF">2017-01-22T17:54:00Z</dcterms:modified>
</cp:coreProperties>
</file>