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D79732" w:rsidP="5ED79732" w:rsidRDefault="5ED79732" w14:paraId="436DD3AE" w14:textId="5D731DC8">
      <w:pPr>
        <w:pStyle w:val="Normal"/>
        <w:rPr>
          <w:rFonts w:ascii="Bookman Old Style" w:hAnsi="Bookman Old Style" w:eastAsia="Bookman Old Style" w:cs="Bookman Old Style"/>
          <w:noProof w:val="0"/>
          <w:sz w:val="52"/>
          <w:szCs w:val="52"/>
          <w:lang w:val="en-US"/>
        </w:rPr>
      </w:pPr>
      <w:r w:rsidRPr="5ED79732" w:rsidR="5ED79732">
        <w:rPr>
          <w:rFonts w:ascii="Bookman Old Style" w:hAnsi="Bookman Old Style" w:eastAsia="Bookman Old Style" w:cs="Bookman Old Style"/>
          <w:noProof w:val="0"/>
          <w:sz w:val="52"/>
          <w:szCs w:val="52"/>
          <w:lang w:val="en-US"/>
        </w:rPr>
        <w:t>Phase 5: Project Documentation &amp; Submission</w:t>
      </w:r>
    </w:p>
    <w:p w:rsidR="5ED79732" w:rsidP="5ED79732" w:rsidRDefault="5ED79732" w14:paraId="30371B28" w14:textId="521EA128">
      <w:pPr>
        <w:pStyle w:val="Subtitle"/>
        <w:bidi w:val="0"/>
        <w:spacing w:before="0" w:beforeAutospacing="off" w:after="500" w:afterAutospacing="off" w:line="259" w:lineRule="auto"/>
        <w:ind w:left="0" w:right="0"/>
        <w:jc w:val="left"/>
      </w:pPr>
      <w:r w:rsidRPr="5ED79732" w:rsidR="5ED79732">
        <w:rPr>
          <w:noProof w:val="0"/>
          <w:lang w:val="en-US"/>
        </w:rPr>
        <w:t xml:space="preserve">Customer Churn Prediction </w:t>
      </w:r>
    </w:p>
    <w:p w:rsidR="5ED79732" w:rsidP="5ED79732" w:rsidRDefault="5ED79732" w14:paraId="1CCFE602" w14:textId="69E2FC01">
      <w:pPr>
        <w:pStyle w:val="Heading1"/>
        <w:rPr>
          <w:noProof w:val="0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Project's </w:t>
      </w: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objective</w:t>
      </w:r>
      <w:r w:rsidRPr="5ED79732" w:rsidR="5ED79732">
        <w:rPr>
          <w:noProof w:val="0"/>
          <w:lang w:val="en-US"/>
        </w:rPr>
        <w:t>:</w:t>
      </w:r>
    </w:p>
    <w:p w:rsidR="5ED79732" w:rsidP="5ED79732" w:rsidRDefault="5ED79732" w14:paraId="35C8A856" w14:textId="796B9680">
      <w:pPr>
        <w:pStyle w:val="ListParagraph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ED79732" w:rsidR="5ED79732">
        <w:rPr>
          <w:noProof w:val="0"/>
          <w:lang w:val="en-US"/>
        </w:rPr>
        <w:t>Introduction</w:t>
      </w:r>
    </w:p>
    <w:p w:rsidR="5ED79732" w:rsidP="5ED79732" w:rsidRDefault="5ED79732" w14:paraId="6C510445" w14:textId="0AD0EB86">
      <w:pPr>
        <w:pStyle w:val="ListParagraph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ED79732" w:rsidR="5ED79732"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Data Collection</w:t>
      </w:r>
    </w:p>
    <w:p w:rsidR="5ED79732" w:rsidP="5ED79732" w:rsidRDefault="5ED79732" w14:paraId="6BE2D1C7" w14:textId="0C5978C7">
      <w:pPr>
        <w:pStyle w:val="ListParagraph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ED79732" w:rsidR="5ED79732"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Data Analysis</w:t>
      </w:r>
    </w:p>
    <w:p w:rsidR="5ED79732" w:rsidP="5ED79732" w:rsidRDefault="5ED79732" w14:paraId="09F21B2D" w14:textId="5B30F43A">
      <w:pPr>
        <w:pStyle w:val="ListParagraph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ED79732" w:rsidR="5ED79732"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Model Development</w:t>
      </w:r>
    </w:p>
    <w:p w:rsidR="5ED79732" w:rsidP="5ED79732" w:rsidRDefault="5ED79732" w14:paraId="3E77C7C1" w14:textId="326CCA36">
      <w:pPr>
        <w:pStyle w:val="ListParagraph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ED79732" w:rsidR="5ED79732"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Prediction and Interpretation</w:t>
      </w:r>
    </w:p>
    <w:p w:rsidR="5ED79732" w:rsidP="5ED79732" w:rsidRDefault="5ED79732" w14:paraId="648B9AA8" w14:textId="4B41F897">
      <w:pPr>
        <w:pStyle w:val="ListParagraph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ED79732" w:rsidR="5ED79732"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Reporting and Communication</w:t>
      </w:r>
    </w:p>
    <w:p w:rsidR="5ED79732" w:rsidP="5ED79732" w:rsidRDefault="5ED79732" w14:paraId="69105144" w14:textId="4F403662">
      <w:pPr>
        <w:pStyle w:val="ListParagraph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ED79732" w:rsidR="5ED79732">
        <w:rPr>
          <w:rFonts w:ascii="Avenir Next L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Conclusion</w:t>
      </w:r>
    </w:p>
    <w:p w:rsidR="5ED79732" w:rsidP="5ED79732" w:rsidRDefault="5ED79732" w14:paraId="28D7CE47" w14:textId="057B0D85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Introduction:</w:t>
      </w:r>
    </w:p>
    <w:p w:rsidR="5ED79732" w:rsidP="5ED79732" w:rsidRDefault="5ED79732" w14:paraId="4FE89252" w14:textId="440A0C53">
      <w:pPr>
        <w:pStyle w:val="Normal"/>
        <w:ind w:firstLine="720"/>
        <w:rPr>
          <w:noProof w:val="0"/>
          <w:lang w:val="en-US"/>
        </w:rPr>
      </w:pPr>
      <w:r w:rsidRPr="5ED79732" w:rsidR="5ED79732">
        <w:rPr>
          <w:noProof w:val="0"/>
          <w:lang w:val="en-US"/>
        </w:rPr>
        <w:t xml:space="preserve">The purpose of customer churn prediction is to proactively </w:t>
      </w:r>
      <w:r w:rsidRPr="5ED79732" w:rsidR="5ED79732">
        <w:rPr>
          <w:noProof w:val="0"/>
          <w:lang w:val="en-US"/>
        </w:rPr>
        <w:t>identify</w:t>
      </w:r>
      <w:r w:rsidRPr="5ED79732" w:rsidR="5ED79732">
        <w:rPr>
          <w:noProof w:val="0"/>
          <w:lang w:val="en-US"/>
        </w:rPr>
        <w:t xml:space="preserve"> and predict which customers are at risk of leaving or </w:t>
      </w:r>
      <w:r w:rsidRPr="5ED79732" w:rsidR="5ED79732">
        <w:rPr>
          <w:noProof w:val="0"/>
          <w:lang w:val="en-US"/>
        </w:rPr>
        <w:t>discontinuing</w:t>
      </w:r>
      <w:r w:rsidRPr="5ED79732" w:rsidR="5ED79732">
        <w:rPr>
          <w:noProof w:val="0"/>
          <w:lang w:val="en-US"/>
        </w:rPr>
        <w:t xml:space="preserve"> their relationship with a business, product, or service. This predictive analysis aims to help organizations </w:t>
      </w:r>
      <w:r w:rsidRPr="5ED79732" w:rsidR="5ED79732">
        <w:rPr>
          <w:noProof w:val="0"/>
          <w:lang w:val="en-US"/>
        </w:rPr>
        <w:t>retain</w:t>
      </w:r>
      <w:r w:rsidRPr="5ED79732" w:rsidR="5ED79732">
        <w:rPr>
          <w:noProof w:val="0"/>
          <w:lang w:val="en-US"/>
        </w:rPr>
        <w:t xml:space="preserve"> customers and reduce attrition by allowing them to take targeted actions to </w:t>
      </w:r>
      <w:r w:rsidRPr="5ED79732" w:rsidR="5ED79732">
        <w:rPr>
          <w:noProof w:val="0"/>
          <w:lang w:val="en-US"/>
        </w:rPr>
        <w:t>retain</w:t>
      </w:r>
      <w:r w:rsidRPr="5ED79732" w:rsidR="5ED79732">
        <w:rPr>
          <w:noProof w:val="0"/>
          <w:lang w:val="en-US"/>
        </w:rPr>
        <w:t xml:space="preserve"> at-risk customers. By understanding the factors that contribute to churn and using predictive models, businesses can develop strategies to improve customer satisfaction, address issues, and increase customer loyalty, </w:t>
      </w:r>
      <w:r w:rsidRPr="5ED79732" w:rsidR="5ED79732">
        <w:rPr>
          <w:noProof w:val="0"/>
          <w:lang w:val="en-US"/>
        </w:rPr>
        <w:t>ultimately leading</w:t>
      </w:r>
      <w:r w:rsidRPr="5ED79732" w:rsidR="5ED79732">
        <w:rPr>
          <w:noProof w:val="0"/>
          <w:lang w:val="en-US"/>
        </w:rPr>
        <w:t xml:space="preserve"> to enhanced customer retention and long-term profitability. Customer churn prediction is a valuable tool in customer relationship management and business sustainability.</w:t>
      </w:r>
    </w:p>
    <w:p w:rsidR="5ED79732" w:rsidP="5ED79732" w:rsidRDefault="5ED79732" w14:paraId="0FAC5317" w14:textId="2EBFC2AB">
      <w:pPr>
        <w:pStyle w:val="Normal"/>
        <w:rPr>
          <w:noProof w:val="0"/>
          <w:lang w:val="en-US"/>
        </w:rPr>
      </w:pPr>
    </w:p>
    <w:p w:rsidR="5ED79732" w:rsidP="5ED79732" w:rsidRDefault="5ED79732" w14:paraId="57D17E8C" w14:textId="6A66B1E3">
      <w:pPr>
        <w:pStyle w:val="Heading2"/>
        <w:bidi w:val="0"/>
        <w:spacing w:before="0" w:beforeAutospacing="off" w:after="300" w:afterAutospacing="off" w:line="259" w:lineRule="auto"/>
        <w:ind w:left="0" w:right="0"/>
        <w:jc w:val="left"/>
        <w:rPr>
          <w:noProof w:val="0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Data </w:t>
      </w: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Collection</w:t>
      </w:r>
      <w:r w:rsidRPr="5ED79732" w:rsidR="5ED79732">
        <w:rPr>
          <w:noProof w:val="0"/>
          <w:lang w:val="en-US"/>
        </w:rPr>
        <w:t>:</w:t>
      </w:r>
    </w:p>
    <w:p w:rsidR="5ED79732" w:rsidP="5ED79732" w:rsidRDefault="5ED79732" w14:paraId="23F6E1B0" w14:textId="7FBB3568">
      <w:pPr>
        <w:pStyle w:val="Normal"/>
        <w:ind w:firstLine="720"/>
      </w:pPr>
      <w:r w:rsidRPr="5ED79732" w:rsidR="5ED79732">
        <w:rPr>
          <w:noProof w:val="0"/>
          <w:lang w:val="en-US"/>
        </w:rPr>
        <w:t xml:space="preserve">Customer Databases: Customer databases are fundamental for customer churn prediction. They </w:t>
      </w:r>
      <w:r w:rsidRPr="5ED79732" w:rsidR="5ED79732">
        <w:rPr>
          <w:noProof w:val="0"/>
          <w:lang w:val="en-US"/>
        </w:rPr>
        <w:t>contain</w:t>
      </w:r>
      <w:r w:rsidRPr="5ED79732" w:rsidR="5ED79732">
        <w:rPr>
          <w:noProof w:val="0"/>
          <w:lang w:val="en-US"/>
        </w:rPr>
        <w:t xml:space="preserve"> customer information such as demographics, contact details, purchase history, subscription details, and transaction records. This data provides insights into a customer's historical behavior and interactions with the business.</w:t>
      </w:r>
    </w:p>
    <w:p w:rsidR="5ED79732" w:rsidP="5ED79732" w:rsidRDefault="5ED79732" w14:paraId="775E6710" w14:textId="20ED29F1">
      <w:pPr>
        <w:pStyle w:val="Normal"/>
      </w:pPr>
      <w:r w:rsidRPr="5ED79732" w:rsidR="5ED79732">
        <w:rPr>
          <w:noProof w:val="0"/>
          <w:lang w:val="en-US"/>
        </w:rPr>
        <w:t xml:space="preserve"> </w:t>
      </w:r>
    </w:p>
    <w:p w:rsidR="5ED79732" w:rsidP="5ED79732" w:rsidRDefault="5ED79732" w14:paraId="2669C9F8" w14:textId="4CD21FDA">
      <w:pPr>
        <w:pStyle w:val="Normal"/>
        <w:ind w:firstLine="720"/>
      </w:pPr>
      <w:r w:rsidRPr="5ED79732" w:rsidR="5ED79732">
        <w:rPr>
          <w:noProof w:val="0"/>
          <w:lang w:val="en-US"/>
        </w:rPr>
        <w:t xml:space="preserve">User Logs: User logs, especially for online businesses or services, capture detailed information about customer interactions. These logs may include website usage patterns, app usage data, clickstream data, and login/logout records. Analyzing user logs can help </w:t>
      </w:r>
      <w:r w:rsidRPr="5ED79732" w:rsidR="5ED79732">
        <w:rPr>
          <w:noProof w:val="0"/>
          <w:lang w:val="en-US"/>
        </w:rPr>
        <w:t>identify</w:t>
      </w:r>
      <w:r w:rsidRPr="5ED79732" w:rsidR="5ED79732">
        <w:rPr>
          <w:noProof w:val="0"/>
          <w:lang w:val="en-US"/>
        </w:rPr>
        <w:t xml:space="preserve"> behavioral patterns that may </w:t>
      </w:r>
      <w:r w:rsidRPr="5ED79732" w:rsidR="5ED79732">
        <w:rPr>
          <w:noProof w:val="0"/>
          <w:lang w:val="en-US"/>
        </w:rPr>
        <w:t>indicate</w:t>
      </w:r>
      <w:r w:rsidRPr="5ED79732" w:rsidR="5ED79732">
        <w:rPr>
          <w:noProof w:val="0"/>
          <w:lang w:val="en-US"/>
        </w:rPr>
        <w:t xml:space="preserve"> a customer's intent to churn.</w:t>
      </w:r>
    </w:p>
    <w:p w:rsidR="5ED79732" w:rsidP="5ED79732" w:rsidRDefault="5ED79732" w14:paraId="060E3E03" w14:textId="1E38C974">
      <w:pPr>
        <w:pStyle w:val="Normal"/>
      </w:pPr>
      <w:r w:rsidRPr="5ED79732" w:rsidR="5ED79732">
        <w:rPr>
          <w:noProof w:val="0"/>
          <w:lang w:val="en-US"/>
        </w:rPr>
        <w:t xml:space="preserve"> </w:t>
      </w:r>
    </w:p>
    <w:p w:rsidR="5ED79732" w:rsidP="5ED79732" w:rsidRDefault="5ED79732" w14:paraId="41A36AC5" w14:textId="5B95F093">
      <w:pPr>
        <w:pStyle w:val="Normal"/>
        <w:ind w:firstLine="720"/>
      </w:pPr>
      <w:r w:rsidRPr="5ED79732" w:rsidR="5ED79732">
        <w:rPr>
          <w:noProof w:val="0"/>
          <w:lang w:val="en-US"/>
        </w:rPr>
        <w:t xml:space="preserve">Customer Feedback: Customer feedback is a valuable source of data, including surveys, reviews, comments, and complaints. Sentiment analysis of this feedback can help </w:t>
      </w:r>
      <w:r w:rsidRPr="5ED79732" w:rsidR="5ED79732">
        <w:rPr>
          <w:noProof w:val="0"/>
          <w:lang w:val="en-US"/>
        </w:rPr>
        <w:t>identify</w:t>
      </w:r>
      <w:r w:rsidRPr="5ED79732" w:rsidR="5ED79732">
        <w:rPr>
          <w:noProof w:val="0"/>
          <w:lang w:val="en-US"/>
        </w:rPr>
        <w:t xml:space="preserve"> dissatisfied customers or those who have expressed an intention to leave. Feedback can be collected through online surveys, social media, and customer support interactions.</w:t>
      </w:r>
    </w:p>
    <w:p w:rsidR="5ED79732" w:rsidP="5ED79732" w:rsidRDefault="5ED79732" w14:paraId="41AC2A0C" w14:textId="1D26DE9A">
      <w:pPr>
        <w:pStyle w:val="Normal"/>
        <w:rPr>
          <w:noProof w:val="0"/>
          <w:lang w:val="en-US"/>
        </w:rPr>
      </w:pPr>
    </w:p>
    <w:p w:rsidR="5ED79732" w:rsidP="5ED79732" w:rsidRDefault="5ED79732" w14:paraId="1EAF9D28" w14:textId="211FF7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Data Analysis:</w:t>
      </w:r>
    </w:p>
    <w:p w:rsidR="5ED79732" w:rsidP="5ED79732" w:rsidRDefault="5ED79732" w14:paraId="21F44BE9" w14:textId="2BAE85E3">
      <w:pPr>
        <w:pStyle w:val="Normal"/>
        <w:ind w:firstLine="720"/>
      </w:pPr>
      <w:r w:rsidRPr="5ED79732" w:rsidR="5ED79732">
        <w:rPr>
          <w:noProof w:val="0"/>
          <w:lang w:val="en-US"/>
        </w:rPr>
        <w:t>Data Overview: Begin by loading the dataset and obtaining a high-level overview of its structure and format.</w:t>
      </w:r>
    </w:p>
    <w:p w:rsidR="5ED79732" w:rsidP="5ED79732" w:rsidRDefault="5ED79732" w14:paraId="67C86CE2" w14:textId="4ADCCE23">
      <w:pPr>
        <w:pStyle w:val="Normal"/>
        <w:ind w:firstLine="720"/>
      </w:pPr>
      <w:r w:rsidRPr="5ED79732" w:rsidR="5ED79732">
        <w:rPr>
          <w:noProof w:val="0"/>
          <w:lang w:val="en-US"/>
        </w:rPr>
        <w:t>Data Summary: Calculate summary statistics for numerical variables, such as mean, median, standard deviation, minimum, and maximum.</w:t>
      </w:r>
    </w:p>
    <w:p w:rsidR="5ED79732" w:rsidP="5ED79732" w:rsidRDefault="5ED79732" w14:paraId="073FB53F" w14:textId="3612A9BF">
      <w:pPr>
        <w:pStyle w:val="Normal"/>
        <w:ind w:firstLine="720"/>
      </w:pPr>
      <w:r w:rsidRPr="5ED79732" w:rsidR="5ED79732">
        <w:rPr>
          <w:noProof w:val="0"/>
          <w:lang w:val="en-US"/>
        </w:rPr>
        <w:t xml:space="preserve">Missing Data: </w:t>
      </w:r>
      <w:r w:rsidRPr="5ED79732" w:rsidR="5ED79732">
        <w:rPr>
          <w:noProof w:val="0"/>
          <w:lang w:val="en-US"/>
        </w:rPr>
        <w:t>Identify</w:t>
      </w:r>
      <w:r w:rsidRPr="5ED79732" w:rsidR="5ED79732">
        <w:rPr>
          <w:noProof w:val="0"/>
          <w:lang w:val="en-US"/>
        </w:rPr>
        <w:t xml:space="preserve"> and count missing values in the dataset for each variable.</w:t>
      </w:r>
    </w:p>
    <w:p w:rsidR="5ED79732" w:rsidP="5ED79732" w:rsidRDefault="5ED79732" w14:paraId="616E2024" w14:textId="619B0B45">
      <w:pPr>
        <w:pStyle w:val="Normal"/>
      </w:pPr>
      <w:r w:rsidRPr="5ED79732" w:rsidR="5ED79732">
        <w:rPr>
          <w:noProof w:val="0"/>
          <w:lang w:val="en-US"/>
        </w:rPr>
        <w:t>Decide on a strategy for handling missing data</w:t>
      </w:r>
    </w:p>
    <w:p w:rsidR="5ED79732" w:rsidP="5ED79732" w:rsidRDefault="5ED79732" w14:paraId="1C5F9F4E" w14:textId="1D26DE9A">
      <w:pPr>
        <w:pStyle w:val="Normal"/>
        <w:rPr>
          <w:noProof w:val="0"/>
          <w:lang w:val="en-US"/>
        </w:rPr>
      </w:pPr>
    </w:p>
    <w:p w:rsidR="5ED79732" w:rsidP="5ED79732" w:rsidRDefault="5ED79732" w14:paraId="33114EF7" w14:textId="0CA223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Model Development:</w:t>
      </w:r>
    </w:p>
    <w:p w:rsidR="5ED79732" w:rsidP="5ED79732" w:rsidRDefault="5ED79732" w14:paraId="410FD19F" w14:textId="30E55E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Ensemble Models:</w:t>
      </w:r>
    </w:p>
    <w:p w:rsidR="5ED79732" w:rsidP="5ED79732" w:rsidRDefault="5ED79732" w14:paraId="773C1365" w14:textId="69F3C147">
      <w:pPr>
        <w:spacing w:before="0" w:after="160" w:line="259" w:lineRule="auto"/>
        <w:ind w:firstLine="720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Ensemble methods combine predictions from multiple machine learning models to produce a more 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accurate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robust prediction. Some popular ensemble techniques include:</w:t>
      </w:r>
    </w:p>
    <w:p w:rsidR="5ED79732" w:rsidP="5ED79732" w:rsidRDefault="5ED79732" w14:paraId="791070D8" w14:textId="54DFABDD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D79732" w:rsidR="5ED79732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a. Random Forests: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 ensemble method builds multiple decision trees and combines their predictions. It is effective for both classification and regression tasks.</w:t>
      </w:r>
    </w:p>
    <w:p w:rsidR="5ED79732" w:rsidP="5ED79732" w:rsidRDefault="5ED79732" w14:paraId="63F74CE4" w14:textId="30882EE9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D79732" w:rsidR="5ED79732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b. Gradient Boosting Machines (GBM):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Algorithms like 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XGBoost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LightGBM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and 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CatBoost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 boosting techniques to build an ensemble of decision trees sequentially. They are known for their high predictive accuracy.</w:t>
      </w:r>
    </w:p>
    <w:p w:rsidR="5ED79732" w:rsidP="5ED79732" w:rsidRDefault="5ED79732" w14:paraId="64D2A64A" w14:textId="30C7AA91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ED79732" w:rsidR="5ED79732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c. Stacking: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Stacking combines the predictions of multiple base models using another model, called a meta-learner or blender. It can be an effective way to 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leverage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strengths of different algorithms.</w:t>
      </w:r>
    </w:p>
    <w:p w:rsidR="5ED79732" w:rsidP="5ED79732" w:rsidRDefault="5ED79732" w14:paraId="4C01EBDA" w14:textId="1C8968D3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d. Voting: 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voting ensembles, multiple models make predictions, and the final prediction is based on a majority vote (for classification) or an average (for regression).</w:t>
      </w:r>
    </w:p>
    <w:p w:rsidR="5ED79732" w:rsidP="5ED79732" w:rsidRDefault="5ED79732" w14:paraId="5F215022" w14:textId="1F4EA2CB">
      <w:pPr>
        <w:pStyle w:val="Normal"/>
        <w:rPr>
          <w:noProof w:val="0"/>
          <w:lang w:val="en-US"/>
        </w:rPr>
      </w:pPr>
    </w:p>
    <w:p w:rsidR="5ED79732" w:rsidP="5ED79732" w:rsidRDefault="5ED79732" w14:paraId="20E07C3D" w14:textId="1BE70A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</w:p>
    <w:p w:rsidR="5ED79732" w:rsidP="5ED79732" w:rsidRDefault="5ED79732" w14:paraId="43592C9A" w14:textId="40ACE3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Prediction and Interpretation:</w:t>
      </w:r>
    </w:p>
    <w:p w:rsidR="5ED79732" w:rsidRDefault="5ED79732" w14:paraId="0B4889DF" w14:textId="350C78C4"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Churn Prediction:</w:t>
      </w:r>
    </w:p>
    <w:p w:rsidR="5ED79732" w:rsidP="5ED79732" w:rsidRDefault="5ED79732" w14:paraId="6326BD3A" w14:textId="0B6D4926">
      <w:pPr>
        <w:ind w:firstLine="720"/>
      </w:pP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 Apply the trained machine learning 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models to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 make predictions on the dataset, 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indicating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 which customers are likely to churn. </w:t>
      </w:r>
    </w:p>
    <w:p w:rsidR="5ED79732" w:rsidRDefault="5ED79732" w14:paraId="7DAC8CDE" w14:textId="2031C175"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Model Outputs:</w:t>
      </w:r>
    </w:p>
    <w:p w:rsidR="5ED79732" w:rsidP="5ED79732" w:rsidRDefault="5ED79732" w14:paraId="59ECEC07" w14:textId="58BF85CB">
      <w:pPr>
        <w:ind w:firstLine="720"/>
      </w:pP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Obtain prediction scores or probabilities for each customer, 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representing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 their likelihood of churning.</w:t>
      </w:r>
    </w:p>
    <w:p w:rsidR="5ED79732" w:rsidP="5ED79732" w:rsidRDefault="5ED79732" w14:paraId="3A5B5E0F" w14:textId="1ECD43D4">
      <w:pPr>
        <w:ind w:firstLine="720"/>
      </w:pP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Convert these scores into binary churn/non-churn predictions using a chosen threshold </w:t>
      </w:r>
    </w:p>
    <w:p w:rsidR="5ED79732" w:rsidRDefault="5ED79732" w14:paraId="677E8210" w14:textId="2BF92F70"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Model Performance Evaluation:</w:t>
      </w:r>
    </w:p>
    <w:p w:rsidR="5ED79732" w:rsidP="5ED79732" w:rsidRDefault="5ED79732" w14:paraId="52FB86B4" w14:textId="4DCCE717">
      <w:pPr>
        <w:ind w:firstLine="720"/>
      </w:pP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Assess the performance of the predictive models using relevant evaluation metrics b. Use techniques like cross-validation to 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validate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 the model's performance and ensure its generalizability.</w:t>
      </w:r>
    </w:p>
    <w:p w:rsidR="5ED79732" w:rsidRDefault="5ED79732" w14:paraId="3DA6448B" w14:textId="313CAE29"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 Post-Processing:</w:t>
      </w:r>
    </w:p>
    <w:p w:rsidR="5ED79732" w:rsidP="5ED79732" w:rsidRDefault="5ED79732" w14:paraId="25756AFC" w14:textId="3B3DABD8">
      <w:pPr>
        <w:pStyle w:val="Normal"/>
        <w:ind w:firstLine="720"/>
      </w:pP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If necessary, apply post-processing techniques to the predictions, such as adjusting the prediction threshold to 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>optimize</w:t>
      </w:r>
      <w:r w:rsidRPr="5ED79732" w:rsidR="5ED79732">
        <w:rPr>
          <w:rFonts w:ascii="Avenir Next LT Pro" w:hAnsi="Avenir Next LT Pro" w:eastAsia="Avenir Next LT Pro" w:cs="Avenir Next LT Pro"/>
          <w:noProof w:val="0"/>
          <w:sz w:val="22"/>
          <w:szCs w:val="22"/>
          <w:lang w:val="en-US"/>
        </w:rPr>
        <w:t xml:space="preserve"> specific performance metrics or balancing precision and recall.</w:t>
      </w:r>
    </w:p>
    <w:p w:rsidR="5ED79732" w:rsidP="5ED79732" w:rsidRDefault="5ED79732" w14:paraId="11067888" w14:textId="352244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Python Program:</w:t>
      </w:r>
    </w:p>
    <w:p w:rsidR="5ED79732" w:rsidP="5ED79732" w:rsidRDefault="5ED79732" w14:paraId="1DE56E9F" w14:textId="6E1BBDEB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import pandas as pd</w:t>
      </w:r>
    </w:p>
    <w:p w:rsidR="5ED79732" w:rsidP="5ED79732" w:rsidRDefault="5ED79732" w14:paraId="09D05D1A" w14:textId="7673FAFF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 = pd.read_csv('/media/johnzavax/Data/WA_Fn-UseC_-Telco-Customer-Churn.csv')</w:t>
      </w:r>
    </w:p>
    <w:p w:rsidR="5ED79732" w:rsidP="5ED79732" w:rsidRDefault="5ED79732" w14:paraId="48E48186" w14:textId="07F9D3B5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df.head()</w:t>
      </w:r>
    </w:p>
    <w:p w:rsidR="5ED79732" w:rsidP="5ED79732" w:rsidRDefault="5ED79732" w14:paraId="5D921CB1" w14:textId="610D28FD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df.info(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ED79732" w:rsidP="5ED79732" w:rsidRDefault="5ED79732" w14:paraId="0E325BC4" w14:textId="6BF19592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["Churn"].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value_counts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</w:t>
      </w:r>
    </w:p>
    <w:p w:rsidR="5ED79732" w:rsidP="5ED79732" w:rsidRDefault="5ED79732" w14:paraId="76E55008" w14:textId="45D02B39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import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matplotlib.pyplot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import seaborn as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sns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import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numpy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as np cols = ['gender','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SeniorCitizen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',"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Partner","Dependents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"] numerical = cols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plt.figure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figsize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=(20,4)) for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col in enumerate(numerical): ax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plt.subplot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(1,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len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(numerical), i+1)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sns.countplot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(x=str(col), data=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ax.set_title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(f"{col}")</w:t>
      </w:r>
    </w:p>
    <w:p w:rsidR="5ED79732" w:rsidP="5ED79732" w:rsidRDefault="5ED79732" w14:paraId="6A47E2CB" w14:textId="4A951AB9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sns.boxplot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(x='Churn', y='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MonthlyCharges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', data=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ED79732" w:rsidP="5ED79732" w:rsidRDefault="5ED79732" w14:paraId="61F5C417" w14:textId="36CFD5B0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cols = ['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InternetService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',"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TechSupport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","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OnlineBackup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","Contract"]</w:t>
      </w:r>
    </w:p>
    <w:p w:rsidR="5ED79732" w:rsidP="5ED79732" w:rsidRDefault="5ED79732" w14:paraId="7562DBF0" w14:textId="525074DB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ED79732" w:rsidP="5ED79732" w:rsidRDefault="5ED79732" w14:paraId="3102922C" w14:textId="0D0B33B8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plt.figure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figsize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=(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14,4))</w:t>
      </w:r>
    </w:p>
    <w:p w:rsidR="5ED79732" w:rsidP="5ED79732" w:rsidRDefault="5ED79732" w14:paraId="4D2A3F4E" w14:textId="2FCDF423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ED79732" w:rsidP="5ED79732" w:rsidRDefault="5ED79732" w14:paraId="2B6DD2D8" w14:textId="3ADE23E5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col in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enumerate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(cols):</w:t>
      </w:r>
    </w:p>
    <w:p w:rsidR="5ED79732" w:rsidP="5ED79732" w:rsidRDefault="5ED79732" w14:paraId="0CBDD63D" w14:textId="682D50AD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ax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plt.subplot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(1,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len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(cols), i+1)</w:t>
      </w:r>
    </w:p>
    <w:p w:rsidR="5ED79732" w:rsidP="5ED79732" w:rsidRDefault="5ED79732" w14:paraId="702D1A2D" w14:textId="27C14DC9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sns.countplot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(x ="Churn", hue = str(col), data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ED79732" w:rsidP="5ED79732" w:rsidRDefault="5ED79732" w14:paraId="625394B7" w14:textId="04A06963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ax.set_title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(f"{col}")</w:t>
      </w:r>
    </w:p>
    <w:p w:rsidR="5ED79732" w:rsidP="5ED79732" w:rsidRDefault="5ED79732" w14:paraId="05A253D5" w14:textId="3B13DFA6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TotalCharges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']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TotalCharges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].apply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(lambda x: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pd.to_numeric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(x, errors='coerce')).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dropna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</w:t>
      </w:r>
    </w:p>
    <w:p w:rsidR="5ED79732" w:rsidP="5ED79732" w:rsidRDefault="5ED79732" w14:paraId="02166347" w14:textId="56592E83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cat_features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df.drop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(['customerID','TotalCharges','MonthlyCharges','SeniorCitizen','tenure'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],axis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=1)</w:t>
      </w:r>
    </w:p>
    <w:p w:rsidR="5ED79732" w:rsidP="5ED79732" w:rsidRDefault="5ED79732" w14:paraId="2C31CCEF" w14:textId="59B21B36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ED79732" w:rsidP="5ED79732" w:rsidRDefault="5ED79732" w14:paraId="441B37A9" w14:textId="16BAFC6B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cat_features.head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</w:t>
      </w:r>
    </w:p>
    <w:p w:rsidR="5ED79732" w:rsidP="5ED79732" w:rsidRDefault="5ED79732" w14:paraId="545B8A99" w14:textId="19B41791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from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sklearn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import preprocessing</w:t>
      </w:r>
    </w:p>
    <w:p w:rsidR="5ED79732" w:rsidP="5ED79732" w:rsidRDefault="5ED79732" w14:paraId="6062369E" w14:textId="1D8712DC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ED79732" w:rsidP="5ED79732" w:rsidRDefault="5ED79732" w14:paraId="10DB478D" w14:textId="09326ED8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preprocessing.LabelEncoder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</w:t>
      </w:r>
    </w:p>
    <w:p w:rsidR="5ED79732" w:rsidP="5ED79732" w:rsidRDefault="5ED79732" w14:paraId="3C69F44F" w14:textId="2EFD0399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df_cat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cat_features.apply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le.fit_transform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5ED79732" w:rsidP="5ED79732" w:rsidRDefault="5ED79732" w14:paraId="5ABF62A9" w14:textId="14FA7359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df_cat.head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</w:t>
      </w:r>
    </w:p>
    <w:p w:rsidR="5ED79732" w:rsidP="5ED79732" w:rsidRDefault="5ED79732" w14:paraId="5A7EE16B" w14:textId="6A332904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num_features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[['customerID','TotalCharges','MonthlyCharges','SeniorCitizen','tenure']]</w:t>
      </w:r>
    </w:p>
    <w:p w:rsidR="5ED79732" w:rsidP="5ED79732" w:rsidRDefault="5ED79732" w14:paraId="12500B89" w14:textId="6D733EB9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pd.merge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num_features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df_cat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left_index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=True,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right_index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=True)</w:t>
      </w:r>
    </w:p>
    <w:p w:rsidR="5ED79732" w:rsidP="5ED79732" w:rsidRDefault="5ED79732" w14:paraId="663661B4" w14:textId="3C3B76F6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from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sklearn.model_selection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import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train_test_split</w:t>
      </w:r>
    </w:p>
    <w:p w:rsidR="5ED79732" w:rsidP="5ED79732" w:rsidRDefault="5ED79732" w14:paraId="210A5ABB" w14:textId="657B2358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ED79732" w:rsidP="5ED79732" w:rsidRDefault="5ED79732" w14:paraId="383FB8E9" w14:textId="0B6FA65E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finaldf.dropna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</w:t>
      </w:r>
    </w:p>
    <w:p w:rsidR="5ED79732" w:rsidP="5ED79732" w:rsidRDefault="5ED79732" w14:paraId="0495E110" w14:textId="10486425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finaldf.drop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(['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customerID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],axis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=1)</w:t>
      </w:r>
    </w:p>
    <w:p w:rsidR="5ED79732" w:rsidP="5ED79732" w:rsidRDefault="5ED79732" w14:paraId="7ECDEBB7" w14:textId="0E59D921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ED79732" w:rsidP="5ED79732" w:rsidRDefault="5ED79732" w14:paraId="2B2331CE" w14:textId="12E1A0BA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X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finaldf.drop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(['Churn'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],axis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=1)</w:t>
      </w:r>
    </w:p>
    <w:p w:rsidR="5ED79732" w:rsidP="5ED79732" w:rsidRDefault="5ED79732" w14:paraId="344F1E3C" w14:textId="401711A8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finaldf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['Churn']</w:t>
      </w:r>
    </w:p>
    <w:p w:rsidR="5ED79732" w:rsidP="5ED79732" w:rsidRDefault="5ED79732" w14:paraId="777F7070" w14:textId="0487B7F1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X_train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X_test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y_train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y_test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train_test_split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(X, y,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test_size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=0.33,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random_state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=42)</w:t>
      </w:r>
    </w:p>
    <w:p w:rsidR="5ED79732" w:rsidP="5ED79732" w:rsidRDefault="5ED79732" w14:paraId="7BAE6F8D" w14:textId="7CE6F138">
      <w:pPr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from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sklearn.metrics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import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accuracy_score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preds = 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rf.predict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X_test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print(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accuracy_score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preds,y_test</w:t>
      </w:r>
      <w:r w:rsidRPr="5ED79732" w:rsidR="5ED79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))</w:t>
      </w:r>
    </w:p>
    <w:p w:rsidR="5ED79732" w:rsidP="5ED79732" w:rsidRDefault="5ED79732" w14:paraId="379278C2" w14:textId="550B3690">
      <w:pPr>
        <w:pStyle w:val="Normal"/>
        <w:ind w:firstLine="720"/>
        <w:rPr>
          <w:rFonts w:ascii="Avenir Next LT Pro" w:hAnsi="Avenir Next LT Pro" w:eastAsia="Avenir Next LT Pro" w:cs="Avenir Next LT Pro"/>
          <w:b w:val="0"/>
          <w:bCs w:val="0"/>
          <w:noProof w:val="0"/>
          <w:sz w:val="22"/>
          <w:szCs w:val="22"/>
          <w:lang w:val="en-US"/>
        </w:rPr>
      </w:pPr>
    </w:p>
    <w:p w:rsidR="5ED79732" w:rsidP="5ED79732" w:rsidRDefault="5ED79732" w14:paraId="18D52B9B" w14:textId="02323B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  <w:t>Output:</w:t>
      </w:r>
    </w:p>
    <w:p w:rsidR="5ED79732" w:rsidP="5ED79732" w:rsidRDefault="5ED79732" w14:paraId="785EE747" w14:textId="5206B734">
      <w:pPr>
        <w:pStyle w:val="Normal"/>
      </w:pPr>
      <w:r w:rsidRPr="5ED79732" w:rsidR="5ED79732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accuracy of approximately 0.78 on the test dataset.</w:t>
      </w:r>
    </w:p>
    <w:p w:rsidR="5ED79732" w:rsidP="5ED79732" w:rsidRDefault="5ED79732" w14:paraId="53EB6981" w14:textId="18281556">
      <w:pPr>
        <w:pStyle w:val="Normal"/>
      </w:pPr>
      <w:r>
        <w:drawing>
          <wp:inline wp14:editId="72E3942B" wp14:anchorId="7E1EC28A">
            <wp:extent cx="4572000" cy="1685925"/>
            <wp:effectExtent l="0" t="0" r="0" b="0"/>
            <wp:docPr id="154807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c1747746a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7B213031" wp14:anchorId="16ABCF78">
            <wp:extent cx="4572000" cy="1609725"/>
            <wp:effectExtent l="0" t="0" r="0" b="0"/>
            <wp:docPr id="1562825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a24b0f73d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ED79732" w:rsidP="5ED79732" w:rsidRDefault="5ED79732" w14:paraId="7B77C925" w14:textId="3A06328A">
      <w:pPr>
        <w:pStyle w:val="Normal"/>
      </w:pPr>
    </w:p>
    <w:p w:rsidR="5ED79732" w:rsidP="5ED79732" w:rsidRDefault="5ED79732" w14:paraId="7B6949D7" w14:textId="45D5D448">
      <w:pPr>
        <w:pStyle w:val="Normal"/>
      </w:pPr>
    </w:p>
    <w:p w:rsidR="5ED79732" w:rsidP="5ED79732" w:rsidRDefault="5ED79732" w14:paraId="6D9D7F7C" w14:textId="6C800C5C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Reporting and Communication:</w:t>
      </w:r>
    </w:p>
    <w:p w:rsidR="5ED79732" w:rsidP="5ED79732" w:rsidRDefault="5ED79732" w14:paraId="3255FD83" w14:textId="362D14C3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Churn by Gender:</w:t>
      </w:r>
    </w:p>
    <w:p w:rsidR="5ED79732" w:rsidP="5ED79732" w:rsidRDefault="5ED79732" w14:paraId="6346EB19" w14:textId="0BD325AC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Churn No has the highest total TotalCharges due to gender Female</w:t>
      </w:r>
    </w:p>
    <w:p w:rsidR="5ED79732" w:rsidP="5ED79732" w:rsidRDefault="5ED79732" w14:paraId="6D0FE467" w14:textId="4DAB63C9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Gender Male has the highest TotalCharges at over 8.1 million, out of which Churn No contributed the most at nearly 6.6 million.</w:t>
      </w:r>
    </w:p>
    <w:p w:rsidR="5ED79732" w:rsidP="5ED79732" w:rsidRDefault="5ED79732" w14:paraId="67B38A33" w14:textId="14190EC5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79732" w:rsidP="5ED79732" w:rsidRDefault="5ED79732" w14:paraId="7260B37D" w14:textId="55602284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</w:t>
      </w:r>
      <w:r>
        <w:drawing>
          <wp:inline wp14:editId="650D363E" wp14:anchorId="54A56438">
            <wp:extent cx="4572000" cy="2085975"/>
            <wp:effectExtent l="0" t="0" r="0" b="0"/>
            <wp:docPr id="1424243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1bd3c2449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79732" w:rsidP="5ED79732" w:rsidRDefault="5ED79732" w14:paraId="6A20D0F9" w14:textId="477F4F65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Churn By 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SeniorCitizen</w:t>
      </w: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:</w:t>
      </w:r>
    </w:p>
    <w:p w:rsidR="5ED79732" w:rsidP="5ED79732" w:rsidRDefault="5ED79732" w14:paraId="12196A1D" w14:textId="4EB82FD2">
      <w:pPr>
        <w:pStyle w:val="ListParagraph"/>
        <w:numPr>
          <w:ilvl w:val="0"/>
          <w:numId w:val="5"/>
        </w:numPr>
        <w:spacing w:before="0" w:after="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Churn No has the highest values of both SeniorCitizen and TotalCharges. </w:t>
      </w:r>
    </w:p>
    <w:p w:rsidR="5ED79732" w:rsidP="5ED79732" w:rsidRDefault="5ED79732" w14:paraId="26C2B43A" w14:textId="59E3F968">
      <w:pPr>
        <w:pStyle w:val="ListParagraph"/>
        <w:numPr>
          <w:ilvl w:val="0"/>
          <w:numId w:val="5"/>
        </w:numPr>
        <w:spacing w:before="0" w:after="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Across all values of Churn, the sum of SeniorCitizen is over a thousand. </w:t>
      </w:r>
    </w:p>
    <w:p w:rsidR="5ED79732" w:rsidP="5ED79732" w:rsidRDefault="5ED79732" w14:paraId="42B0EAB3" w14:textId="0BDDD45A">
      <w:pPr>
        <w:pStyle w:val="ListParagraph"/>
        <w:numPr>
          <w:ilvl w:val="0"/>
          <w:numId w:val="5"/>
        </w:numPr>
        <w:spacing w:before="0" w:after="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SeniorCitizen ranges from 476, when Churn is Yes, to 666, when Churn is No.</w:t>
      </w:r>
    </w:p>
    <w:p w:rsidR="5ED79732" w:rsidP="5ED79732" w:rsidRDefault="5ED79732" w14:paraId="4BF945E0" w14:textId="36858656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79732" w:rsidP="5ED79732" w:rsidRDefault="5ED79732" w14:paraId="156B14D8" w14:textId="54F65DFD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</w:t>
      </w:r>
    </w:p>
    <w:p w:rsidR="5ED79732" w:rsidP="5ED79732" w:rsidRDefault="5ED79732" w14:paraId="7B2C38A9" w14:textId="619296CE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Churn By Tenure:</w:t>
      </w:r>
    </w:p>
    <w:p w:rsidR="5ED79732" w:rsidP="5ED79732" w:rsidRDefault="5ED79732" w14:paraId="6B4C15AD" w14:textId="4CEBCDCC">
      <w:pPr>
        <w:pStyle w:val="ListParagraph"/>
        <w:numPr>
          <w:ilvl w:val="0"/>
          <w:numId w:val="8"/>
        </w:num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ED79732" w:rsidR="5ED797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IN"/>
        </w:rPr>
        <w:t>No exceeds Yes in tenure by 160,784.</w:t>
      </w:r>
    </w:p>
    <w:p w:rsidR="5ED79732" w:rsidP="5ED79732" w:rsidRDefault="5ED79732" w14:paraId="6FE1ED4C" w14:textId="69724D20">
      <w:pPr>
        <w:pStyle w:val="ListParagraph"/>
        <w:numPr>
          <w:ilvl w:val="0"/>
          <w:numId w:val="8"/>
        </w:num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ED79732" w:rsidR="5ED797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IN"/>
        </w:rPr>
        <w:t xml:space="preserve">Churn </w:t>
      </w:r>
      <w:r w:rsidRPr="5ED79732" w:rsidR="5ED797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IN"/>
        </w:rPr>
        <w:t>No</w:t>
      </w:r>
      <w:r w:rsidRPr="5ED79732" w:rsidR="5ED797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IN"/>
        </w:rPr>
        <w:t xml:space="preserve"> has the highest values of both tenure and TotalCharges.</w:t>
      </w:r>
    </w:p>
    <w:p w:rsidR="5ED79732" w:rsidP="5ED79732" w:rsidRDefault="5ED79732" w14:paraId="0B4BEB14" w14:textId="348BFE15">
      <w:pPr>
        <w:pStyle w:val="ListParagraph"/>
        <w:numPr>
          <w:ilvl w:val="0"/>
          <w:numId w:val="8"/>
        </w:num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ED79732" w:rsidR="5ED797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IN"/>
        </w:rPr>
        <w:t>Over all values of Churn, the sum of tenure is almost 228 thousand.</w:t>
      </w:r>
    </w:p>
    <w:p w:rsidR="5ED79732" w:rsidP="5ED79732" w:rsidRDefault="5ED79732" w14:paraId="03112190" w14:textId="6E0D51F1">
      <w:pPr>
        <w:pStyle w:val="ListParagraph"/>
        <w:numPr>
          <w:ilvl w:val="0"/>
          <w:numId w:val="8"/>
        </w:numPr>
        <w:spacing w:before="0" w:beforeAutospacing="off" w:after="0" w:afterAutospacing="off"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ED79732" w:rsidR="5ED797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IN"/>
        </w:rPr>
        <w:t>Tenure ranges from almost 34 thousand, when Churn is Yes, to over 194 thousand, when Churn is No.</w:t>
      </w:r>
    </w:p>
    <w:p w:rsidR="5ED79732" w:rsidP="5ED79732" w:rsidRDefault="5ED79732" w14:paraId="0ECA93DD" w14:textId="35EF1247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>
        <w:drawing>
          <wp:inline wp14:editId="7E0F1B9A" wp14:anchorId="5D7AD4D8">
            <wp:extent cx="4514850" cy="1828800"/>
            <wp:effectExtent l="0" t="0" r="0" b="0"/>
            <wp:docPr id="1815590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5bae94e085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79732" w:rsidP="5ED79732" w:rsidRDefault="5ED79732" w14:paraId="015A6D00" w14:textId="784637CB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Jupyter</w:t>
      </w:r>
      <w:r w:rsidRPr="5ED79732" w:rsidR="5ED797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Lab Program:</w:t>
      </w:r>
    </w:p>
    <w:p w:rsidR="5ED79732" w:rsidP="5ED79732" w:rsidRDefault="5ED79732" w14:paraId="4EA9E948" w14:textId="695DD14F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ED79732" w:rsidP="5ED79732" w:rsidRDefault="5ED79732" w14:paraId="4F99DB43" w14:textId="7E7D12E5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>
        <w:drawing>
          <wp:inline wp14:editId="0FA961DC" wp14:anchorId="2509E7CA">
            <wp:extent cx="4572000" cy="1895475"/>
            <wp:effectExtent l="0" t="0" r="0" b="0"/>
            <wp:docPr id="1253776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c8a3a9fc1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79732" w:rsidP="5ED79732" w:rsidRDefault="5ED79732" w14:paraId="52EE4A0B" w14:textId="108C624E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ED79732" w:rsidP="5ED79732" w:rsidRDefault="5ED79732" w14:paraId="3977B74E" w14:textId="365D539E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</w:t>
      </w:r>
      <w:r>
        <w:drawing>
          <wp:inline wp14:editId="1DBD167E" wp14:anchorId="12954997">
            <wp:extent cx="4572000" cy="1666875"/>
            <wp:effectExtent l="0" t="0" r="0" b="0"/>
            <wp:docPr id="1466428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a05642fe7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79732" w:rsidP="5ED79732" w:rsidRDefault="5ED79732" w14:paraId="6AC5876D" w14:textId="54CDFEFB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>
        <w:drawing>
          <wp:inline wp14:editId="51AC8306" wp14:anchorId="1A459DE6">
            <wp:extent cx="4572000" cy="1609725"/>
            <wp:effectExtent l="0" t="0" r="0" b="0"/>
            <wp:docPr id="82384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54789d1ab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79732" w:rsidP="5ED79732" w:rsidRDefault="5ED79732" w14:paraId="175A92E9" w14:textId="56560D48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79732" w:rsidP="5ED79732" w:rsidRDefault="5ED79732" w14:paraId="2642EBD2" w14:textId="5E3F79E4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79732" w:rsidP="5ED79732" w:rsidRDefault="5ED79732" w14:paraId="1BC85BB6" w14:textId="530EC2D6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>
        <w:drawing>
          <wp:inline wp14:editId="09EFF4FF" wp14:anchorId="07D5B589">
            <wp:extent cx="4572000" cy="1552575"/>
            <wp:effectExtent l="0" t="0" r="0" b="0"/>
            <wp:docPr id="1791434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03e132794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79732" w:rsidP="5ED79732" w:rsidRDefault="5ED79732" w14:paraId="016E46DC" w14:textId="54C18509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</w:t>
      </w:r>
    </w:p>
    <w:p w:rsidR="5ED79732" w:rsidP="5ED79732" w:rsidRDefault="5ED79732" w14:paraId="0F90A7AE" w14:textId="785CB03B">
      <w:pPr>
        <w:spacing w:before="0" w:after="160" w:line="259" w:lineRule="auto"/>
        <w:jc w:val="left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79732" w:rsidP="5ED79732" w:rsidRDefault="5ED79732" w14:paraId="5D477D86" w14:textId="34620EAD">
      <w:p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D79732" w:rsidR="5ED79732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</w:t>
      </w:r>
      <w:r>
        <w:drawing>
          <wp:inline wp14:editId="7A5B28DD" wp14:anchorId="54F885A2">
            <wp:extent cx="4572000" cy="1619250"/>
            <wp:effectExtent l="0" t="0" r="0" b="0"/>
            <wp:docPr id="50319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259cc49a1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79732" w:rsidP="5ED79732" w:rsidRDefault="5ED79732" w14:paraId="2B61C323" w14:textId="368B35E7">
      <w:pPr>
        <w:pStyle w:val="Normal"/>
        <w:rPr>
          <w:noProof w:val="0"/>
          <w:lang w:val="en-US"/>
        </w:rPr>
      </w:pPr>
    </w:p>
    <w:p w:rsidR="5ED79732" w:rsidP="5ED79732" w:rsidRDefault="5ED79732" w14:paraId="1B3B1F95" w14:textId="4BB7D296">
      <w:pPr>
        <w:pStyle w:val="Heading1"/>
        <w:bidi w:val="0"/>
        <w:spacing w:before="0" w:beforeAutospacing="off" w:after="300" w:afterAutospacing="off" w:line="259" w:lineRule="auto"/>
        <w:ind w:left="0" w:right="0"/>
        <w:jc w:val="left"/>
      </w:pP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Conclusion</w:t>
      </w:r>
      <w:r w:rsidRPr="5ED79732" w:rsidR="5ED79732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:</w:t>
      </w:r>
    </w:p>
    <w:p w:rsidR="5ED79732" w:rsidP="5ED79732" w:rsidRDefault="5ED79732" w14:paraId="5553DBB6" w14:textId="4B351F7C">
      <w:pPr>
        <w:pStyle w:val="Normal"/>
        <w:bidi w:val="0"/>
        <w:ind w:firstLine="720"/>
        <w:rPr>
          <w:noProof w:val="0"/>
          <w:lang w:val="en-US"/>
        </w:rPr>
      </w:pPr>
      <w:r w:rsidRPr="5ED79732" w:rsidR="5ED79732">
        <w:rPr>
          <w:noProof w:val="0"/>
          <w:lang w:val="en-US"/>
        </w:rPr>
        <w:t>In conclusion, customer churn prediction is a IBM tool for businesses seeking to retain their customer base and enhance long-term sustainability. This predictive analysis enables organizations to proactively identify customers at risk of leaving and develop targeted strategies to reduce churn.</w:t>
      </w:r>
    </w:p>
    <w:p w:rsidR="5ED79732" w:rsidP="5ED79732" w:rsidRDefault="5ED79732" w14:paraId="78388C60" w14:textId="34F8C086">
      <w:pPr>
        <w:pStyle w:val="Normal"/>
        <w:bidi w:val="0"/>
        <w:ind w:firstLine="720"/>
        <w:rPr>
          <w:noProof w:val="0"/>
          <w:lang w:val="en-US"/>
        </w:rPr>
      </w:pPr>
      <w:r w:rsidRPr="5ED79732" w:rsidR="5ED79732">
        <w:rPr>
          <w:noProof w:val="0"/>
          <w:lang w:val="en-US"/>
        </w:rPr>
        <w:t xml:space="preserve">The success of a customer churn prediction project lies not only in the accuracy of the predictive models but also in the ability to understand the "why" behind customer behavior. By </w:t>
      </w:r>
      <w:r w:rsidRPr="5ED79732" w:rsidR="5ED79732">
        <w:rPr>
          <w:noProof w:val="0"/>
          <w:lang w:val="en-US"/>
        </w:rPr>
        <w:t>leveraging</w:t>
      </w:r>
      <w:r w:rsidRPr="5ED79732" w:rsidR="5ED79732">
        <w:rPr>
          <w:noProof w:val="0"/>
          <w:lang w:val="en-US"/>
        </w:rPr>
        <w:t xml:space="preserve"> data insights, we have uncovered the key drivers of churn and have segmented the customer base to tailor retention efforts effectively.</w:t>
      </w:r>
    </w:p>
    <w:p w:rsidR="5ED79732" w:rsidP="5ED79732" w:rsidRDefault="5ED79732" w14:paraId="228D13CE" w14:textId="56CC52A9">
      <w:pPr>
        <w:pStyle w:val="Normal"/>
        <w:ind w:firstLine="720"/>
      </w:pPr>
      <w:r w:rsidR="5ED79732">
        <w:rPr/>
        <w:t xml:space="preserve">In a rapidly evolving business landscape, customer churn prediction </w:t>
      </w:r>
      <w:r w:rsidR="5ED79732">
        <w:rPr/>
        <w:t>remains</w:t>
      </w:r>
      <w:r w:rsidR="5ED79732">
        <w:rPr/>
        <w:t xml:space="preserve"> a dynamic field, offering opportunities for ongoing improvement and innovation. By embracing this continuous learning process, businesses can foster customer loyalty, drive growth, and </w:t>
      </w:r>
      <w:r w:rsidR="5ED79732">
        <w:rPr/>
        <w:t>ultimately thrive</w:t>
      </w:r>
      <w:r w:rsidR="5ED79732">
        <w:rPr/>
        <w:t xml:space="preserve"> in a competitive marketplace.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83e4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be5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f07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d0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9b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d76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a1d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b4f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007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fdd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818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A7CA8"/>
    <w:rsid w:val="5ED79732"/>
    <w:rsid w:val="6B2A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7CA8"/>
  <w15:chartTrackingRefBased/>
  <w15:docId w15:val="{92D4CD71-0B95-44EF-BDC1-A7A8E4E09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ED79732"/>
    <w:rPr>
      <w:rFonts w:ascii="Avenir Next LT Pro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ED79732"/>
    <w:rPr>
      <w:rFonts w:ascii="Baskerville Old Face" w:hAnsi="" w:eastAsia="" w:cs=""/>
      <w:sz w:val="36"/>
      <w:szCs w:val="36"/>
    </w:rPr>
    <w:pPr>
      <w:keepNext w:val="1"/>
      <w:keepLines w:val="1"/>
      <w:spacing w:after="3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ED79732"/>
    <w:rPr>
      <w:rFonts w:ascii="Baskerville Old Face" w:hAnsi="" w:eastAsia="" w:cs=""/>
      <w:sz w:val="32"/>
      <w:szCs w:val="32"/>
    </w:rPr>
    <w:pPr>
      <w:keepNext w:val="1"/>
      <w:keepLines w:val="1"/>
      <w:spacing w:after="3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ED79732"/>
    <w:rPr>
      <w:rFonts w:ascii="Baskerville Old Face" w:hAnsi="" w:eastAsia="" w:cs=""/>
      <w:sz w:val="30"/>
      <w:szCs w:val="30"/>
    </w:rPr>
    <w:pPr>
      <w:keepNext w:val="1"/>
      <w:keepLines w:val="1"/>
      <w:spacing w:after="3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ED79732"/>
    <w:rPr>
      <w:rFonts w:ascii="Baskerville Old Face" w:hAnsi="" w:eastAsia="" w:cs=""/>
      <w:sz w:val="28"/>
      <w:szCs w:val="28"/>
    </w:rPr>
    <w:pPr>
      <w:keepNext w:val="1"/>
      <w:keepLines w:val="1"/>
      <w:spacing w:after="3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ED79732"/>
    <w:rPr>
      <w:rFonts w:ascii="Baskerville Old Face" w:hAnsi="" w:eastAsia="" w:cs=""/>
      <w:sz w:val="27"/>
      <w:szCs w:val="27"/>
    </w:rPr>
    <w:pPr>
      <w:keepNext w:val="1"/>
      <w:keepLines w:val="1"/>
      <w:spacing w:after="3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ED79732"/>
    <w:rPr>
      <w:rFonts w:ascii="Baskerville Old Face" w:hAnsi="" w:eastAsia="" w:cs=""/>
      <w:sz w:val="26"/>
      <w:szCs w:val="26"/>
    </w:rPr>
    <w:pPr>
      <w:keepNext w:val="1"/>
      <w:keepLines w:val="1"/>
      <w:spacing w:after="3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ED79732"/>
    <w:rPr>
      <w:rFonts w:ascii="Baskerville Old Face" w:hAnsi="" w:eastAsia="" w:cs=""/>
      <w:sz w:val="25"/>
      <w:szCs w:val="25"/>
    </w:rPr>
    <w:pPr>
      <w:keepNext w:val="1"/>
      <w:keepLines w:val="1"/>
      <w:spacing w:after="3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ED79732"/>
    <w:rPr>
      <w:rFonts w:ascii="Baskerville Old Face" w:hAnsi="" w:eastAsia="" w:cs=""/>
      <w:sz w:val="23"/>
      <w:szCs w:val="23"/>
    </w:rPr>
    <w:pPr>
      <w:keepNext w:val="1"/>
      <w:keepLines w:val="1"/>
      <w:spacing w:after="3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ED79732"/>
    <w:rPr>
      <w:rFonts w:ascii="Baskerville Old Face" w:hAnsi="" w:eastAsia="" w:cs=""/>
    </w:rPr>
    <w:pPr>
      <w:keepNext w:val="1"/>
      <w:keepLines w:val="1"/>
      <w:spacing w:after="3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ED79732"/>
    <w:rPr>
      <w:rFonts w:ascii="Baskerville Old Face" w:hAnsi="" w:eastAsia="" w:cs=""/>
      <w:b w:val="1"/>
      <w:bCs w:val="1"/>
      <w:sz w:val="76"/>
      <w:szCs w:val="76"/>
    </w:rPr>
  </w:style>
  <w:style w:type="paragraph" w:styleId="Subtitle">
    <w:uiPriority w:val="11"/>
    <w:name w:val="Subtitle"/>
    <w:basedOn w:val="Normal"/>
    <w:next w:val="Normal"/>
    <w:link w:val="SubtitleChar"/>
    <w:qFormat/>
    <w:rsid w:val="5ED79732"/>
    <w:rPr>
      <w:rFonts w:hAnsi="" w:eastAsia="" w:cs=""/>
      <w:sz w:val="40"/>
      <w:szCs w:val="40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5ED7973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ED7973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ED79732"/>
    <w:pPr>
      <w:spacing w:after="0"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ED79732"/>
    <w:rPr>
      <w:rFonts w:ascii="Baskerville Old Face" w:hAnsi="" w:eastAsia="" w:cs=""/>
      <w:b w:val="0"/>
      <w:bCs w:val="0"/>
      <w:i w:val="0"/>
      <w:iCs w:val="0"/>
      <w:color w:val="auto"/>
      <w:sz w:val="36"/>
      <w:szCs w:val="36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ED79732"/>
    <w:rPr>
      <w:rFonts w:ascii="Baskerville Old Face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ED79732"/>
    <w:rPr>
      <w:rFonts w:ascii="Baskerville Old Face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ED79732"/>
    <w:rPr>
      <w:rFonts w:ascii="Baskerville Old Face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ED79732"/>
    <w:rPr>
      <w:rFonts w:ascii="Baskerville Old Face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ED79732"/>
    <w:rPr>
      <w:rFonts w:ascii="Baskerville Old Face" w:hAnsi="" w:eastAsia="" w:cs=""/>
      <w:b w:val="0"/>
      <w:bCs w:val="0"/>
      <w:i w:val="0"/>
      <w:iCs w:val="0"/>
      <w:color w:val="auto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ED79732"/>
    <w:rPr>
      <w:rFonts w:ascii="Baskerville Old Face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ED79732"/>
    <w:rPr>
      <w:rFonts w:ascii="Baskerville Old Face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ED79732"/>
    <w:rPr>
      <w:rFonts w:ascii="Baskerville Old Face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ED79732"/>
    <w:rPr>
      <w:rFonts w:ascii="Baskerville Old Face" w:hAnsi="" w:eastAsia="" w:cs=""/>
      <w:b w:val="1"/>
      <w:bCs w:val="1"/>
      <w:i w:val="0"/>
      <w:iCs w:val="0"/>
      <w:color w:val="auto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ED79732"/>
    <w:rPr>
      <w:rFonts w:ascii="Avenir Next LT Pro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ED79732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ED79732"/>
    <w:rPr>
      <w:rFonts w:ascii="Avenir Next L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ED7973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ED7973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ED7973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ED7973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ED7973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ED7973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ED7973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ED7973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ED7973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ED7973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ED79732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ED7973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ED79732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ED7973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ED79732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ED7973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ED79732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0c1747746a4074" /><Relationship Type="http://schemas.openxmlformats.org/officeDocument/2006/relationships/image" Target="/media/image2.png" Id="R42ea24b0f73d4a27" /><Relationship Type="http://schemas.openxmlformats.org/officeDocument/2006/relationships/image" Target="/media/image3.png" Id="Ra551bd3c24494fbb" /><Relationship Type="http://schemas.openxmlformats.org/officeDocument/2006/relationships/image" Target="/media/image4.png" Id="Rdb5bae94e08548e6" /><Relationship Type="http://schemas.openxmlformats.org/officeDocument/2006/relationships/image" Target="/media/image5.png" Id="R6b8c8a3a9fc14e9b" /><Relationship Type="http://schemas.openxmlformats.org/officeDocument/2006/relationships/image" Target="/media/image6.png" Id="R8b0a05642fe74c1d" /><Relationship Type="http://schemas.openxmlformats.org/officeDocument/2006/relationships/image" Target="/media/image7.png" Id="R23554789d1ab48c3" /><Relationship Type="http://schemas.openxmlformats.org/officeDocument/2006/relationships/image" Target="/media/image8.png" Id="Rf3603e1327944514" /><Relationship Type="http://schemas.openxmlformats.org/officeDocument/2006/relationships/image" Target="/media/image9.png" Id="R804259cc49a14668" /><Relationship Type="http://schemas.microsoft.com/office/2020/10/relationships/intelligence" Target="intelligence2.xml" Id="R5117ac6201334704" /><Relationship Type="http://schemas.openxmlformats.org/officeDocument/2006/relationships/numbering" Target="numbering.xml" Id="R595349fbb12e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2023-10-30T15:46:24.6905784Z</dcterms:created>
  <dcterms:modified xsi:type="dcterms:W3CDTF">2023-10-30T16:33:45.6228565Z</dcterms:modified>
  <dc:creator>JOHN DANIEL A</dc:creator>
  <lastModifiedBy>JOHN DANIEL A</lastModifiedBy>
</coreProperties>
</file>