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Устав клуба</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Военной Истории и Ролевого Моделирования</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“ВИРМ”(МИФИ)</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Основан в 2004 году</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90950" cy="4762500"/>
            <wp:effectExtent b="0" l="0" r="0" t="0"/>
            <wp:docPr descr="329111843 - копия.jpg" id="1" name="image01.jpg"/>
            <a:graphic>
              <a:graphicData uri="http://schemas.openxmlformats.org/drawingml/2006/picture">
                <pic:pic>
                  <pic:nvPicPr>
                    <pic:cNvPr descr="329111843 - копия.jpg" id="0" name="image01.jpg"/>
                    <pic:cNvPicPr preferRelativeResize="0"/>
                  </pic:nvPicPr>
                  <pic:blipFill>
                    <a:blip r:embed="rId5"/>
                    <a:srcRect b="0" l="0" r="0" t="0"/>
                    <a:stretch>
                      <a:fillRect/>
                    </a:stretch>
                  </pic:blipFill>
                  <pic:spPr>
                    <a:xfrm>
                      <a:off x="0" y="0"/>
                      <a:ext cx="379095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Редакция № 4</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От 15.12.2015 г.</w:t>
      </w:r>
    </w:p>
    <w:p w:rsidR="00000000" w:rsidDel="00000000" w:rsidP="00000000" w:rsidRDefault="00000000" w:rsidRPr="00000000">
      <w:pPr>
        <w:spacing w:after="200" w:before="20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Определения</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КЧК </w:t>
      </w:r>
      <w:r w:rsidDel="00000000" w:rsidR="00000000" w:rsidRPr="00000000">
        <w:rPr>
          <w:rFonts w:ascii="Times New Roman" w:cs="Times New Roman" w:eastAsia="Times New Roman" w:hAnsi="Times New Roman"/>
          <w:rtl w:val="0"/>
        </w:rPr>
        <w:t xml:space="preserve">- кандидат в члены клуба ВИРМ.</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ЧК </w:t>
      </w:r>
      <w:r w:rsidDel="00000000" w:rsidR="00000000" w:rsidRPr="00000000">
        <w:rPr>
          <w:rFonts w:ascii="Times New Roman" w:cs="Times New Roman" w:eastAsia="Times New Roman" w:hAnsi="Times New Roman"/>
          <w:rtl w:val="0"/>
        </w:rPr>
        <w:t xml:space="preserve">- член клуба ВИРМ. Кандидат в члены клуба, прошедший посвящение.</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РС </w:t>
      </w:r>
      <w:r w:rsidDel="00000000" w:rsidR="00000000" w:rsidRPr="00000000">
        <w:rPr>
          <w:rFonts w:ascii="Times New Roman" w:cs="Times New Roman" w:eastAsia="Times New Roman" w:hAnsi="Times New Roman"/>
          <w:rtl w:val="0"/>
        </w:rPr>
        <w:t xml:space="preserve">- руководящий состав клуба ВИРМ. Несколько ЧК, выбранных на общем собрании, добровольно согласившиеся заниматься развитием, мотивацией, тренировками и административно-хозяйственной частью  клуба.</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ГК </w:t>
      </w:r>
      <w:r w:rsidDel="00000000" w:rsidR="00000000" w:rsidRPr="00000000">
        <w:rPr>
          <w:rFonts w:ascii="Times New Roman" w:cs="Times New Roman" w:eastAsia="Times New Roman" w:hAnsi="Times New Roman"/>
          <w:rtl w:val="0"/>
        </w:rPr>
        <w:t xml:space="preserve">- глава клуба ВИРМ. Выбирается на общем собрании.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ВК </w:t>
      </w:r>
      <w:r w:rsidDel="00000000" w:rsidR="00000000" w:rsidRPr="00000000">
        <w:rPr>
          <w:rFonts w:ascii="Times New Roman" w:cs="Times New Roman" w:eastAsia="Times New Roman" w:hAnsi="Times New Roman"/>
          <w:rtl w:val="0"/>
        </w:rPr>
        <w:t xml:space="preserve">- Ветеран клуба - член клуба ВИРМ, который раз в год выбирается ветеранами клуба из общего списка клуба.</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ЦВ </w:t>
      </w:r>
      <w:r w:rsidDel="00000000" w:rsidR="00000000" w:rsidRPr="00000000">
        <w:rPr>
          <w:rFonts w:ascii="Times New Roman" w:cs="Times New Roman" w:eastAsia="Times New Roman" w:hAnsi="Times New Roman"/>
          <w:rtl w:val="0"/>
        </w:rPr>
        <w:t xml:space="preserve">- Целевой Взнос, уплачиваемый КЧК и ЧК</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Выборы на общем собрании</w:t>
      </w:r>
      <w:r w:rsidDel="00000000" w:rsidR="00000000" w:rsidRPr="00000000">
        <w:rPr>
          <w:rFonts w:ascii="Times New Roman" w:cs="Times New Roman" w:eastAsia="Times New Roman" w:hAnsi="Times New Roman"/>
          <w:rtl w:val="0"/>
        </w:rPr>
        <w:t xml:space="preserve"> - являются формой свободного волеизъявления всех участников клуба ВИРМ. Выборы РС и ГК осуществляются методом прямого тайного голосования. Все, состоящие в клубе ВИРМ, включая ЧК, РС и ГК, имеют право проголосовать за любую устраивающую их кандидатуру на выборные должности РС и ГК. Традиционно выборы проходят на общем собрании в начале учебного года.</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Право на передачу голоса</w:t>
      </w:r>
      <w:r w:rsidDel="00000000" w:rsidR="00000000" w:rsidRPr="00000000">
        <w:rPr>
          <w:rFonts w:ascii="Times New Roman" w:cs="Times New Roman" w:eastAsia="Times New Roman" w:hAnsi="Times New Roman"/>
          <w:rtl w:val="0"/>
        </w:rPr>
        <w:t xml:space="preserve"> - ЧК имеет право на передачу своего голоса любому другому члену клуба ВИРМ, в случае невозможности присутствовать на собрании лично. Для осуществлении данного права необходимо сообщить любому члену РС или ГК о факте передачи голоса с указанием кому именно он был передан.</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00" w:before="20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200" w:lineRule="auto"/>
        <w:contextualSpacing w:val="0"/>
        <w:jc w:val="center"/>
      </w:pPr>
      <w:r w:rsidDel="00000000" w:rsidR="00000000" w:rsidRPr="00000000">
        <w:rPr>
          <w:rtl w:val="0"/>
        </w:rPr>
      </w:r>
    </w:p>
    <w:p w:rsidR="00000000" w:rsidDel="00000000" w:rsidP="00000000" w:rsidRDefault="00000000" w:rsidRPr="00000000">
      <w:pPr>
        <w:spacing w:after="200" w:before="20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Общие положения</w:t>
      </w:r>
    </w:p>
    <w:p w:rsidR="00000000" w:rsidDel="00000000" w:rsidP="00000000" w:rsidRDefault="00000000" w:rsidRPr="00000000">
      <w:pPr>
        <w:spacing w:after="200" w:lineRule="auto"/>
        <w:ind w:firstLine="690"/>
        <w:contextualSpacing w:val="0"/>
        <w:jc w:val="both"/>
      </w:pPr>
      <w:r w:rsidDel="00000000" w:rsidR="00000000" w:rsidRPr="00000000">
        <w:rPr>
          <w:rFonts w:ascii="Times New Roman" w:cs="Times New Roman" w:eastAsia="Times New Roman" w:hAnsi="Times New Roman"/>
          <w:rtl w:val="0"/>
        </w:rPr>
        <w:t xml:space="preserve">Клуб - добровольная, самоуправляемая, общественная организация, созданная по инициативе группы граждан, объединившихся исходя из общих духовных интересов и совместной деятельности для защиты этих общих интересов и для реализации целей, указанных в настоящем Уставе.</w:t>
      </w:r>
    </w:p>
    <w:p w:rsidR="00000000" w:rsidDel="00000000" w:rsidP="00000000" w:rsidRDefault="00000000" w:rsidRPr="00000000">
      <w:pPr>
        <w:ind w:hanging="30"/>
        <w:contextualSpacing w:val="0"/>
      </w:pPr>
      <w:r w:rsidDel="00000000" w:rsidR="00000000" w:rsidRPr="00000000">
        <w:rPr>
          <w:rFonts w:ascii="Times New Roman" w:cs="Times New Roman" w:eastAsia="Times New Roman" w:hAnsi="Times New Roman"/>
          <w:rtl w:val="0"/>
        </w:rPr>
        <w:t xml:space="preserve">Цели клуба ВИРМ:</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изучение старинных видов воинских искусств;</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воссоздание предметов быта и изучение материальной культуры наших предков, основным направлением является культура монголов;</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координация и организация творческой деятельности ЧК и КЧК в рамках деятельности клуба;</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организация систематических тренировок ЧК и КЧК;</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содействие в организации театрализованных представлений, показательных выступлений;</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содействие в проведении спортивно-ролевых игр, исторических и военно-исторических мероприятий, фестивалей, турниров и праздников как в помещениях, так и на природе;</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участие в съездах представителей спортивно-ролевого, реконструкторского и военно-исторического движения;</w:t>
      </w:r>
    </w:p>
    <w:p w:rsidR="00000000" w:rsidDel="00000000" w:rsidP="00000000" w:rsidRDefault="00000000" w:rsidRPr="00000000">
      <w:pPr>
        <w:spacing w:after="200" w:before="20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Организационная структура клуба</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6022849" cy="2629694"/>
                <wp:effectExtent b="0" l="0" r="0" t="0"/>
                <wp:docPr id="2" name=""/>
                <a:graphic>
                  <a:graphicData uri="http://schemas.microsoft.com/office/word/2010/wordprocessingGroup">
                    <wpg:wgp>
                      <wpg:cNvGrpSpPr/>
                      <wpg:grpSpPr>
                        <a:xfrm>
                          <a:off x="177200" y="766475"/>
                          <a:ext cx="6022849" cy="2629694"/>
                          <a:chOff x="177200" y="766475"/>
                          <a:chExt cx="9441800" cy="4119199"/>
                        </a:xfrm>
                      </wpg:grpSpPr>
                      <wps:wsp>
                        <wps:cNvSpPr/>
                        <wps:cNvPr id="2" name="Shape 2"/>
                        <wps:spPr>
                          <a:xfrm>
                            <a:off x="4277800" y="918575"/>
                            <a:ext cx="2657400" cy="381000"/>
                          </a:xfrm>
                          <a:prstGeom prst="roundRect">
                            <a:avLst>
                              <a:gd fmla="val 16667" name="adj"/>
                            </a:avLst>
                          </a:prstGeom>
                          <a:noFill/>
                          <a:ln cap="flat" cmpd="sng" w="19050">
                            <a:solidFill>
                              <a:srgbClr val="66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Ветераны клуба</w:t>
                              </w:r>
                            </w:p>
                          </w:txbxContent>
                        </wps:txbx>
                        <wps:bodyPr anchorCtr="0" anchor="ctr" bIns="91425" lIns="91425" rIns="91425" tIns="91425"/>
                      </wps:wsp>
                      <wps:wsp>
                        <wps:cNvSpPr/>
                        <wps:cNvPr id="3" name="Shape 3"/>
                        <wps:spPr>
                          <a:xfrm>
                            <a:off x="4963600" y="1629400"/>
                            <a:ext cx="1300200" cy="381000"/>
                          </a:xfrm>
                          <a:prstGeom prst="roundRect">
                            <a:avLst>
                              <a:gd fmla="val 16667" name="adj"/>
                            </a:avLst>
                          </a:prstGeom>
                          <a:noFill/>
                          <a:ln cap="flat" cmpd="sng" w="19050">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Глава Клуба</w:t>
                              </w:r>
                            </w:p>
                          </w:txbxContent>
                        </wps:txbx>
                        <wps:bodyPr anchorCtr="0" anchor="ctr" bIns="91425" lIns="91425" rIns="91425" tIns="91425"/>
                      </wps:wsp>
                      <wps:wsp>
                        <wps:cNvSpPr/>
                        <wps:cNvPr id="4" name="Shape 4"/>
                        <wps:spPr>
                          <a:xfrm>
                            <a:off x="4273000" y="2340212"/>
                            <a:ext cx="2657400" cy="485699"/>
                          </a:xfrm>
                          <a:prstGeom prst="roundRect">
                            <a:avLst>
                              <a:gd fmla="val 16667" name="adj"/>
                            </a:avLst>
                          </a:prstGeom>
                          <a:noFill/>
                          <a:ln cap="flat" cmpd="sng" w="19050">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Руководящий Состав клуба</w:t>
                              </w:r>
                            </w:p>
                          </w:txbxContent>
                        </wps:txbx>
                        <wps:bodyPr anchorCtr="0" anchor="ctr" bIns="91425" lIns="91425" rIns="91425" tIns="91425"/>
                      </wps:wsp>
                      <wps:wsp>
                        <wps:cNvSpPr/>
                        <wps:cNvPr id="5" name="Shape 5"/>
                        <wps:spPr>
                          <a:xfrm>
                            <a:off x="1815550" y="3229050"/>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6" name="Shape 6"/>
                        <wps:spPr>
                          <a:xfrm>
                            <a:off x="4477825" y="3229037"/>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7" name="Shape 7"/>
                        <wps:spPr>
                          <a:xfrm>
                            <a:off x="3146687" y="3229050"/>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8" name="Shape 8"/>
                        <wps:spPr>
                          <a:xfrm>
                            <a:off x="5808950" y="3229037"/>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9" name="Shape 9"/>
                        <wps:spPr>
                          <a:xfrm>
                            <a:off x="7140075" y="3229050"/>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10" name="Shape 10"/>
                        <wps:spPr>
                          <a:xfrm>
                            <a:off x="8471200" y="3229050"/>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11" name="Shape 11"/>
                        <wps:spPr>
                          <a:xfrm>
                            <a:off x="2232300" y="4399975"/>
                            <a:ext cx="21384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Кандидат в Члены Клуба</w:t>
                              </w:r>
                            </w:p>
                          </w:txbxContent>
                        </wps:txbx>
                        <wps:bodyPr anchorCtr="0" anchor="ctr" bIns="91425" lIns="91425" rIns="91425" tIns="91425"/>
                      </wps:wsp>
                      <wps:wsp>
                        <wps:cNvSpPr/>
                        <wps:cNvPr id="12" name="Shape 12"/>
                        <wps:spPr>
                          <a:xfrm>
                            <a:off x="4544500" y="4399975"/>
                            <a:ext cx="21384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Кандидат в Члены Клуба</w:t>
                              </w:r>
                            </w:p>
                          </w:txbxContent>
                        </wps:txbx>
                        <wps:bodyPr anchorCtr="0" anchor="ctr" bIns="91425" lIns="91425" rIns="91425" tIns="91425"/>
                      </wps:wsp>
                      <wps:wsp>
                        <wps:cNvSpPr/>
                        <wps:cNvPr id="13" name="Shape 13"/>
                        <wps:spPr>
                          <a:xfrm>
                            <a:off x="6856700" y="4399975"/>
                            <a:ext cx="21384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Кандидат в Члены Клуба</w:t>
                              </w:r>
                            </w:p>
                          </w:txbxContent>
                        </wps:txbx>
                        <wps:bodyPr anchorCtr="0" anchor="ctr" bIns="91425" lIns="91425" rIns="91425" tIns="91425"/>
                      </wps:wsp>
                      <wps:wsp>
                        <wps:cNvCnPr/>
                        <wps:spPr>
                          <a:xfrm flipH="1">
                            <a:off x="5601700" y="2010400"/>
                            <a:ext cx="12000" cy="329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2389600" y="2825912"/>
                            <a:ext cx="32121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3720700" y="2825912"/>
                            <a:ext cx="18810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5051800" y="2825912"/>
                            <a:ext cx="5499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601700" y="2825912"/>
                            <a:ext cx="7812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601700" y="2825912"/>
                            <a:ext cx="21123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601700" y="2825912"/>
                            <a:ext cx="34434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1" name="Shape 21"/>
                        <wps:spPr>
                          <a:xfrm>
                            <a:off x="177200" y="766475"/>
                            <a:ext cx="1579200" cy="68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Выбираются действующими ветеранами из ЧК</w:t>
                              </w:r>
                            </w:p>
                          </w:txbxContent>
                        </wps:txbx>
                        <wps:bodyPr anchorCtr="0" anchor="t" bIns="91425" lIns="91425" rIns="91425" tIns="91425"/>
                      </wps:wsp>
                      <wps:wsp>
                        <wps:cNvSpPr txBox="1"/>
                        <wps:cNvPr id="22" name="Shape 22"/>
                        <wps:spPr>
                          <a:xfrm>
                            <a:off x="177200" y="1574050"/>
                            <a:ext cx="1579200" cy="643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Выбирается из Руководящего состава клуба</w:t>
                              </w:r>
                            </w:p>
                          </w:txbxContent>
                        </wps:txbx>
                        <wps:bodyPr anchorCtr="0" anchor="t" bIns="91425" lIns="91425" rIns="91425" tIns="91425"/>
                      </wps:wsp>
                      <wps:wsp>
                        <wps:cNvSpPr txBox="1"/>
                        <wps:cNvPr id="23" name="Shape 23"/>
                        <wps:spPr>
                          <a:xfrm>
                            <a:off x="177200" y="2340225"/>
                            <a:ext cx="1579200" cy="485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Выбираются из Членов клуба</w:t>
                              </w:r>
                            </w:p>
                          </w:txbxContent>
                        </wps:txbx>
                        <wps:bodyPr anchorCtr="0" anchor="t" bIns="91425" lIns="91425" rIns="91425" tIns="91425"/>
                      </wps:wsp>
                      <wps:wsp>
                        <wps:cNvSpPr txBox="1"/>
                        <wps:cNvPr id="24" name="Shape 24"/>
                        <wps:spPr>
                          <a:xfrm>
                            <a:off x="177200" y="3179700"/>
                            <a:ext cx="1579200" cy="5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Кандидаты в Члены Клуба, прошедшие обряд посвящения</w:t>
                              </w:r>
                            </w:p>
                          </w:txbxContent>
                        </wps:txbx>
                        <wps:bodyPr anchorCtr="0" anchor="t" bIns="91425" lIns="91425" rIns="91425" tIns="91425"/>
                      </wps:wsp>
                      <wps:wsp>
                        <wps:cNvCnPr/>
                        <wps:spPr>
                          <a:xfrm>
                            <a:off x="1756400" y="1109075"/>
                            <a:ext cx="2294700" cy="7500"/>
                          </a:xfrm>
                          <a:prstGeom prst="straightConnector1">
                            <a:avLst/>
                          </a:prstGeom>
                          <a:noFill/>
                          <a:ln cap="flat" cmpd="sng" w="19050">
                            <a:solidFill>
                              <a:srgbClr val="999999"/>
                            </a:solidFill>
                            <a:prstDash val="lgDash"/>
                            <a:round/>
                            <a:headEnd len="lg" w="lg" type="none"/>
                            <a:tailEnd len="lg" w="lg" type="triangle"/>
                          </a:ln>
                        </wps:spPr>
                        <wps:bodyPr anchorCtr="0" anchor="ctr" bIns="91425" lIns="91425" rIns="91425" tIns="91425"/>
                      </wps:wsp>
                      <wps:wsp>
                        <wps:cNvCnPr/>
                        <wps:spPr>
                          <a:xfrm>
                            <a:off x="1756400" y="1816150"/>
                            <a:ext cx="3042899" cy="11699"/>
                          </a:xfrm>
                          <a:prstGeom prst="straightConnector1">
                            <a:avLst/>
                          </a:prstGeom>
                          <a:noFill/>
                          <a:ln cap="flat" cmpd="sng" w="19050">
                            <a:solidFill>
                              <a:srgbClr val="999999"/>
                            </a:solidFill>
                            <a:prstDash val="lgDash"/>
                            <a:round/>
                            <a:headEnd len="lg" w="lg" type="none"/>
                            <a:tailEnd len="lg" w="lg" type="triangle"/>
                          </a:ln>
                        </wps:spPr>
                        <wps:bodyPr anchorCtr="0" anchor="ctr" bIns="91425" lIns="91425" rIns="91425" tIns="91425"/>
                      </wps:wsp>
                      <wps:wsp>
                        <wps:cNvCnPr/>
                        <wps:spPr>
                          <a:xfrm flipH="1" rot="10800000">
                            <a:off x="1756400" y="2520500"/>
                            <a:ext cx="2340900" cy="2099"/>
                          </a:xfrm>
                          <a:prstGeom prst="straightConnector1">
                            <a:avLst/>
                          </a:prstGeom>
                          <a:noFill/>
                          <a:ln cap="flat" cmpd="sng" w="19050">
                            <a:solidFill>
                              <a:srgbClr val="999999"/>
                            </a:solidFill>
                            <a:prstDash val="lgDash"/>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022849" cy="2629694"/>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6022849" cy="26296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00" w:before="20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200"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Права и обязанности Кандидатов в Члены Клуба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КЧК могут быть достигшие 16 лет граждане Российской Федерации, иностранные граждане, разделяющие цели Клуба, признающие Устав, добросовестно выплачивающие ЦВ и принимающие личное участие в работе Клуба. Кандидат не является полноправным членом клуба, а только претендентом на вступление в Клуб. Любой друг/родственник ЧК, приходя в Клуб, получает статус и права КЧК.</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КЧК </w:t>
      </w:r>
      <w:r w:rsidDel="00000000" w:rsidR="00000000" w:rsidRPr="00000000">
        <w:rPr>
          <w:rFonts w:ascii="Times New Roman" w:cs="Times New Roman" w:eastAsia="Times New Roman" w:hAnsi="Times New Roman"/>
          <w:rtl w:val="0"/>
        </w:rPr>
        <w:t xml:space="preserve">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 (за исключением случаев, описанных в главе Наказание провинившимся);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общении во внешних информационных сообществах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пользоваться клубным имуществом;</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КЧК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участие в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соблюдать общепринятые нормы общения;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своевременно уплачивать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выполнять решения руководящих органов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не совершать действий, нарушающих Устав Клуба, этику товарищеских взаимоотношений, а также действий, наносящих моральный или материальный ущерб Клубу, воздерживаться от деятельности, противоречащей целям и задачам, провозглашенным Клубом;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посещать организованные клубом тренировки не реже 3 раз в месяц;</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иметь минимальный комплект одежды (рубаха и штаны).</w:t>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Права и обязанности Членов Клуба</w:t>
      </w:r>
      <w:r w:rsidDel="00000000" w:rsidR="00000000" w:rsidRPr="00000000">
        <w:rPr>
          <w:rtl w:val="0"/>
        </w:rPr>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ЧК могут быть достигшие 16 лет граждане Российской Федерации, иностранные граждане, разделяющие цели Клуба, признающие Устав, добросовестно выплачивающие ЦВ и принимающие личное участие в работе Клуба. ЧК может стать только КЧК, успешно прошедший обряд посвящения.</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ЧК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 (за исключением случаев, описанных в главе Наказание провинившимся);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любом информационном сообществе Клуба;</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мероприятиях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участие в выборах РС Клуба и быть избранным в них;</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свободно выходить из членов Клуба на основании заявления;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восстановиться в должности ЧК при личном согласии ГК.</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ЧК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соблюдать общепринятые нормы общения;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участие в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своевременно уплачивать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голосовании Клуба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выполнять решения руководящих органов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не совершать действий, нарушающих Устав Клуба, этику товарищеских взаимоотношений, а также действий, наносящих моральный или материальный ущерб Клубу, воздерживаться от деятельности, противоречащей целям и задачам, провозглашенным Клубом;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посещать организованные клубом тренировки не реже 3 раз в месяц;</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иметь минимальный комплект одежды (рубаха и штаны), а так же в течение первых 6 месяцев после вступления в ЧК приобрести/сшить монгольский халат и историчную обувь;</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дважды в год принимать участие в ремонте или создании клубного снаряжения</w:t>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Права и обязанности Руководящего Состава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В РС входят ЧК, которые были выбраны общим голосованием ЧК.</w:t>
      </w:r>
      <w:r w:rsidDel="00000000" w:rsidR="00000000" w:rsidRPr="00000000">
        <w:rPr>
          <w:rFonts w:ascii="Times New Roman" w:cs="Times New Roman" w:eastAsia="Times New Roman" w:hAnsi="Times New Roman"/>
          <w:rtl w:val="0"/>
        </w:rPr>
        <w:t xml:space="preserve"> Совет РС обладает абсолютной полнотой власти в клубе. Совет РС собирается в специально установленные дни. Собрание считается действительным, если присутствует больше половины РС, все решения принимаются путем голосования. Решениям Совета РС обязаны подчиняться все, включая РС. РС выбирается сроком на 1 год.</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Член РС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 (за исключением случаев, описанных в главе Наказание провинившихся);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мероприятиях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давать задания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снять с себя полномочия РС по собственному желанию, поставив в известность ГК и РС за две недели до.</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Член РС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участие в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своевременно уплачивать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посещать собрания РС;</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обсуждении и голосовании о принятии КЧК в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обсуждении и голосовании о мерах наказания или исключения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выполнять решения руководящих органов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не совершать действий, нарушающих Устав Клуба, этику товарищеских взаимоотношений, а также действий, наносящих моральный или материальный ущерб Клубу, воздерживаться от деятельности, противоречащей целям и задачам, провозглашенным Клубом;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посещать организованные клубом тренировки не реже 3 раз в месяц;</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иметь минимальный комплект одежды (рубаха и штаны), а так же в течение первых 6 месяцев после вступления в ЧК приобрести/сшить монгольский халат и обувь.</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Совет РС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принять решение о признании ГК неспособным нести бремя власти в случае большинства голосов Членов Клуба и Руководящего Состава, за исключением ГК;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решения о реорганизации и ликвидации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решения об участии и о формах участия в деятельности других общественных объединений;</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вносить правки в Устав с согласия большинства ЧК.</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РС обязаны:</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вести списки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определять приоритетные направления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определять внешнюю политику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определять размер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решение о распределение материальных благ клуба, управления людскими ресурсами;</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иметь актуальную информацию о деятельности РС 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решение о принятии  КЧК в ЧК или исключении ЧК.</w:t>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Права и обязанности Главы Клуба</w:t>
      </w:r>
    </w:p>
    <w:p w:rsidR="00000000" w:rsidDel="00000000" w:rsidP="00000000" w:rsidRDefault="00000000" w:rsidRPr="00000000">
      <w:pPr>
        <w:ind w:firstLine="690"/>
        <w:contextualSpacing w:val="0"/>
      </w:pPr>
      <w:r w:rsidDel="00000000" w:rsidR="00000000" w:rsidRPr="00000000">
        <w:rPr>
          <w:rFonts w:ascii="Times New Roman" w:cs="Times New Roman" w:eastAsia="Times New Roman" w:hAnsi="Times New Roman"/>
          <w:rtl w:val="0"/>
        </w:rPr>
        <w:t xml:space="preserve">ГК может стать любой РС, получивший большинство голосов в качестве желаемого ГК. Решениям ГК обязаны подчиняться все без исключений. ГК выбирается сроком на 1 год.</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ГК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 (за исключением случаев, описанных в главе Наказание провинившимся);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мероприятиях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давать задания ЧК и РС;</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делегировать обязанности;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выносить решающий голос на всех Советах РС с учётом голосов Членов РС и мнения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восстановить кандидата в должности ЧК по его личному ходатайству и заслугам;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определять и назначать дни Советов РС, собраний ЧК и общих собраний, исходя из понятий срочности, необходимости, важности и разумности;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устанавливать личные обязанности Членам РС и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снять с себя полномочия ГК по собственному желанию, поставив в известность РС за две недели до.</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ГК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участие в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своевременно уплачивать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обсуждении и голосовании о принятии КЧК в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обсуждении и голосовании о мерах наказания или исключения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заниматься контролем выполнения обязанностей и распределением их в Клубе;</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следить за исполнением Устава и других нормативно правовых норм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подписывать от имени Клуба необходимые документы;</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принимать отчёт о деятельности РС и опубликовывать отчёт перед ЧК и кандидатами;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 снятии себя с должности подать заявление не позднее чем за 10 дней до момента снятия полномочий. В течение 10 дней после подачи заявления передать дела и отчет за весь срок пребывания в должности;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выступать в качестве судьи в спорах, касающихся жизни клуба, только между ЧК и КЧК, максимально не предвзято и выносить наказание на свое усмотрение. Наказание не должно нарушать законы РФ или быть оскорбляющим для члена клуба. Наказание должно быть равнозначным провинности КЧК или ЧК. (Подробнее в главе Наказание провинившихся);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посещать организованные клубом тренировки не реже 3 раз в месяц;</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нести ответственность за всю деятельность Клуба</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Права и обязанности Ветеранов Клуба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Ветераном Клуба является ЧК, внесший существенный вклад в жизнь клуба, выбранный другими Ветеранами Клуба и прошедший обряд посвящения. </w:t>
      </w:r>
      <w:r w:rsidDel="00000000" w:rsidR="00000000" w:rsidRPr="00000000">
        <w:rPr>
          <w:rFonts w:ascii="Times New Roman" w:cs="Times New Roman" w:eastAsia="Times New Roman" w:hAnsi="Times New Roman"/>
          <w:rtl w:val="0"/>
        </w:rPr>
        <w:t xml:space="preserve">Ветераном клуба может стать только поистине заслуживающий это звание человек, участвующий в жизни клуба.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Если ветеран перестает участвовать в жизни клуба на какое то время (не посещает мероприятия клуба, не участвует в событиях и собраниях клуба, не приносит пользу клуба в любом ее виде), то он переносится в статус ветерана запаса и не имеет право на полномочия в клубе, до момента его возвращения в статус действующего ветерана.</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Ветеран Клуба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наложить вето на любое решение ГК, РС или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назначить повинность или наказание любому ЧК или КЧК за нарушение моральных норм общения или при провинности перед коллективом Клуба. Наказание не должно нарушать законы РФ или быть оскорбляющим для члена клуба. Наказание должно быть равнозначным провинности КЧК или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мероприятиях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на освобождение от тренировок;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на освобождение от уплаты ЦВ;</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Ветеран Клуба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участвовать в жизни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подчиняться решениям, принятым Советом РС и ГК;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при необходимости выступать советником для любого ЧК</w:t>
      </w:r>
      <w:r w:rsidDel="00000000" w:rsidR="00000000" w:rsidRPr="00000000">
        <w:rPr>
          <w:rtl w:val="0"/>
        </w:rPr>
      </w:r>
    </w:p>
    <w:p w:rsidR="00000000" w:rsidDel="00000000" w:rsidP="00000000" w:rsidRDefault="00000000" w:rsidRPr="00000000">
      <w:pPr>
        <w:spacing w:after="200" w:before="20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20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Церемонии и обряды Клуба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Церемонии и обряды Клуба проходят на клубном выезде в первых числах мая, ежегодно. На клубном выезде обязаны присутствовать все ЧК и КЧК, допущенные к испытаниям перед посвящением в ЧК.</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ЧК могут взять собой на клубный выезд друга/знакомого только с разрешения ГК. При этом друг/знакомый правами приравнивается к КЧК</w:t>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Наказания провинившимся</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Возможные виды наказаний провинившимся: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дополнительная физическая нагрузка;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расширение кругозора;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помощь клубу (и только клубу) в уборке или приведению клубного имущества в порядок;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все возможные работы на месте проведения мероприятия (только с пользой для команды или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запрет на посещение тех или иных клубных мероприятий (тренировки, выезды, сборы);</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запрет на посещение общественных мероприятий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исключение из Клуба.</w:t>
      </w:r>
    </w:p>
    <w:p w:rsidR="00000000" w:rsidDel="00000000" w:rsidP="00000000" w:rsidRDefault="00000000" w:rsidRPr="00000000">
      <w:pPr>
        <w:spacing w:before="200" w:lineRule="auto"/>
        <w:ind w:firstLine="690"/>
        <w:contextualSpacing w:val="0"/>
        <w:jc w:val="both"/>
      </w:pPr>
      <w:r w:rsidDel="00000000" w:rsidR="00000000" w:rsidRPr="00000000">
        <w:rPr>
          <w:rFonts w:ascii="Times New Roman" w:cs="Times New Roman" w:eastAsia="Times New Roman" w:hAnsi="Times New Roman"/>
          <w:rtl w:val="0"/>
        </w:rPr>
        <w:t xml:space="preserve">Если пункты 1.3 и 1.4 приводятся в действие Членом РС или ветераном, они должны быть согласованы с ГК или с лицом (если таковое имеется), в чьем подчинении находился провинившийся человек.</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Пункты 1.3 и 1.4 запрещается использовать в личных целях. Их конечный результат должен нести пользу команде, всему Клубу или части Клуба, а не одному конкретному человеку. Исключением является наказание за порчу личного имущества. В этом случае наказание не должно выходить за рамки работ по восстановлению ущерба.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Пункты 1.5, 1.6 и 1.7 относятся к наказаниям, которые нельзя назначить единолично. Эти пункты требуют обсуждения Собрания РС (пункты 1.5 и 1.6) или собрания Клуба (пункт 1.7). Исключением является удаление Членом РС, ГК, Ветераном Клуба или ответственным за мероприятие человеком провинившегося человека с текущего мероприятия, на котором отсутствуют другие представители РС.</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ЧК может быть исключен: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 неуплату ЦВ без уважительных причин;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 деятельность, противоречащую целям и задачам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 злостный и многократный прогул организованных клубом тренировок без уважительных причин;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систематическое нарушение техники безопасности;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 многократное невыполнение распоряжений РС;</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 кражу или порчу имущества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 недостойное поведение;</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 иные причины, показавшиеся на общем собрание весомыми.</w:t>
      </w:r>
      <w:r w:rsidDel="00000000" w:rsidR="00000000" w:rsidRPr="00000000">
        <w:rPr>
          <w:rtl w:val="0"/>
        </w:rPr>
      </w:r>
    </w:p>
    <w:sectPr>
      <w:footerReference r:id="rId7" w:type="default"/>
      <w:footerReference r:id="rId8"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png"/><Relationship Id="rId7" Type="http://schemas.openxmlformats.org/officeDocument/2006/relationships/footer" Target="footer2.xml"/><Relationship Id="rId8" Type="http://schemas.openxmlformats.org/officeDocument/2006/relationships/footer" Target="footer1.xml"/></Relationships>
</file>