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0EA5E9"/>
          <w:sz w:val="72"/>
          <w:szCs w:val="72"/>
        </w:rPr>
        <w:t xml:space="preserve">PoolOps</w:t>
      </w:r>
    </w:p>
    <w:p>
      <w:pPr>
        <w:spacing w:after="0" w:before="80"/>
      </w:pPr>
      <w:r>
        <w:rPr>
          <w:rFonts w:ascii="Arial" w:cs="Arial" w:eastAsia="Arial" w:hAnsi="Arial"/>
          <w:b w:val="false"/>
          <w:bCs w:val="false"/>
          <w:color w:val="111827"/>
          <w:sz w:val="48"/>
          <w:szCs w:val="48"/>
        </w:rPr>
        <w:t xml:space="preserve">Design System</w:t>
      </w:r>
    </w:p>
    <w:p>
      <w:pPr>
        <w:pBdr>
          <w:bottom w:val="single" w:color="0EA5E9" w:sz="6" w:space="1"/>
        </w:pBdr>
        <w:spacing w:after="0" w:before="240"/>
      </w:pPr>
    </w:p>
    <w:p>
      <w:pPr>
        <w:spacing w:after="0" w:before="160"/>
      </w:pPr>
      <w:r>
        <w:rPr>
          <w:rFonts w:ascii="Arial" w:cs="Arial" w:eastAsia="Arial" w:hAnsi="Arial"/>
          <w:color w:val="6B7280"/>
          <w:sz w:val="22"/>
          <w:szCs w:val="22"/>
        </w:rPr>
        <w:t xml:space="preserve">The visual language for PoolOps. All UI components derive from this. Charlie builds from these specs directly.</w:t>
      </w:r>
    </w:p>
    <w:p>
      <w:pPr>
        <w:spacing w:after="0" w:before="80"/>
      </w:pPr>
      <w:r>
        <w:rPr>
          <w:rFonts w:ascii="Arial" w:cs="Arial" w:eastAsia="Arial" w:hAnsi="Arial"/>
          <w:color w:val="9CA3AF"/>
          <w:sz w:val="20"/>
          <w:szCs w:val="20"/>
        </w:rPr>
        <w:t xml:space="preserve">Created 31 Mar 2026 · Updated 15 Apr 2026</w:t>
      </w:r>
    </w:p>
    <w:p>
      <w:pPr>
        <w:spacing w:after="0" w:before="800"/>
      </w:pPr>
    </w:p>
    <w:p>
      <w:pPr>
        <w:pStyle w:val="Heading1"/>
        <w:spacing w:after="160" w:before="320"/>
      </w:pPr>
      <w:r>
        <w:rPr>
          <w:rFonts w:ascii="Arial" w:cs="Arial" w:eastAsia="Arial" w:hAnsi="Arial"/>
          <w:b/>
          <w:bCs/>
          <w:color w:val="111827"/>
          <w:sz w:val="36"/>
          <w:szCs w:val="36"/>
        </w:rPr>
        <w:t xml:space="preserve">1. Brand Personality</w:t>
      </w:r>
    </w:p>
    <w:p>
      <w:pPr>
        <w:spacing w:after="80" w:before="40"/>
      </w:pPr>
      <w:r>
        <w:rPr>
          <w:rFonts w:ascii="Arial" w:cs="Arial" w:eastAsia="Arial" w:hAnsi="Arial"/>
          <w:b w:val="false"/>
          <w:bCs w:val="false"/>
          <w:i w:val="false"/>
          <w:iCs w:val="false"/>
          <w:color w:val="374151"/>
          <w:sz w:val="22"/>
          <w:szCs w:val="22"/>
        </w:rPr>
        <w:t xml:space="preserve">Professional, trustworthy, outdoors. Not a startup toy — a serious operational tool that pool technicians and business owners rely on daily. Clean and functional. Water and clarity as visual metaphors.</w:t>
      </w:r>
    </w:p>
    <w:p>
      <w:pPr>
        <w:pBdr>
          <w:bottom w:val="single" w:color="E5E7EB" w:sz="2" w:space="1"/>
        </w:pBdr>
        <w:spacing w:after="160" w:before="160"/>
      </w:pPr>
    </w:p>
    <w:p>
      <w:pPr>
        <w:pStyle w:val="Heading1"/>
        <w:spacing w:after="160" w:before="320"/>
      </w:pPr>
      <w:r>
        <w:rPr>
          <w:rFonts w:ascii="Arial" w:cs="Arial" w:eastAsia="Arial" w:hAnsi="Arial"/>
          <w:b/>
          <w:bCs/>
          <w:color w:val="111827"/>
          <w:sz w:val="36"/>
          <w:szCs w:val="36"/>
        </w:rPr>
        <w:t xml:space="preserve">2. Colour Palette</w:t>
      </w:r>
    </w:p>
    <w:p>
      <w:pPr>
        <w:pStyle w:val="Heading2"/>
        <w:spacing w:after="120" w:before="280"/>
      </w:pPr>
      <w:r>
        <w:rPr>
          <w:rFonts w:ascii="Arial" w:cs="Arial" w:eastAsia="Arial" w:hAnsi="Arial"/>
          <w:b/>
          <w:bCs/>
          <w:color w:val="0EA5E9"/>
          <w:sz w:val="28"/>
          <w:szCs w:val="28"/>
        </w:rPr>
        <w:t xml:space="preserve">Primary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0EA5E9"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#0EA5E9</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Pool Blue</w:t>
            </w:r>
          </w:p>
          <w:p>
            <w:r>
              <w:rPr>
                <w:rFonts w:ascii="Arial" w:cs="Arial" w:eastAsia="Arial" w:hAnsi="Arial"/>
                <w:color w:val="6B7280"/>
                <w:sz w:val="18"/>
                <w:szCs w:val="18"/>
              </w:rPr>
              <w:t xml:space="preserve">Primary actions, links, active states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0369A1"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#0369A1</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Deep Blue</w:t>
            </w:r>
          </w:p>
          <w:p>
            <w:r>
              <w:rPr>
                <w:rFonts w:ascii="Arial" w:cs="Arial" w:eastAsia="Arial" w:hAnsi="Arial"/>
                <w:color w:val="6B7280"/>
                <w:sz w:val="18"/>
                <w:szCs w:val="18"/>
              </w:rPr>
              <w:t xml:space="preserve">Hover states, pressed buttons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E0F2FE"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#E0F2FE</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Light Blue</w:t>
            </w:r>
          </w:p>
          <w:p>
            <w:r>
              <w:rPr>
                <w:rFonts w:ascii="Arial" w:cs="Arial" w:eastAsia="Arial" w:hAnsi="Arial"/>
                <w:color w:val="6B7280"/>
                <w:sz w:val="18"/>
                <w:szCs w:val="18"/>
              </w:rPr>
              <w:t xml:space="preserve">Backgrounds, highlights, selected states</w:t>
            </w:r>
          </w:p>
        </w:tc>
      </w:tr>
    </w:tbl>
    <w:p>
      <w:pPr>
        <w:spacing w:after="0" w:before="40"/>
      </w:pPr>
    </w:p>
    <w:p>
      <w:pPr>
        <w:pStyle w:val="Heading2"/>
        <w:spacing w:after="120" w:before="280"/>
      </w:pPr>
      <w:r>
        <w:rPr>
          <w:rFonts w:ascii="Arial" w:cs="Arial" w:eastAsia="Arial" w:hAnsi="Arial"/>
          <w:b/>
          <w:bCs/>
          <w:color w:val="0EA5E9"/>
          <w:sz w:val="28"/>
          <w:szCs w:val="28"/>
        </w:rPr>
        <w:t xml:space="preserve">Status Colours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22C55E"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#22C55E</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Green (Good)</w:t>
            </w:r>
          </w:p>
          <w:p>
            <w:r>
              <w:rPr>
                <w:rFonts w:ascii="Arial" w:cs="Arial" w:eastAsia="Arial" w:hAnsi="Arial"/>
                <w:color w:val="6B7280"/>
                <w:sz w:val="18"/>
                <w:szCs w:val="18"/>
              </w:rPr>
              <w:t xml:space="preserve">Readings in range, healthy status, complete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F59E0B"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#F59E0B</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Amber (Caution)</w:t>
            </w:r>
          </w:p>
          <w:p>
            <w:r>
              <w:rPr>
                <w:rFonts w:ascii="Arial" w:cs="Arial" w:eastAsia="Arial" w:hAnsi="Arial"/>
                <w:color w:val="6B7280"/>
                <w:sz w:val="18"/>
                <w:szCs w:val="18"/>
              </w:rPr>
              <w:t xml:space="preserve">Slightly out of range, monitor, warnings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EF4444"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#EF4444</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Red (Action)</w:t>
            </w:r>
          </w:p>
          <w:p>
            <w:r>
              <w:rPr>
                <w:rFonts w:ascii="Arial" w:cs="Arial" w:eastAsia="Arial" w:hAnsi="Arial"/>
                <w:color w:val="6B7280"/>
                <w:sz w:val="18"/>
                <w:szCs w:val="18"/>
              </w:rPr>
              <w:t xml:space="preserve">Out of range, urgent, flagged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6B7280"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#6B7280</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Grey (Neutral)</w:t>
            </w:r>
          </w:p>
          <w:p>
            <w:r>
              <w:rPr>
                <w:rFonts w:ascii="Arial" w:cs="Arial" w:eastAsia="Arial" w:hAnsi="Arial"/>
                <w:color w:val="6B7280"/>
                <w:sz w:val="18"/>
                <w:szCs w:val="18"/>
              </w:rPr>
              <w:t xml:space="preserve">Done/inactive, secondary info</w:t>
            </w:r>
          </w:p>
        </w:tc>
      </w:tr>
    </w:tbl>
    <w:p>
      <w:pPr>
        <w:spacing w:after="0" w:before="40"/>
      </w:pPr>
    </w:p>
    <w:p>
      <w:pPr>
        <w:pStyle w:val="Heading2"/>
        <w:spacing w:after="120" w:before="280"/>
      </w:pPr>
      <w:r>
        <w:rPr>
          <w:rFonts w:ascii="Arial" w:cs="Arial" w:eastAsia="Arial" w:hAnsi="Arial"/>
          <w:b/>
          <w:bCs/>
          <w:color w:val="0EA5E9"/>
          <w:sz w:val="28"/>
          <w:szCs w:val="28"/>
        </w:rPr>
        <w:t xml:space="preserve">Neutral Scale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FFFFFF"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#FFFFFF</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White</w:t>
            </w:r>
          </w:p>
          <w:p>
            <w:r>
              <w:rPr>
                <w:rFonts w:ascii="Arial" w:cs="Arial" w:eastAsia="Arial" w:hAnsi="Arial"/>
                <w:color w:val="6B7280"/>
                <w:sz w:val="18"/>
                <w:szCs w:val="18"/>
              </w:rPr>
              <w:t xml:space="preserve">Card backgrounds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F9FAFB"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#F9FAFB</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Off-White</w:t>
            </w:r>
          </w:p>
          <w:p>
            <w:r>
              <w:rPr>
                <w:rFonts w:ascii="Arial" w:cs="Arial" w:eastAsia="Arial" w:hAnsi="Arial"/>
                <w:color w:val="6B7280"/>
                <w:sz w:val="18"/>
                <w:szCs w:val="18"/>
              </w:rPr>
              <w:t xml:space="preserve">Page backgrounds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F3F4F6"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#F3F4F6</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Light Grey</w:t>
            </w:r>
          </w:p>
          <w:p>
            <w:r>
              <w:rPr>
                <w:rFonts w:ascii="Arial" w:cs="Arial" w:eastAsia="Arial" w:hAnsi="Arial"/>
                <w:color w:val="6B7280"/>
                <w:sz w:val="18"/>
                <w:szCs w:val="18"/>
              </w:rPr>
              <w:t xml:space="preserve">Input backgrounds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E5E7EB"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#E5E7EB</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Border Grey</w:t>
            </w:r>
          </w:p>
          <w:p>
            <w:r>
              <w:rPr>
                <w:rFonts w:ascii="Arial" w:cs="Arial" w:eastAsia="Arial" w:hAnsi="Arial"/>
                <w:color w:val="6B7280"/>
                <w:sz w:val="18"/>
                <w:szCs w:val="18"/>
              </w:rPr>
              <w:t xml:space="preserve">Borders, dividers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9CA3AF"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#9CA3AF</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Placeholder</w:t>
            </w:r>
          </w:p>
          <w:p>
            <w:r>
              <w:rPr>
                <w:rFonts w:ascii="Arial" w:cs="Arial" w:eastAsia="Arial" w:hAnsi="Arial"/>
                <w:color w:val="6B7280"/>
                <w:sz w:val="18"/>
                <w:szCs w:val="18"/>
              </w:rPr>
              <w:t xml:space="preserve">Placeholder text, disabled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6B7280"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#6B7280</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Secondary Text</w:t>
            </w:r>
          </w:p>
          <w:p>
            <w:r>
              <w:rPr>
                <w:rFonts w:ascii="Arial" w:cs="Arial" w:eastAsia="Arial" w:hAnsi="Arial"/>
                <w:color w:val="6B7280"/>
                <w:sz w:val="18"/>
                <w:szCs w:val="18"/>
              </w:rPr>
              <w:t xml:space="preserve">Secondary information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374151"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#374151</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Body Text</w:t>
            </w:r>
          </w:p>
          <w:p>
            <w:r>
              <w:rPr>
                <w:rFonts w:ascii="Arial" w:cs="Arial" w:eastAsia="Arial" w:hAnsi="Arial"/>
                <w:color w:val="6B7280"/>
                <w:sz w:val="18"/>
                <w:szCs w:val="18"/>
              </w:rPr>
              <w:t xml:space="preserve">Body copy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111827"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#111827</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Heading</w:t>
            </w:r>
          </w:p>
          <w:p>
            <w:r>
              <w:rPr>
                <w:rFonts w:ascii="Arial" w:cs="Arial" w:eastAsia="Arial" w:hAnsi="Arial"/>
                <w:color w:val="6B7280"/>
                <w:sz w:val="18"/>
                <w:szCs w:val="18"/>
              </w:rPr>
              <w:t xml:space="preserve">Headings, primary text</w:t>
            </w:r>
          </w:p>
        </w:tc>
      </w:tr>
    </w:tbl>
    <w:p>
      <w:pPr>
        <w:spacing w:after="0" w:before="40"/>
      </w:pPr>
    </w:p>
    <w:p>
      <w:pPr>
        <w:pStyle w:val="Heading2"/>
        <w:spacing w:after="120" w:before="280"/>
      </w:pPr>
      <w:r>
        <w:rPr>
          <w:rFonts w:ascii="Arial" w:cs="Arial" w:eastAsia="Arial" w:hAnsi="Arial"/>
          <w:b/>
          <w:bCs/>
          <w:color w:val="0EA5E9"/>
          <w:sz w:val="28"/>
          <w:szCs w:val="28"/>
        </w:rPr>
        <w:t xml:space="preserve">Dark Mode (Web Dashboard)</w:t>
      </w:r>
    </w:p>
    <w:p>
      <w:pPr>
        <w:spacing w:after="80" w:before="40"/>
      </w:pPr>
      <w:r>
        <w:rPr>
          <w:rFonts w:ascii="Arial" w:cs="Arial" w:eastAsia="Arial" w:hAnsi="Arial"/>
          <w:b w:val="false"/>
          <w:bCs w:val="false"/>
          <w:i w:val="false"/>
          <w:iCs w:val="false"/>
          <w:color w:val="374151"/>
          <w:sz w:val="22"/>
          <w:szCs w:val="22"/>
        </w:rPr>
        <w:t xml:space="preserve">The web dashboard uses dark backgrounds by default for reduced eye strain during long operational use.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0F172A"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#0F172A</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Page Background</w:t>
            </w:r>
          </w:p>
          <w:p>
            <w:r>
              <w:rPr>
                <w:rFonts w:ascii="Arial" w:cs="Arial" w:eastAsia="Arial" w:hAnsi="Arial"/>
                <w:color w:val="6B7280"/>
                <w:sz w:val="18"/>
                <w:szCs w:val="18"/>
              </w:rPr>
              <w:t xml:space="preserve">#0F172A</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1E293B"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#1E293B</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Card Background</w:t>
            </w:r>
          </w:p>
          <w:p>
            <w:r>
              <w:rPr>
                <w:rFonts w:ascii="Arial" w:cs="Arial" w:eastAsia="Arial" w:hAnsi="Arial"/>
                <w:color w:val="6B7280"/>
                <w:sz w:val="18"/>
                <w:szCs w:val="18"/>
              </w:rPr>
              <w:t xml:space="preserve">#1E293B</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334155"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#334155</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Border</w:t>
            </w:r>
          </w:p>
          <w:p>
            <w:r>
              <w:rPr>
                <w:rFonts w:ascii="Arial" w:cs="Arial" w:eastAsia="Arial" w:hAnsi="Arial"/>
                <w:color w:val="6B7280"/>
                <w:sz w:val="18"/>
                <w:szCs w:val="18"/>
              </w:rPr>
              <w:t xml:space="preserve">#334155</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F1F5F9"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#F1F5F9</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Primary Text</w:t>
            </w:r>
          </w:p>
          <w:p>
            <w:r>
              <w:rPr>
                <w:rFonts w:ascii="Arial" w:cs="Arial" w:eastAsia="Arial" w:hAnsi="Arial"/>
                <w:color w:val="6B7280"/>
                <w:sz w:val="18"/>
                <w:szCs w:val="18"/>
              </w:rPr>
              <w:t xml:space="preserve">#F1F5F9</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6552"/>
      </w:tblGrid>
      <w:tr>
        <w:tc>
          <w:tcPr>
            <w:tcW w:type="dxa" w:w="749"/>
            <w:tcBorders>
              <w:top w:val="none" w:color="FFFFFF" w:sz="0"/>
              <w:left w:val="none" w:color="FFFFFF" w:sz="0"/>
              <w:bottom w:val="none" w:color="FFFFFF" w:sz="0"/>
              <w:right w:val="none" w:color="FFFFFF" w:sz="0"/>
            </w:tcBorders>
            <w:shd w:fill="94A3B8" w:val="clear"/>
            <w:tcMar>
              <w:top w:type="dxa" w:w="100"/>
              <w:left w:type="dxa" w:w="0"/>
              <w:bottom w:type="dxa" w:w="100"/>
              <w:right w:type="dxa" w:w="0"/>
            </w:tcMar>
          </w:tcPr>
          <w:p/>
        </w:tc>
        <w:tc>
          <w:tcPr>
            <w:tcW w:type="dxa" w:w="2059"/>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Courier New" w:cs="Courier New" w:eastAsia="Courier New" w:hAnsi="Courier New"/>
                <w:b/>
                <w:bCs/>
                <w:color w:val="111827"/>
                <w:sz w:val="20"/>
                <w:szCs w:val="20"/>
              </w:rPr>
              <w:t xml:space="preserve">#94A3B8</w:t>
            </w:r>
          </w:p>
        </w:tc>
        <w:tc>
          <w:tcPr>
            <w:tcW w:type="dxa" w:w="6552"/>
            <w:tcBorders>
              <w:top w:val="none" w:color="FFFFFF" w:sz="0"/>
              <w:left w:val="none" w:color="FFFFFF" w:sz="0"/>
              <w:bottom w:val="none" w:color="FFFFFF" w:sz="0"/>
              <w:right w:val="none" w:color="FFFFFF" w:sz="0"/>
            </w:tcBorders>
            <w:tcMar>
              <w:top w:type="dxa" w:w="80"/>
              <w:left w:type="dxa" w:w="80"/>
              <w:bottom w:type="dxa" w:w="80"/>
              <w:right w:type="dxa" w:w="0"/>
            </w:tcMar>
          </w:tcPr>
          <w:p>
            <w:r>
              <w:rPr>
                <w:rFonts w:ascii="Arial" w:cs="Arial" w:eastAsia="Arial" w:hAnsi="Arial"/>
                <w:b/>
                <w:bCs/>
                <w:color w:val="111827"/>
                <w:sz w:val="20"/>
                <w:szCs w:val="20"/>
              </w:rPr>
              <w:t xml:space="preserve">Secondary Text</w:t>
            </w:r>
          </w:p>
          <w:p>
            <w:r>
              <w:rPr>
                <w:rFonts w:ascii="Arial" w:cs="Arial" w:eastAsia="Arial" w:hAnsi="Arial"/>
                <w:color w:val="6B7280"/>
                <w:sz w:val="18"/>
                <w:szCs w:val="18"/>
              </w:rPr>
              <w:t xml:space="preserve">#94A3B8</w:t>
            </w:r>
          </w:p>
        </w:tc>
      </w:tr>
    </w:tbl>
    <w:p>
      <w:pPr>
        <w:spacing w:after="0" w:before="40"/>
      </w:pPr>
    </w:p>
    <w:p>
      <w:pPr>
        <w:pBdr>
          <w:bottom w:val="single" w:color="E5E7EB" w:sz="2" w:space="1"/>
        </w:pBdr>
        <w:spacing w:after="160" w:before="160"/>
      </w:pPr>
    </w:p>
    <w:p>
      <w:pPr>
        <w:pStyle w:val="Heading1"/>
        <w:spacing w:after="160" w:before="320"/>
      </w:pPr>
      <w:r>
        <w:rPr>
          <w:rFonts w:ascii="Arial" w:cs="Arial" w:eastAsia="Arial" w:hAnsi="Arial"/>
          <w:b/>
          <w:bCs/>
          <w:color w:val="111827"/>
          <w:sz w:val="36"/>
          <w:szCs w:val="36"/>
        </w:rPr>
        <w:t xml:space="preserve">3. Typography</w:t>
      </w:r>
    </w:p>
    <w:p>
      <w:pPr>
        <w:pStyle w:val="Heading2"/>
        <w:spacing w:after="120" w:before="280"/>
      </w:pPr>
      <w:r>
        <w:rPr>
          <w:rFonts w:ascii="Arial" w:cs="Arial" w:eastAsia="Arial" w:hAnsi="Arial"/>
          <w:b/>
          <w:bCs/>
          <w:color w:val="0EA5E9"/>
          <w:sz w:val="28"/>
          <w:szCs w:val="28"/>
        </w:rPr>
        <w:t xml:space="preserve">Font</w:t>
      </w:r>
    </w:p>
    <w:p>
      <w:pPr>
        <w:spacing w:after="80" w:before="40"/>
      </w:pPr>
      <w:r>
        <w:rPr>
          <w:rFonts w:ascii="Arial" w:cs="Arial" w:eastAsia="Arial" w:hAnsi="Arial"/>
          <w:b w:val="false"/>
          <w:bCs w:val="false"/>
          <w:i w:val="false"/>
          <w:iCs w:val="false"/>
          <w:color w:val="374151"/>
          <w:sz w:val="22"/>
          <w:szCs w:val="22"/>
        </w:rPr>
        <w:t xml:space="preserve">Inter — clean, readable at small sizes, professional. Available on Google Fonts.</w:t>
      </w:r>
    </w:p>
    <w:p>
      <w:pPr>
        <w:pStyle w:val="Heading2"/>
        <w:spacing w:after="120" w:before="280"/>
      </w:pPr>
      <w:r>
        <w:rPr>
          <w:rFonts w:ascii="Arial" w:cs="Arial" w:eastAsia="Arial" w:hAnsi="Arial"/>
          <w:b/>
          <w:bCs/>
          <w:color w:val="0EA5E9"/>
          <w:sz w:val="28"/>
          <w:szCs w:val="28"/>
        </w:rPr>
        <w:t xml:space="preserve">Scale — Mobile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H1</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24px / 700 weight / #111827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H2</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20px / 600 weight / #111827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H3</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16px / 600 weight / #374151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Body</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14px / 400 weight / #374151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Small</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12px / 400 weight / #6B7280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Label</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11px / 500 weight uppercase / #9CA3AF — section headers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Button</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15px / 600 weight</w:t>
            </w:r>
          </w:p>
        </w:tc>
      </w:tr>
    </w:tbl>
    <w:p>
      <w:pPr>
        <w:spacing w:after="0" w:before="80"/>
      </w:pPr>
    </w:p>
    <w:p>
      <w:pPr>
        <w:pStyle w:val="Heading2"/>
        <w:spacing w:after="120" w:before="280"/>
      </w:pPr>
      <w:r>
        <w:rPr>
          <w:rFonts w:ascii="Arial" w:cs="Arial" w:eastAsia="Arial" w:hAnsi="Arial"/>
          <w:b/>
          <w:bCs/>
          <w:color w:val="0EA5E9"/>
          <w:sz w:val="28"/>
          <w:szCs w:val="28"/>
        </w:rPr>
        <w:t xml:space="preserve">Scale — Web</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H1</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28px / 700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H2</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22px / 600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H3</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18px / 600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Body</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14px / 400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Small</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12px / 400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Table</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13px / 400</w:t>
            </w:r>
          </w:p>
        </w:tc>
      </w:tr>
    </w:tbl>
    <w:p>
      <w:pPr>
        <w:spacing w:after="0" w:before="80"/>
      </w:pPr>
    </w:p>
    <w:p>
      <w:pPr>
        <w:pBdr>
          <w:bottom w:val="single" w:color="E5E7EB" w:sz="2" w:space="1"/>
        </w:pBdr>
        <w:spacing w:after="160" w:before="160"/>
      </w:pPr>
    </w:p>
    <w:p>
      <w:pPr>
        <w:pStyle w:val="Heading1"/>
        <w:spacing w:after="160" w:before="320"/>
      </w:pPr>
      <w:r>
        <w:rPr>
          <w:rFonts w:ascii="Arial" w:cs="Arial" w:eastAsia="Arial" w:hAnsi="Arial"/>
          <w:b/>
          <w:bCs/>
          <w:color w:val="111827"/>
          <w:sz w:val="36"/>
          <w:szCs w:val="36"/>
        </w:rPr>
        <w:t xml:space="preserve">4. Spacing</w:t>
      </w:r>
    </w:p>
    <w:p>
      <w:pPr>
        <w:spacing w:after="80" w:before="40"/>
      </w:pPr>
      <w:r>
        <w:rPr>
          <w:rFonts w:ascii="Arial" w:cs="Arial" w:eastAsia="Arial" w:hAnsi="Arial"/>
          <w:b w:val="false"/>
          <w:bCs w:val="false"/>
          <w:i w:val="false"/>
          <w:iCs w:val="false"/>
          <w:color w:val="374151"/>
          <w:sz w:val="22"/>
          <w:szCs w:val="22"/>
        </w:rPr>
        <w:t xml:space="preserve">Base unit: 4px</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xs</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4px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sm</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8px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md</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16px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lg</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24px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xl</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32px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2xl</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48px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Card padding</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16px (mobile) / 20px (web)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Screen padding</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16px (mobile) / 24px (web)</w:t>
            </w:r>
          </w:p>
        </w:tc>
      </w:tr>
    </w:tbl>
    <w:p>
      <w:pPr>
        <w:spacing w:after="0" w:before="80"/>
      </w:pPr>
    </w:p>
    <w:p>
      <w:pPr>
        <w:pBdr>
          <w:bottom w:val="single" w:color="E5E7EB" w:sz="2" w:space="1"/>
        </w:pBdr>
        <w:spacing w:after="160" w:before="160"/>
      </w:pPr>
    </w:p>
    <w:p>
      <w:pPr>
        <w:pStyle w:val="Heading1"/>
        <w:spacing w:after="160" w:before="320"/>
      </w:pPr>
      <w:r>
        <w:rPr>
          <w:rFonts w:ascii="Arial" w:cs="Arial" w:eastAsia="Arial" w:hAnsi="Arial"/>
          <w:b/>
          <w:bCs/>
          <w:color w:val="111827"/>
          <w:sz w:val="36"/>
          <w:szCs w:val="36"/>
        </w:rPr>
        <w:t xml:space="preserve">5. Components</w:t>
      </w:r>
    </w:p>
    <w:p>
      <w:pPr>
        <w:pStyle w:val="Heading2"/>
        <w:spacing w:after="120" w:before="280"/>
      </w:pPr>
      <w:r>
        <w:rPr>
          <w:rFonts w:ascii="Arial" w:cs="Arial" w:eastAsia="Arial" w:hAnsi="Arial"/>
          <w:b/>
          <w:bCs/>
          <w:color w:val="0EA5E9"/>
          <w:sz w:val="28"/>
          <w:szCs w:val="28"/>
        </w:rPr>
        <w:t xml:space="preserve">Buttons</w:t>
      </w:r>
    </w:p>
    <w:p>
      <w:pPr>
        <w:pStyle w:val="Heading3"/>
        <w:spacing w:after="80" w:before="200"/>
      </w:pPr>
      <w:r>
        <w:rPr>
          <w:rFonts w:ascii="Arial" w:cs="Arial" w:eastAsia="Arial" w:hAnsi="Arial"/>
          <w:b/>
          <w:bCs/>
          <w:color w:val="111827"/>
          <w:sz w:val="24"/>
          <w:szCs w:val="24"/>
        </w:rPr>
        <w:t xml:space="preserve">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Background</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#0EA5E9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Text</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#FFFFFF / 15px / 600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Border radius</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10px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Padding</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14px 20px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Hover</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#0369A1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Mobile CTAs</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Full-width</w:t>
            </w:r>
          </w:p>
        </w:tc>
      </w:tr>
    </w:tbl>
    <w:p>
      <w:pPr>
        <w:spacing w:after="0" w:before="80"/>
      </w:pPr>
    </w:p>
    <w:p>
      <w:pPr>
        <w:pStyle w:val="Heading3"/>
        <w:spacing w:after="80" w:before="200"/>
      </w:pPr>
      <w:r>
        <w:rPr>
          <w:rFonts w:ascii="Arial" w:cs="Arial" w:eastAsia="Arial" w:hAnsi="Arial"/>
          <w:b/>
          <w:bCs/>
          <w:color w:val="111827"/>
          <w:sz w:val="24"/>
          <w:szCs w:val="24"/>
        </w:rPr>
        <w:t xml:space="preserve">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Background</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#F3F4F6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Text</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#374151 / 15px / 500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Border</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1px #E5E7EB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Border radius</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10px</w:t>
            </w:r>
          </w:p>
        </w:tc>
      </w:tr>
    </w:tbl>
    <w:p>
      <w:pPr>
        <w:spacing w:after="0" w:before="80"/>
      </w:pPr>
    </w:p>
    <w:p>
      <w:pPr>
        <w:pStyle w:val="Heading3"/>
        <w:spacing w:after="80" w:before="200"/>
      </w:pPr>
      <w:r>
        <w:rPr>
          <w:rFonts w:ascii="Arial" w:cs="Arial" w:eastAsia="Arial" w:hAnsi="Arial"/>
          <w:b/>
          <w:bCs/>
          <w:color w:val="111827"/>
          <w:sz w:val="24"/>
          <w:szCs w:val="24"/>
        </w:rPr>
        <w:t xml:space="preserve">Destructive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Background</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#FEF2F2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Text</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#EF4444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Border</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1px #FCA5A5</w:t>
            </w:r>
          </w:p>
        </w:tc>
      </w:tr>
    </w:tbl>
    <w:p>
      <w:pPr>
        <w:spacing w:after="0" w:before="80"/>
      </w:pPr>
    </w:p>
    <w:p>
      <w:pPr>
        <w:pStyle w:val="Heading3"/>
        <w:spacing w:after="80" w:before="200"/>
      </w:pPr>
      <w:r>
        <w:rPr>
          <w:rFonts w:ascii="Arial" w:cs="Arial" w:eastAsia="Arial" w:hAnsi="Arial"/>
          <w:b/>
          <w:bCs/>
          <w:color w:val="111827"/>
          <w:sz w:val="24"/>
          <w:szCs w:val="24"/>
        </w:rPr>
        <w:t xml:space="preserve">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Opacity</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Hover</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None</w:t>
            </w:r>
          </w:p>
        </w:tc>
      </w:tr>
    </w:tbl>
    <w:p>
      <w:pPr>
        <w:spacing w:after="0" w:before="80"/>
      </w:pPr>
    </w:p>
    <w:p>
      <w:pPr>
        <w:pStyle w:val="Heading2"/>
        <w:spacing w:after="120" w:before="280"/>
      </w:pPr>
      <w:r>
        <w:rPr>
          <w:rFonts w:ascii="Arial" w:cs="Arial" w:eastAsia="Arial" w:hAnsi="Arial"/>
          <w:b/>
          <w:bCs/>
          <w:color w:val="0EA5E9"/>
          <w:sz w:val="28"/>
          <w:szCs w:val="28"/>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Background</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#F9FAFB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Border</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1px #E5E7EB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Border radius</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8px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Padding</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12px 14px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Font</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15px / 400 / #111827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Placeholder</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#9CA3AF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Focus border</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#0EA5E9 / 2px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Error border</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#EF4444</w:t>
            </w:r>
          </w:p>
        </w:tc>
      </w:tr>
    </w:tbl>
    <w:p>
      <w:pPr>
        <w:spacing w:after="0" w:before="80"/>
      </w:pPr>
    </w:p>
    <w:p>
      <w:pPr>
        <w:pStyle w:val="Heading2"/>
        <w:spacing w:after="120" w:before="280"/>
      </w:pPr>
      <w:r>
        <w:rPr>
          <w:rFonts w:ascii="Arial" w:cs="Arial" w:eastAsia="Arial" w:hAnsi="Arial"/>
          <w:b/>
          <w:bCs/>
          <w:color w:val="0EA5E9"/>
          <w:sz w:val="28"/>
          <w:szCs w:val="28"/>
        </w:rPr>
        <w:t xml:space="preserve">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Background</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#FFFFFF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Border</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1px #E5E7EB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Border radius</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12px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Shadow</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0 1px 3px rgba(0,0,0,0.08)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Padding</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16px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Hover (tappable)</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Border #0EA5E9 at 40% opacity</w:t>
            </w:r>
          </w:p>
        </w:tc>
      </w:tr>
    </w:tbl>
    <w:p>
      <w:pPr>
        <w:spacing w:after="0" w:before="80"/>
      </w:pPr>
    </w:p>
    <w:p>
      <w:pPr>
        <w:pStyle w:val="Heading2"/>
        <w:spacing w:after="120" w:before="280"/>
      </w:pPr>
      <w:r>
        <w:rPr>
          <w:rFonts w:ascii="Arial" w:cs="Arial" w:eastAsia="Arial" w:hAnsi="Arial"/>
          <w:b/>
          <w:bCs/>
          <w:color w:val="0EA5E9"/>
          <w:sz w:val="28"/>
          <w:szCs w:val="28"/>
        </w:rPr>
        <w:t xml:space="preserve">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Green</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bg #F0FDF4 / text #16A34A / border #BBF7D0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Amber</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bg #FFFBEB / text #D97706 / border #FDE68A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Red</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bg #FEF2F2 / text #DC2626 / border #FECACA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Grey</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bg #F9FAFB / text #6B7280 / border #E5E7EB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Border radius</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6px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Padding</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3px 8px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Font</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12px / 500</w:t>
            </w:r>
          </w:p>
        </w:tc>
      </w:tr>
    </w:tbl>
    <w:p>
      <w:pPr>
        <w:spacing w:after="0" w:before="80"/>
      </w:pPr>
    </w:p>
    <w:p>
      <w:pPr>
        <w:pStyle w:val="Heading2"/>
        <w:spacing w:after="120" w:before="280"/>
      </w:pPr>
      <w:r>
        <w:rPr>
          <w:rFonts w:ascii="Arial" w:cs="Arial" w:eastAsia="Arial" w:hAnsi="Arial"/>
          <w:b/>
          <w:bCs/>
          <w:color w:val="0EA5E9"/>
          <w:sz w:val="28"/>
          <w:szCs w:val="28"/>
        </w:rPr>
        <w:t xml:space="preserve">Traffic Light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Size</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10px diameter circle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Green</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#22C55E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Amber</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#F59E0B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Red</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#EF4444</w:t>
            </w:r>
          </w:p>
        </w:tc>
      </w:tr>
    </w:tbl>
    <w:p>
      <w:pPr>
        <w:spacing w:after="80" w:before="40"/>
      </w:pPr>
      <w:r>
        <w:rPr>
          <w:rFonts w:ascii="Arial" w:cs="Arial" w:eastAsia="Arial" w:hAnsi="Arial"/>
          <w:b w:val="false"/>
          <w:bCs w:val="false"/>
          <w:i w:val="false"/>
          <w:iCs w:val="false"/>
          <w:color w:val="374151"/>
          <w:sz w:val="22"/>
          <w:szCs w:val="22"/>
        </w:rPr>
        <w:t xml:space="preserve">Always accompanied by a text label — never colour alone.</w:t>
      </w:r>
    </w:p>
    <w:p>
      <w:pPr>
        <w:spacing w:after="0" w:before="80"/>
      </w:pPr>
    </w:p>
    <w:p>
      <w:pPr>
        <w:pStyle w:val="Heading2"/>
        <w:spacing w:after="120" w:before="280"/>
      </w:pPr>
      <w:r>
        <w:rPr>
          <w:rFonts w:ascii="Arial" w:cs="Arial" w:eastAsia="Arial" w:hAnsi="Arial"/>
          <w:b/>
          <w:bCs/>
          <w:color w:val="0EA5E9"/>
          <w:sz w:val="28"/>
          <w:szCs w:val="28"/>
        </w:rPr>
        <w:t xml:space="preserve">Progress Bars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Track</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#E5E7EB / 6px height / border-radius 99px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Fill (default)</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#0EA5E9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Fill (complete)</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#22C55E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Fill (critical)</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#EF4444</w:t>
            </w:r>
          </w:p>
        </w:tc>
      </w:tr>
    </w:tbl>
    <w:p>
      <w:pPr>
        <w:spacing w:after="0" w:before="80"/>
      </w:pPr>
    </w:p>
    <w:p>
      <w:pPr>
        <w:pStyle w:val="Heading2"/>
        <w:spacing w:after="120" w:before="280"/>
      </w:pPr>
      <w:r>
        <w:rPr>
          <w:rFonts w:ascii="Arial" w:cs="Arial" w:eastAsia="Arial" w:hAnsi="Arial"/>
          <w:b/>
          <w:bCs/>
          <w:color w:val="0EA5E9"/>
          <w:sz w:val="28"/>
          <w:szCs w:val="28"/>
        </w:rPr>
        <w:t xml:space="preserve">Navigation</w:t>
      </w:r>
    </w:p>
    <w:p>
      <w:pPr>
        <w:pStyle w:val="Heading3"/>
        <w:spacing w:after="80" w:before="200"/>
      </w:pPr>
      <w:r>
        <w:rPr>
          <w:rFonts w:ascii="Arial" w:cs="Arial" w:eastAsia="Arial" w:hAnsi="Arial"/>
          <w:b/>
          <w:bCs/>
          <w:color w:val="111827"/>
          <w:sz w:val="24"/>
          <w:szCs w:val="24"/>
        </w:rPr>
        <w:t xml:space="preserve">Mobile Tab Bar — Technician (top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Background</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#FFFFFF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Border</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Bottom 1px #E5E7EB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Active tab</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Text #0EA5E9 / border-bottom 2px #0EA5E9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Inactive</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Text #9CA3AF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Font</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13px / 500</w:t>
            </w:r>
          </w:p>
        </w:tc>
      </w:tr>
    </w:tbl>
    <w:p>
      <w:pPr>
        <w:spacing w:after="0" w:before="80"/>
      </w:pPr>
    </w:p>
    <w:p>
      <w:pPr>
        <w:pStyle w:val="Heading3"/>
        <w:spacing w:after="80" w:before="200"/>
      </w:pPr>
      <w:r>
        <w:rPr>
          <w:rFonts w:ascii="Arial" w:cs="Arial" w:eastAsia="Arial" w:hAnsi="Arial"/>
          <w:b/>
          <w:bCs/>
          <w:color w:val="111827"/>
          <w:sz w:val="24"/>
          <w:szCs w:val="24"/>
        </w:rPr>
        <w:t xml:space="preserve">Mobile Bottom Nav — Owner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Background</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#FFFFFF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Border</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Top 1px #E5E7EB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Active</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Icon + label #0EA5E9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Inactive</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#9CA3AF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Height</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56px + safe area inset</w:t>
            </w:r>
          </w:p>
        </w:tc>
      </w:tr>
    </w:tbl>
    <w:p>
      <w:pPr>
        <w:spacing w:after="0" w:before="80"/>
      </w:pPr>
    </w:p>
    <w:p>
      <w:pPr>
        <w:pStyle w:val="Heading3"/>
        <w:spacing w:after="80" w:before="200"/>
      </w:pPr>
      <w:r>
        <w:rPr>
          <w:rFonts w:ascii="Arial" w:cs="Arial" w:eastAsia="Arial" w:hAnsi="Arial"/>
          <w:b/>
          <w:bCs/>
          <w:color w:val="111827"/>
          <w:sz w:val="24"/>
          <w:szCs w:val="24"/>
        </w:rPr>
        <w:t xml:space="preserve">Web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Background</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#1E293B (dark)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Active item</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bg #0EA5E9/15 / text #0EA5E9 / left border 3px #0EA5E9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Inactive</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Text #94A3B8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Hover</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Background #334155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Width</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240px</w:t>
            </w:r>
          </w:p>
        </w:tc>
      </w:tr>
    </w:tbl>
    <w:p>
      <w:pPr>
        <w:spacing w:after="0" w:before="80"/>
      </w:pPr>
    </w:p>
    <w:p>
      <w:pPr>
        <w:pBdr>
          <w:bottom w:val="single" w:color="E5E7EB" w:sz="2" w:space="1"/>
        </w:pBdr>
        <w:spacing w:after="160" w:before="160"/>
      </w:pPr>
    </w:p>
    <w:p>
      <w:pPr>
        <w:pStyle w:val="Heading1"/>
        <w:spacing w:after="160" w:before="320"/>
      </w:pPr>
      <w:r>
        <w:rPr>
          <w:rFonts w:ascii="Arial" w:cs="Arial" w:eastAsia="Arial" w:hAnsi="Arial"/>
          <w:b/>
          <w:bCs/>
          <w:color w:val="111827"/>
          <w:sz w:val="36"/>
          <w:szCs w:val="36"/>
        </w:rPr>
        <w:t xml:space="preserve">6. Iconography</w:t>
      </w:r>
    </w:p>
    <w:p>
      <w:pPr>
        <w:spacing w:after="80" w:before="40"/>
      </w:pPr>
      <w:r>
        <w:rPr>
          <w:rFonts w:ascii="Arial" w:cs="Arial" w:eastAsia="Arial" w:hAnsi="Arial"/>
          <w:b w:val="false"/>
          <w:bCs w:val="false"/>
          <w:i w:val="false"/>
          <w:iCs w:val="false"/>
          <w:color w:val="374151"/>
          <w:sz w:val="22"/>
          <w:szCs w:val="22"/>
        </w:rPr>
        <w:t xml:space="preserve">Library: Heroicons (open source, MIT license, React-compatible)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Style</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Outline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Navigation</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24px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Inline</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20px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Stroke width</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1.5px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Colour</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Inherits from parent text colour</w:t>
            </w:r>
          </w:p>
        </w:tc>
      </w:tr>
    </w:tbl>
    <w:p>
      <w:pPr>
        <w:spacing w:after="0" w:before="80"/>
      </w:pPr>
    </w:p>
    <w:p>
      <w:pPr>
        <w:pBdr>
          <w:bottom w:val="single" w:color="E5E7EB" w:sz="2" w:space="1"/>
        </w:pBdr>
        <w:spacing w:after="160" w:before="160"/>
      </w:pPr>
    </w:p>
    <w:p>
      <w:pPr>
        <w:pStyle w:val="Heading1"/>
        <w:spacing w:after="160" w:before="320"/>
      </w:pPr>
      <w:r>
        <w:rPr>
          <w:rFonts w:ascii="Arial" w:cs="Arial" w:eastAsia="Arial" w:hAnsi="Arial"/>
          <w:b/>
          <w:bCs/>
          <w:color w:val="111827"/>
          <w:sz w:val="36"/>
          <w:szCs w:val="36"/>
        </w:rPr>
        <w:t xml:space="preserve">7. LSI Score Display</w:t>
      </w:r>
    </w:p>
    <w:p>
      <w:pPr>
        <w:spacing w:after="80" w:before="40"/>
      </w:pPr>
      <w:r>
        <w:rPr>
          <w:rFonts w:ascii="Arial" w:cs="Arial" w:eastAsia="Arial" w:hAnsi="Arial"/>
          <w:b w:val="false"/>
          <w:bCs w:val="false"/>
          <w:i w:val="false"/>
          <w:iCs w:val="false"/>
          <w:color w:val="374151"/>
          <w:sz w:val="22"/>
          <w:szCs w:val="22"/>
        </w:rPr>
        <w:t xml:space="preserve">Specific component for water balance score — used in M7, M11, M17, W13.</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Score range</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Typically -0.5 to +0.5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Display</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Large number + colour-coded label + plain English</w:t>
            </w:r>
          </w:p>
        </w:tc>
      </w:tr>
    </w:tbl>
    <w:p>
      <w:pPr>
        <w:spacing w:after="0" w:before="80"/>
      </w:pPr>
    </w:p>
    <w:p>
      <w:pPr>
        <w:spacing w:after="40" w:before="160"/>
      </w:pPr>
      <w:r>
        <w:rPr>
          <w:rFonts w:ascii="Arial" w:cs="Arial" w:eastAsia="Arial" w:hAnsi="Arial"/>
          <w:b/>
          <w:bCs/>
          <w:color w:val="9CA3AF"/>
          <w:sz w:val="18"/>
          <w:szCs w:val="18"/>
        </w:rPr>
        <w:t xml:space="preserve">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+0.3 to +0.5</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#EF4444 — Scaling: may cause calcium deposits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+0.1 to +0.3</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#F59E0B — Slightly scaling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-0.1 to +0.1</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#22C55E — Well balanced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-0.3 to -0.1</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#F59E0B — Slightly corrosive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-0.5 to -0.3</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#EF4444 — Corrosive: may damage surfaces</w:t>
            </w:r>
          </w:p>
        </w:tc>
      </w:tr>
    </w:tbl>
    <w:p>
      <w:pPr>
        <w:spacing w:after="0" w:before="80"/>
      </w:pPr>
    </w:p>
    <w:p>
      <w:pPr>
        <w:pBdr>
          <w:bottom w:val="single" w:color="E5E7EB" w:sz="2" w:space="1"/>
        </w:pBdr>
        <w:spacing w:after="160" w:before="160"/>
      </w:pPr>
    </w:p>
    <w:p>
      <w:pPr>
        <w:pStyle w:val="Heading1"/>
        <w:spacing w:after="160" w:before="320"/>
      </w:pPr>
      <w:r>
        <w:rPr>
          <w:rFonts w:ascii="Arial" w:cs="Arial" w:eastAsia="Arial" w:hAnsi="Arial"/>
          <w:b/>
          <w:bCs/>
          <w:color w:val="111827"/>
          <w:sz w:val="36"/>
          <w:szCs w:val="36"/>
        </w:rPr>
        <w:t xml:space="preserve">8. Accessibility</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Minimum touch target: 44×44px (iOS HIG)</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Colour contrast: minimum 4.5:1 for body text</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Never use colour as the only indicator — always pair with icon or text</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Error states: icon + colour + text message</w:t>
      </w:r>
    </w:p>
    <w:p>
      <w:pPr>
        <w:spacing w:after="0" w:before="80"/>
      </w:pPr>
    </w:p>
    <w:p>
      <w:pPr>
        <w:pBdr>
          <w:bottom w:val="single" w:color="E5E7EB" w:sz="2" w:space="1"/>
        </w:pBdr>
        <w:spacing w:after="160" w:before="160"/>
      </w:pPr>
    </w:p>
    <w:p>
      <w:pPr>
        <w:pStyle w:val="Heading1"/>
        <w:spacing w:after="160" w:before="320"/>
      </w:pPr>
      <w:r>
        <w:rPr>
          <w:rFonts w:ascii="Arial" w:cs="Arial" w:eastAsia="Arial" w:hAnsi="Arial"/>
          <w:b/>
          <w:bCs/>
          <w:color w:val="111827"/>
          <w:sz w:val="36"/>
          <w:szCs w:val="36"/>
        </w:rPr>
        <w:t xml:space="preserve">9. Platform Notes</w:t>
      </w:r>
    </w:p>
    <w:p>
      <w:pPr>
        <w:pStyle w:val="Heading2"/>
        <w:spacing w:after="120" w:before="280"/>
      </w:pPr>
      <w:r>
        <w:rPr>
          <w:rFonts w:ascii="Arial" w:cs="Arial" w:eastAsia="Arial" w:hAnsi="Arial"/>
          <w:b/>
          <w:bCs/>
          <w:color w:val="0EA5E9"/>
          <w:sz w:val="28"/>
          <w:szCs w:val="28"/>
        </w:rPr>
        <w:t xml:space="preserve">Mobile — React Native</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Use platform-native inputs where possible</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Safe area insets for notch/home bar</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Haptic feedback on Mark Complete action</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iOS: SF Pro fallback if Inter unavailable</w:t>
      </w:r>
    </w:p>
    <w:p>
      <w:pPr>
        <w:spacing w:after="0" w:before="80"/>
      </w:pPr>
    </w:p>
    <w:p>
      <w:pPr>
        <w:pStyle w:val="Heading2"/>
        <w:spacing w:after="120" w:before="280"/>
      </w:pPr>
      <w:r>
        <w:rPr>
          <w:rFonts w:ascii="Arial" w:cs="Arial" w:eastAsia="Arial" w:hAnsi="Arial"/>
          <w:b/>
          <w:bCs/>
          <w:color w:val="0EA5E9"/>
          <w:sz w:val="28"/>
          <w:szCs w:val="28"/>
        </w:rPr>
        <w:t xml:space="preserve">Web — React / Next.js</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Dark mode dashboard by default</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Responsive breakpoints: sm 640px / md 768px / lg 1024px / xl 1280px</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Sidebar collapses to hamburger below lg</w:t>
      </w:r>
    </w:p>
    <w:p>
      <w:pPr>
        <w:spacing w:after="0" w:before="80"/>
      </w:pPr>
    </w:p>
    <w:p>
      <w:pPr>
        <w:pBdr>
          <w:bottom w:val="single" w:color="E5E7EB" w:sz="2" w:space="1"/>
        </w:pBdr>
        <w:spacing w:after="160" w:before="160"/>
      </w:pPr>
    </w:p>
    <w:p>
      <w:pPr>
        <w:pStyle w:val="Heading1"/>
        <w:spacing w:after="160" w:before="320"/>
      </w:pPr>
      <w:r>
        <w:rPr>
          <w:rFonts w:ascii="Arial" w:cs="Arial" w:eastAsia="Arial" w:hAnsi="Arial"/>
          <w:b/>
          <w:bCs/>
          <w:color w:val="111827"/>
          <w:sz w:val="36"/>
          <w:szCs w:val="36"/>
        </w:rPr>
        <w:t xml:space="preserve">10. Web Dashboard — Visual Direction</w:t>
      </w:r>
    </w:p>
    <w:p>
      <w:pPr>
        <w:spacing w:after="80" w:before="80"/>
      </w:pPr>
      <w:r>
        <w:rPr>
          <w:rFonts w:ascii="Arial" w:cs="Arial" w:eastAsia="Arial" w:hAnsi="Arial"/>
          <w:color w:val="374151"/>
          <w:sz w:val="22"/>
          <w:szCs w:val="22"/>
        </w:rPr>
        <w:t xml:space="preserve">This section defines the visual character of the web dashboard specifically. It is distinct from the mobile app specs above. The reference aesthetic is the </w:t>
      </w:r>
      <w:r>
        <w:rPr>
          <w:rFonts w:ascii="Arial" w:cs="Arial" w:eastAsia="Arial" w:hAnsi="Arial"/>
          <w:b/>
          <w:bCs/>
          <w:color w:val="374151"/>
          <w:sz w:val="22"/>
          <w:szCs w:val="22"/>
        </w:rPr>
        <w:t xml:space="preserve">Velix AI Agent dashboard</w:t>
      </w:r>
      <w:r>
        <w:rPr>
          <w:rFonts w:ascii="Arial" w:cs="Arial" w:eastAsia="Arial" w:hAnsi="Arial"/>
          <w:color w:val="374151"/>
          <w:sz w:val="22"/>
          <w:szCs w:val="22"/>
        </w:rPr>
        <w:t xml:space="preserve"> — a mobile-first SaaS UI with a refined, near-white neomorphic card language. That aesthetic has been adapted here for the PoolOps desktop dashboard context.</w:t>
      </w:r>
    </w:p>
    <w:p>
      <w:pPr>
        <w:pStyle w:val="Heading2"/>
        <w:spacing w:after="120" w:before="280"/>
      </w:pPr>
      <w:r>
        <w:rPr>
          <w:rFonts w:ascii="Arial" w:cs="Arial" w:eastAsia="Arial" w:hAnsi="Arial"/>
          <w:b/>
          <w:bCs/>
          <w:color w:val="0EA5E9"/>
          <w:sz w:val="28"/>
          <w:szCs w:val="28"/>
        </w:rPr>
        <w:t xml:space="preserve">Aesthetic Direction</w:t>
      </w:r>
    </w:p>
    <w:p>
      <w:pPr>
        <w:spacing w:after="80" w:before="40"/>
      </w:pPr>
      <w:r>
        <w:rPr>
          <w:rFonts w:ascii="Arial" w:cs="Arial" w:eastAsia="Arial" w:hAnsi="Arial"/>
          <w:b w:val="false"/>
          <w:bCs w:val="false"/>
          <w:i w:val="false"/>
          <w:iCs w:val="false"/>
          <w:color w:val="374151"/>
          <w:sz w:val="22"/>
          <w:szCs w:val="22"/>
        </w:rPr>
        <w:t xml:space="preserve">Refined operational minimalism. The dashboard should feel like a precision instrument — calm, uncluttered, and immediate. Every element earns its place. Density is managed through spacing and hierarchy, not visual noise.</w:t>
      </w:r>
    </w:p>
    <w:p>
      <w:pPr>
        <w:spacing w:after="80" w:before="40"/>
      </w:pPr>
      <w:r>
        <w:rPr>
          <w:rFonts w:ascii="Arial" w:cs="Arial" w:eastAsia="Arial" w:hAnsi="Arial"/>
          <w:b w:val="false"/>
          <w:bCs w:val="false"/>
          <w:i w:val="false"/>
          <w:iCs w:val="false"/>
          <w:color w:val="374151"/>
          <w:sz w:val="22"/>
          <w:szCs w:val="22"/>
        </w:rPr>
        <w:t xml:space="preserve">The light mode variant of this dashboard (as opposed to the default dark mode spec in section 2) should feel almost physical — cards that sit softly on the surface, not floating aggressively above it. This is the neomorphic quality observed in the Velix reference: same-family colours between card and background, with only a whisper of shadow to establish depth.</w:t>
      </w:r>
    </w:p>
    <w:p>
      <w:pPr>
        <w:pStyle w:val="Heading2"/>
        <w:spacing w:after="120" w:before="280"/>
      </w:pPr>
      <w:r>
        <w:rPr>
          <w:rFonts w:ascii="Arial" w:cs="Arial" w:eastAsia="Arial" w:hAnsi="Arial"/>
          <w:b/>
          <w:bCs/>
          <w:color w:val="0EA5E9"/>
          <w:sz w:val="28"/>
          <w:szCs w:val="28"/>
        </w:rPr>
        <w:t xml:space="preserve">Core Visual Principles</w:t>
      </w:r>
    </w:p>
    <w:p>
      <w:pPr>
        <w:pStyle w:val="Heading3"/>
        <w:spacing w:after="80" w:before="200"/>
      </w:pPr>
      <w:r>
        <w:rPr>
          <w:rFonts w:ascii="Arial" w:cs="Arial" w:eastAsia="Arial" w:hAnsi="Arial"/>
          <w:b/>
          <w:bCs/>
          <w:color w:val="111827"/>
          <w:sz w:val="24"/>
          <w:szCs w:val="24"/>
        </w:rPr>
        <w:t xml:space="preserve">1. Near-white palette</w:t>
      </w:r>
    </w:p>
    <w:p>
      <w:pPr>
        <w:spacing w:after="80" w:before="40"/>
      </w:pPr>
      <w:r>
        <w:rPr>
          <w:rFonts w:ascii="Arial" w:cs="Arial" w:eastAsia="Arial" w:hAnsi="Arial"/>
          <w:b w:val="false"/>
          <w:bCs w:val="false"/>
          <w:i w:val="false"/>
          <w:iCs w:val="false"/>
          <w:color w:val="374151"/>
          <w:sz w:val="22"/>
          <w:szCs w:val="22"/>
        </w:rPr>
        <w:t xml:space="preserve">Page background sits at #F5F7FA — not pure white, not grey. Cards use #FFFFFF with a shadow so soft it reads as material depth rather than elevation. The result is a surface that feels cohesive and physical.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Page background</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#F5F7FA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Card background</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#FFFFFF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Card shadow</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0 2px 8px rgba(0,0,0,0.06), 0 1px 2px rgba(0,0,0,0.04)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Card border</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1px solid rgba(0,0,0,0.06)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Card border radius</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16px</w:t>
            </w:r>
          </w:p>
        </w:tc>
      </w:tr>
    </w:tbl>
    <w:p>
      <w:pPr>
        <w:spacing w:after="0" w:before="80"/>
      </w:pPr>
    </w:p>
    <w:p>
      <w:pPr>
        <w:pStyle w:val="Heading3"/>
        <w:spacing w:after="80" w:before="200"/>
      </w:pPr>
      <w:r>
        <w:rPr>
          <w:rFonts w:ascii="Arial" w:cs="Arial" w:eastAsia="Arial" w:hAnsi="Arial"/>
          <w:b/>
          <w:bCs/>
          <w:color w:val="111827"/>
          <w:sz w:val="24"/>
          <w:szCs w:val="24"/>
        </w:rPr>
        <w:t xml:space="preserve">2. Soft neomorphic cards</w:t>
      </w:r>
    </w:p>
    <w:p>
      <w:pPr>
        <w:spacing w:after="80" w:before="40"/>
      </w:pPr>
      <w:r>
        <w:rPr>
          <w:rFonts w:ascii="Arial" w:cs="Arial" w:eastAsia="Arial" w:hAnsi="Arial"/>
          <w:b w:val="false"/>
          <w:bCs w:val="false"/>
          <w:i w:val="false"/>
          <w:iCs w:val="false"/>
          <w:color w:val="374151"/>
          <w:sz w:val="22"/>
          <w:szCs w:val="22"/>
        </w:rPr>
        <w:t xml:space="preserve">Cards do not use heavy borders or dramatic shadows. Instead, a very light, diffused shadow (see above) creates the impression of slight elevation from the same background material. This is deliberately subtle — the card and background are nearly the same colour family, differentiated only by surface sheen.</w:t>
      </w:r>
    </w:p>
    <w:p>
      <w:pPr>
        <w:spacing w:after="80" w:before="40"/>
      </w:pPr>
      <w:r>
        <w:rPr>
          <w:rFonts w:ascii="Arial" w:cs="Arial" w:eastAsia="Arial" w:hAnsi="Arial"/>
          <w:b w:val="false"/>
          <w:bCs w:val="false"/>
          <w:i w:val="false"/>
          <w:iCs w:val="false"/>
          <w:color w:val="374151"/>
          <w:sz w:val="22"/>
          <w:szCs w:val="22"/>
        </w:rPr>
        <w:t xml:space="preserve">Active or selected cards add a subtle coloured border (#0EA5E9 at 30% opacity) to indicate state without aggression.</w:t>
      </w:r>
    </w:p>
    <w:p>
      <w:pPr>
        <w:pStyle w:val="Heading3"/>
        <w:spacing w:after="80" w:before="200"/>
      </w:pPr>
      <w:r>
        <w:rPr>
          <w:rFonts w:ascii="Arial" w:cs="Arial" w:eastAsia="Arial" w:hAnsi="Arial"/>
          <w:b/>
          <w:bCs/>
          <w:color w:val="111827"/>
          <w:sz w:val="24"/>
          <w:szCs w:val="24"/>
        </w:rPr>
        <w:t xml:space="preserve">3. Muted accent states</w:t>
      </w:r>
    </w:p>
    <w:p>
      <w:pPr>
        <w:spacing w:after="80" w:before="40"/>
      </w:pPr>
      <w:r>
        <w:rPr>
          <w:rFonts w:ascii="Arial" w:cs="Arial" w:eastAsia="Arial" w:hAnsi="Arial"/>
          <w:b w:val="false"/>
          <w:bCs w:val="false"/>
          <w:i w:val="false"/>
          <w:iCs w:val="false"/>
          <w:color w:val="374151"/>
          <w:sz w:val="22"/>
          <w:szCs w:val="22"/>
        </w:rPr>
        <w:t xml:space="preserve">Connected/active states use soft green fills (#F0FDF4 background, #22C55E text). Action/connect states use soft lavender (#EFF6FF background, #0EA5E9 text). These are pill-shaped with gentle border radii (20px+). They should feel like status indicators, not buttons shouting for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Active/connected pill</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bg #F0FDF4 / text #16A34A / border #BBF7D0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Connect/action pill</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bg #EFF6FF / text #0EA5E9 / border #BAE6FD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Pill border radius</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20px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Pill padding</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5px 14px</w:t>
            </w:r>
          </w:p>
        </w:tc>
      </w:tr>
    </w:tbl>
    <w:p>
      <w:pPr>
        <w:spacing w:after="0" w:before="80"/>
      </w:pPr>
    </w:p>
    <w:p>
      <w:pPr>
        <w:pStyle w:val="Heading3"/>
        <w:spacing w:after="80" w:before="200"/>
      </w:pPr>
      <w:r>
        <w:rPr>
          <w:rFonts w:ascii="Arial" w:cs="Arial" w:eastAsia="Arial" w:hAnsi="Arial"/>
          <w:b/>
          <w:bCs/>
          <w:color w:val="111827"/>
          <w:sz w:val="24"/>
          <w:szCs w:val="24"/>
        </w:rPr>
        <w:t xml:space="preserve">4. Category filter tabs</w:t>
      </w:r>
    </w:p>
    <w:p>
      <w:pPr>
        <w:spacing w:after="80" w:before="40"/>
      </w:pPr>
      <w:r>
        <w:rPr>
          <w:rFonts w:ascii="Arial" w:cs="Arial" w:eastAsia="Arial" w:hAnsi="Arial"/>
          <w:b w:val="false"/>
          <w:bCs w:val="false"/>
          <w:i w:val="false"/>
          <w:iCs w:val="false"/>
          <w:color w:val="374151"/>
          <w:sz w:val="22"/>
          <w:szCs w:val="22"/>
        </w:rPr>
        <w:t xml:space="preserve">Horizontal filter tabs (e.g. All | Active | Inactive | Plan) use an underline-style active indicator rather than filled pills. Active tab: Pool Blue text + 2px bottom border. Inactive: #9CA3AF text. No background fill on tabs.</w:t>
      </w:r>
    </w:p>
    <w:p>
      <w:pPr>
        <w:pStyle w:val="Heading3"/>
        <w:spacing w:after="80" w:before="200"/>
      </w:pPr>
      <w:r>
        <w:rPr>
          <w:rFonts w:ascii="Arial" w:cs="Arial" w:eastAsia="Arial" w:hAnsi="Arial"/>
          <w:b/>
          <w:bCs/>
          <w:color w:val="111827"/>
          <w:sz w:val="24"/>
          <w:szCs w:val="24"/>
        </w:rPr>
        <w:t xml:space="preserve">5. Status badge taxonomy</w:t>
      </w:r>
    </w:p>
    <w:p>
      <w:pPr>
        <w:spacing w:after="80" w:before="40"/>
      </w:pPr>
      <w:r>
        <w:rPr>
          <w:rFonts w:ascii="Arial" w:cs="Arial" w:eastAsia="Arial" w:hAnsi="Arial"/>
          <w:b w:val="false"/>
          <w:bCs w:val="false"/>
          <w:i w:val="false"/>
          <w:iCs w:val="false"/>
          <w:color w:val="374151"/>
          <w:sz w:val="22"/>
          <w:szCs w:val="22"/>
        </w:rPr>
        <w:t xml:space="preserve">Status badges follow a consistent pill language across all surfaces. They are small (12px font, 3px 8px padding) and always pair colour with text. They never rely on colour alone.</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Popular / Flagged: soft red (#FEF2F2 bg / #DC2626 text / #FECACA border)</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New / Active: soft green (#F0FDF4 bg / #16A34A text / #BBF7D0 border)</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Premium / Warning: soft amber (#FFFBEB bg / #D97706 text / #FDE68A border)</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Neutral / Inactive: soft grey (#F9FAFB bg / #6B7280 text / #E5E7EB border)</w:t>
      </w:r>
    </w:p>
    <w:p>
      <w:pPr>
        <w:spacing w:after="0" w:before="80"/>
      </w:pPr>
    </w:p>
    <w:p>
      <w:pPr>
        <w:pStyle w:val="Heading3"/>
        <w:spacing w:after="80" w:before="200"/>
      </w:pPr>
      <w:r>
        <w:rPr>
          <w:rFonts w:ascii="Arial" w:cs="Arial" w:eastAsia="Arial" w:hAnsi="Arial"/>
          <w:b/>
          <w:bCs/>
          <w:color w:val="111827"/>
          <w:sz w:val="24"/>
          <w:szCs w:val="24"/>
        </w:rPr>
        <w:t xml:space="preserve">6. Bottom / side navigation</w:t>
      </w:r>
    </w:p>
    <w:p>
      <w:pPr>
        <w:spacing w:after="80" w:before="40"/>
      </w:pPr>
      <w:r>
        <w:rPr>
          <w:rFonts w:ascii="Arial" w:cs="Arial" w:eastAsia="Arial" w:hAnsi="Arial"/>
          <w:b w:val="false"/>
          <w:bCs w:val="false"/>
          <w:i w:val="false"/>
          <w:iCs w:val="false"/>
          <w:color w:val="374151"/>
          <w:sz w:val="22"/>
          <w:szCs w:val="22"/>
        </w:rPr>
        <w:t xml:space="preserve">The active nav item uses a dark pill (near-black #111827 background, white text/icon). Inactive items are icon-only or icon+label in #9CA3AF. The active pill creates a strong but contained focal point — it anchors the user's position without dominating the layout.</w:t>
      </w:r>
    </w:p>
    <w:p>
      <w:pPr>
        <w:spacing w:after="80" w:before="40"/>
      </w:pPr>
      <w:r>
        <w:rPr>
          <w:rFonts w:ascii="Arial" w:cs="Arial" w:eastAsia="Arial" w:hAnsi="Arial"/>
          <w:b w:val="false"/>
          <w:bCs w:val="false"/>
          <w:i w:val="false"/>
          <w:iCs w:val="false"/>
          <w:color w:val="374151"/>
          <w:sz w:val="22"/>
          <w:szCs w:val="22"/>
        </w:rPr>
        <w:t xml:space="preserve">On desktop, this pattern translates to the left sidebar: active item gets a dark pill background rather than the default blue tint, maintaining the same visual language across surfaces.</w:t>
      </w:r>
    </w:p>
    <w:p>
      <w:pPr>
        <w:pStyle w:val="Heading3"/>
        <w:spacing w:after="80" w:before="200"/>
      </w:pPr>
      <w:r>
        <w:rPr>
          <w:rFonts w:ascii="Arial" w:cs="Arial" w:eastAsia="Arial" w:hAnsi="Arial"/>
          <w:b/>
          <w:bCs/>
          <w:color w:val="111827"/>
          <w:sz w:val="24"/>
          <w:szCs w:val="24"/>
        </w:rPr>
        <w:t xml:space="preserve">7. Typography hierarchy</w:t>
      </w:r>
    </w:p>
    <w:p>
      <w:pPr>
        <w:spacing w:after="80" w:before="40"/>
      </w:pPr>
      <w:r>
        <w:rPr>
          <w:rFonts w:ascii="Arial" w:cs="Arial" w:eastAsia="Arial" w:hAnsi="Arial"/>
          <w:b w:val="false"/>
          <w:bCs w:val="false"/>
          <w:i w:val="false"/>
          <w:iCs w:val="false"/>
          <w:color w:val="374151"/>
          <w:sz w:val="22"/>
          <w:szCs w:val="22"/>
        </w:rPr>
        <w:t xml:space="preserve">Section titles are large and confident (H1 at 28px/700). Body content is compact (14px/400). The contrast between these two creates clear scanning hierarchy without needing heavy decoration. Inter remains the typeface throughout — its neutrality is a feature, not a limitation, in an operational tool.</w:t>
      </w:r>
    </w:p>
    <w:p>
      <w:pPr>
        <w:pStyle w:val="Heading3"/>
        <w:spacing w:after="80" w:before="200"/>
      </w:pPr>
      <w:r>
        <w:rPr>
          <w:rFonts w:ascii="Arial" w:cs="Arial" w:eastAsia="Arial" w:hAnsi="Arial"/>
          <w:b/>
          <w:bCs/>
          <w:color w:val="111827"/>
          <w:sz w:val="24"/>
          <w:szCs w:val="24"/>
        </w:rPr>
        <w:t xml:space="preserve">8. Stat/metric display</w:t>
      </w:r>
    </w:p>
    <w:p>
      <w:pPr>
        <w:spacing w:after="80" w:before="40"/>
      </w:pPr>
      <w:r>
        <w:rPr>
          <w:rFonts w:ascii="Arial" w:cs="Arial" w:eastAsia="Arial" w:hAnsi="Arial"/>
          <w:b w:val="false"/>
          <w:bCs w:val="false"/>
          <w:i w:val="false"/>
          <w:iCs w:val="false"/>
          <w:color w:val="374151"/>
          <w:sz w:val="22"/>
          <w:szCs w:val="22"/>
        </w:rPr>
        <w:t xml:space="preserve">Key metrics (job counts, API connections, instance counts) are displayed as large numerals (32px+/700) beneath small uppercase labels (11px/500). These are grouped in a horizontal strip near the top of the dashboard. Mini bar charts or subtle waveform graphics can accompany each stat to add visual rhythm without conveying precise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Stat numeral</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32px / 700 / #111827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Stat label</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11px / 500 uppercase / #9CA3AF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Stat card padding</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20px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Stat card min-width</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120px</w:t>
            </w:r>
          </w:p>
        </w:tc>
      </w:tr>
    </w:tbl>
    <w:p>
      <w:pPr>
        <w:spacing w:after="0" w:before="80"/>
      </w:pPr>
    </w:p>
    <w:p>
      <w:pPr>
        <w:pStyle w:val="Heading3"/>
        <w:spacing w:after="80" w:before="200"/>
      </w:pPr>
      <w:r>
        <w:rPr>
          <w:rFonts w:ascii="Arial" w:cs="Arial" w:eastAsia="Arial" w:hAnsi="Arial"/>
          <w:b/>
          <w:bCs/>
          <w:color w:val="111827"/>
          <w:sz w:val="24"/>
          <w:szCs w:val="24"/>
        </w:rPr>
        <w:t xml:space="preserve">9. Agent / item cards</w:t>
      </w:r>
    </w:p>
    <w:p>
      <w:pPr>
        <w:spacing w:after="80" w:before="40"/>
      </w:pPr>
      <w:r>
        <w:rPr>
          <w:rFonts w:ascii="Arial" w:cs="Arial" w:eastAsia="Arial" w:hAnsi="Arial"/>
          <w:b w:val="false"/>
          <w:bCs w:val="false"/>
          <w:i w:val="false"/>
          <w:iCs w:val="false"/>
          <w:color w:val="374151"/>
          <w:sz w:val="22"/>
          <w:szCs w:val="22"/>
        </w:rPr>
        <w:t xml:space="preserve">Two-column card grids are the primary layout unit for listing items (agents, integrations, jobs). Each card contains: an icon (40px, rounded square), a category badge (top-right), a title (15px/600), a description (13px/400/#6B7280), and a status/action pill at the bottom. Cards have 16px internal padding and 12px gap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Card icon</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40px rounded square, #F3F4F6 background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Card title</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15px / 600 / #111827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Card description</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13px / 400 / #6B7280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Card padding</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16px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Grid gap</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12px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single" w:color="E5E7EB" w:sz="1"/>
              <w:right w:val="none" w:color="FFFFFF" w:sz="0"/>
            </w:tcBorders>
            <w:tcMar>
              <w:top w:type="dxa" w:w="60"/>
              <w:left w:type="dxa" w:w="0"/>
              <w:bottom w:type="dxa" w:w="60"/>
              <w:right w:type="dxa" w:w="80"/>
            </w:tcMar>
          </w:tcPr>
          <w:p>
            <w:r>
              <w:rPr>
                <w:rFonts w:ascii="Arial" w:cs="Arial" w:eastAsia="Arial" w:hAnsi="Arial"/>
                <w:color w:val="6B7280"/>
                <w:sz w:val="20"/>
                <w:szCs w:val="20"/>
              </w:rPr>
              <w:t xml:space="preserve">Grid columns</w:t>
            </w:r>
          </w:p>
        </w:tc>
        <w:tc>
          <w:tcPr>
            <w:tcW w:type="dxa" w:w="6084"/>
            <w:tcBorders>
              <w:top w:val="none" w:color="FFFFFF" w:sz="0"/>
              <w:left w:val="none" w:color="FFFFFF" w:sz="0"/>
              <w:bottom w:val="single" w:color="E5E7EB" w:sz="1"/>
              <w:right w:val="none" w:color="FFFFFF" w:sz="0"/>
            </w:tcBorders>
            <w:tcMar>
              <w:top w:type="dxa" w:w="60"/>
              <w:left w:type="dxa" w:w="80"/>
              <w:bottom w:type="dxa" w:w="60"/>
              <w:right w:type="dxa" w:w="0"/>
            </w:tcMar>
          </w:tcPr>
          <w:p>
            <w:r>
              <w:rPr>
                <w:rFonts w:ascii="Arial" w:cs="Arial" w:eastAsia="Arial" w:hAnsi="Arial"/>
                <w:b/>
                <w:bCs/>
                <w:color w:val="111827"/>
                <w:sz w:val="20"/>
                <w:szCs w:val="20"/>
              </w:rPr>
              <w:t xml:space="preserve">2 (mobile) / 3–4 (desktop)</w:t>
            </w:r>
          </w:p>
        </w:tc>
      </w:tr>
    </w:tbl>
    <w:p>
      <w:pPr>
        <w:spacing w:after="0" w:before="80"/>
      </w:pPr>
    </w:p>
    <w:p>
      <w:pPr>
        <w:pStyle w:val="Heading3"/>
        <w:spacing w:after="80" w:before="200"/>
      </w:pPr>
      <w:r>
        <w:rPr>
          <w:rFonts w:ascii="Arial" w:cs="Arial" w:eastAsia="Arial" w:hAnsi="Arial"/>
          <w:b/>
          <w:bCs/>
          <w:color w:val="111827"/>
          <w:sz w:val="24"/>
          <w:szCs w:val="24"/>
        </w:rPr>
        <w:t xml:space="preserve">10. Motion principles</w:t>
      </w:r>
    </w:p>
    <w:p>
      <w:pPr>
        <w:spacing w:after="80" w:before="40"/>
      </w:pPr>
      <w:r>
        <w:rPr>
          <w:rFonts w:ascii="Arial" w:cs="Arial" w:eastAsia="Arial" w:hAnsi="Arial"/>
          <w:b w:val="false"/>
          <w:bCs w:val="false"/>
          <w:i w:val="false"/>
          <w:iCs w:val="false"/>
          <w:color w:val="374151"/>
          <w:sz w:val="22"/>
          <w:szCs w:val="22"/>
        </w:rPr>
        <w:t xml:space="preserve">Interactions should feel responsive but not theatrical. Hover states on cards transition border colour smoothly (150ms ease). Status pills fade between states (200ms ease). Page transitions are instant — no full-page animations. Loading states use a subtle pulse on the card skeleton, not a spinner.</w:t>
      </w:r>
    </w:p>
    <w:p>
      <w:pPr>
        <w:pStyle w:val="Heading2"/>
        <w:spacing w:after="120" w:before="280"/>
      </w:pPr>
      <w:r>
        <w:rPr>
          <w:rFonts w:ascii="Arial" w:cs="Arial" w:eastAsia="Arial" w:hAnsi="Arial"/>
          <w:b/>
          <w:bCs/>
          <w:color w:val="0EA5E9"/>
          <w:sz w:val="28"/>
          <w:szCs w:val="28"/>
        </w:rPr>
        <w:t xml:space="preserve">Light Mode vs Dark Mode</w:t>
      </w:r>
    </w:p>
    <w:p>
      <w:pPr>
        <w:spacing w:after="80" w:before="40"/>
      </w:pPr>
      <w:r>
        <w:rPr>
          <w:rFonts w:ascii="Arial" w:cs="Arial" w:eastAsia="Arial" w:hAnsi="Arial"/>
          <w:b w:val="false"/>
          <w:bCs w:val="false"/>
          <w:i w:val="false"/>
          <w:iCs w:val="false"/>
          <w:color w:val="374151"/>
          <w:sz w:val="22"/>
          <w:szCs w:val="22"/>
        </w:rPr>
        <w:t xml:space="preserve">The mobile app uses the light mode palette throughout (sections 2–9 above). The web dashboard defaults to dark mode (section 2, Dark Mode subsection) for long operational use. However, the visual direction in this section (section 10) describes the light mode character that informs all design decisions — including how dark mode components should feel: the same softness and restraint, applied to dark surfaces.</w:t>
      </w:r>
    </w:p>
    <w:p>
      <w:pPr>
        <w:spacing w:after="80" w:before="40"/>
      </w:pPr>
      <w:r>
        <w:rPr>
          <w:rFonts w:ascii="Arial" w:cs="Arial" w:eastAsia="Arial" w:hAnsi="Arial"/>
          <w:b w:val="false"/>
          <w:bCs w:val="false"/>
          <w:i w:val="false"/>
          <w:iCs w:val="false"/>
          <w:color w:val="374151"/>
          <w:sz w:val="22"/>
          <w:szCs w:val="22"/>
        </w:rPr>
        <w:t xml:space="preserve">If a light mode toggle is added to the web dashboard in a future version, it should implement the Velix-inspired near-white palette described in this section directly.</w:t>
      </w:r>
    </w:p>
    <w:p>
      <w:pPr>
        <w:pStyle w:val="Heading2"/>
        <w:spacing w:after="120" w:before="280"/>
      </w:pPr>
      <w:r>
        <w:rPr>
          <w:rFonts w:ascii="Arial" w:cs="Arial" w:eastAsia="Arial" w:hAnsi="Arial"/>
          <w:b/>
          <w:bCs/>
          <w:color w:val="0EA5E9"/>
          <w:sz w:val="28"/>
          <w:szCs w:val="28"/>
        </w:rPr>
        <w:t xml:space="preserve">What to Avoid</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Heavy drop shadows that make cards feel like they're floating 20px above the page</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Filled/solid colour tab bars — they compete with content</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Gradients on primary buttons or backgrounds — this is not a marketing page</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Bright, saturated accent colours used at full opacity for large areas</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Dense icon-only navigation without clear active state labelling</w:t>
      </w:r>
    </w:p>
    <w:p>
      <w:pPr>
        <w:spacing w:after="40" w:before="40"/>
        <w:ind w:left="360" w:hanging="240"/>
      </w:pPr>
      <w:r>
        <w:rPr>
          <w:rFonts w:ascii="Arial" w:cs="Arial" w:eastAsia="Arial" w:hAnsi="Arial"/>
          <w:color w:val="0EA5E9"/>
          <w:sz w:val="22"/>
          <w:szCs w:val="22"/>
        </w:rPr>
        <w:t xml:space="preserve">•  </w:t>
      </w:r>
      <w:r>
        <w:rPr>
          <w:rFonts w:ascii="Arial" w:cs="Arial" w:eastAsia="Arial" w:hAnsi="Arial"/>
          <w:b w:val="false"/>
          <w:bCs w:val="false"/>
          <w:color w:val="374151"/>
          <w:sz w:val="22"/>
          <w:szCs w:val="22"/>
        </w:rPr>
        <w:t xml:space="preserve">Card borders that are the same weight as content dividers — establish hierarchy</w:t>
      </w:r>
    </w:p>
    <w:p>
      <w:pPr>
        <w:spacing w:after="0" w:before="80"/>
      </w:pPr>
    </w:p>
    <w:p>
      <w:pPr>
        <w:pBdr>
          <w:bottom w:val="single" w:color="E5E7EB" w:sz="2" w:space="1"/>
        </w:pBdr>
        <w:spacing w:after="160" w:before="160"/>
      </w:pPr>
    </w:p>
    <w:p>
      <w:pPr>
        <w:pBdr>
          <w:top w:val="single" w:color="E5E7EB" w:sz="2" w:space="1"/>
        </w:pBdr>
        <w:spacing w:after="0" w:before="400"/>
      </w:pPr>
      <w:r>
        <w:rPr>
          <w:rFonts w:ascii="Arial" w:cs="Arial" w:eastAsia="Arial" w:hAnsi="Arial"/>
          <w:color w:val="9CA3AF"/>
          <w:sz w:val="18"/>
          <w:szCs w:val="18"/>
        </w:rPr>
        <w:t xml:space="preserve">PoolOps Design System · Created 31 Mar 2026 · Updated 15 Apr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EA5E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2026-04-15T09:07:47.958Z</dcterms:created>
  <dcterms:modified xsi:type="dcterms:W3CDTF">2026-04-15T09:07:47.959Z</dcterms:modified>
</cp:coreProperties>
</file>

<file path=docProps/custom.xml><?xml version="1.0" encoding="utf-8"?>
<Properties xmlns="http://schemas.openxmlformats.org/officeDocument/2006/custom-properties" xmlns:vt="http://schemas.openxmlformats.org/officeDocument/2006/docPropsVTypes"/>
</file>