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08DE" w14:textId="77777777" w:rsidR="00FC304E" w:rsidRPr="00F71C5B" w:rsidRDefault="00FC304E" w:rsidP="00FC304E">
      <w:pPr>
        <w:autoSpaceDE w:val="0"/>
        <w:jc w:val="center"/>
        <w:rPr>
          <w:rStyle w:val="deltaviewinsertion"/>
          <w:rFonts w:cstheme="minorHAnsi"/>
          <w:sz w:val="24"/>
          <w:szCs w:val="24"/>
        </w:rPr>
      </w:pPr>
      <w:r w:rsidRPr="00F71C5B">
        <w:rPr>
          <w:rFonts w:cstheme="minorHAnsi"/>
          <w:noProof/>
          <w:sz w:val="24"/>
          <w:szCs w:val="24"/>
        </w:rPr>
        <w:drawing>
          <wp:inline distT="0" distB="0" distL="0" distR="0" wp14:anchorId="2F00271C" wp14:editId="33E916F1">
            <wp:extent cx="2219325" cy="523875"/>
            <wp:effectExtent l="0" t="0" r="9525" b="9525"/>
            <wp:docPr id="24" name="Picture 24"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pe, rectang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523875"/>
                    </a:xfrm>
                    <a:prstGeom prst="rect">
                      <a:avLst/>
                    </a:prstGeom>
                    <a:noFill/>
                    <a:ln>
                      <a:noFill/>
                    </a:ln>
                  </pic:spPr>
                </pic:pic>
              </a:graphicData>
            </a:graphic>
          </wp:inline>
        </w:drawing>
      </w:r>
    </w:p>
    <w:p w14:paraId="440EEE10" w14:textId="77777777" w:rsidR="00FC304E" w:rsidRPr="00F71C5B" w:rsidRDefault="00FC304E" w:rsidP="00FC304E">
      <w:pPr>
        <w:rPr>
          <w:rStyle w:val="deltaviewinsertion"/>
          <w:rFonts w:cstheme="minorHAnsi"/>
          <w:sz w:val="24"/>
          <w:szCs w:val="24"/>
        </w:rPr>
      </w:pPr>
    </w:p>
    <w:p w14:paraId="0BCFA53F" w14:textId="77777777" w:rsidR="00FC304E" w:rsidRPr="00F71C5B" w:rsidRDefault="00FC304E" w:rsidP="00FC304E">
      <w:pPr>
        <w:rPr>
          <w:rStyle w:val="deltaviewinsertion"/>
          <w:rFonts w:cstheme="minorHAnsi"/>
          <w:sz w:val="24"/>
          <w:szCs w:val="24"/>
        </w:rPr>
      </w:pPr>
    </w:p>
    <w:p w14:paraId="01265F93" w14:textId="77777777" w:rsidR="00F71C5B" w:rsidRPr="00F71C5B" w:rsidRDefault="00F71C5B" w:rsidP="00FC304E">
      <w:pPr>
        <w:jc w:val="center"/>
        <w:rPr>
          <w:rStyle w:val="deltaviewinsertion"/>
          <w:rFonts w:cstheme="minorHAnsi"/>
          <w:b/>
          <w:color w:val="002060"/>
          <w:sz w:val="24"/>
          <w:szCs w:val="24"/>
        </w:rPr>
      </w:pPr>
      <w:r w:rsidRPr="00F71C5B">
        <w:rPr>
          <w:rStyle w:val="deltaviewinsertion"/>
          <w:rFonts w:cstheme="minorHAnsi"/>
          <w:b/>
          <w:color w:val="002060"/>
          <w:sz w:val="24"/>
          <w:szCs w:val="24"/>
        </w:rPr>
        <w:t xml:space="preserve">Specialized Home Retention </w:t>
      </w:r>
    </w:p>
    <w:p w14:paraId="6962E1F0" w14:textId="4A38D3E9" w:rsidR="00FC304E" w:rsidRPr="00F71C5B" w:rsidRDefault="00FC304E" w:rsidP="00FC304E">
      <w:pPr>
        <w:jc w:val="center"/>
        <w:rPr>
          <w:rStyle w:val="deltaviewinsertion"/>
          <w:rFonts w:cstheme="minorHAnsi"/>
          <w:b/>
          <w:color w:val="002060"/>
          <w:sz w:val="24"/>
          <w:szCs w:val="24"/>
        </w:rPr>
      </w:pPr>
      <w:r w:rsidRPr="00F71C5B">
        <w:rPr>
          <w:rStyle w:val="deltaviewinsertion"/>
          <w:rFonts w:cstheme="minorHAnsi"/>
          <w:b/>
          <w:color w:val="002060"/>
          <w:sz w:val="24"/>
          <w:szCs w:val="24"/>
        </w:rPr>
        <w:t>INCENTIVE COMPENSATION PLAN</w:t>
      </w:r>
    </w:p>
    <w:p w14:paraId="1182A376" w14:textId="77777777" w:rsidR="00FC304E" w:rsidRPr="00F71C5B" w:rsidRDefault="00FC304E" w:rsidP="00FC304E">
      <w:pPr>
        <w:pStyle w:val="NoSpacing"/>
        <w:rPr>
          <w:rFonts w:cstheme="minorHAnsi"/>
          <w:sz w:val="24"/>
          <w:szCs w:val="24"/>
        </w:rPr>
      </w:pPr>
    </w:p>
    <w:p w14:paraId="5BC58F3A" w14:textId="77777777" w:rsidR="00FC304E" w:rsidRPr="00F71C5B" w:rsidRDefault="00FC304E" w:rsidP="00FC304E">
      <w:pPr>
        <w:pStyle w:val="NoSpacing"/>
        <w:rPr>
          <w:rFonts w:cstheme="minorHAnsi"/>
          <w:b/>
          <w:bCs/>
          <w:color w:val="1F497D" w:themeColor="text2"/>
          <w:sz w:val="24"/>
          <w:szCs w:val="24"/>
        </w:rPr>
      </w:pPr>
      <w:r w:rsidRPr="00F71C5B">
        <w:rPr>
          <w:rFonts w:cstheme="minorHAnsi"/>
          <w:b/>
          <w:bCs/>
          <w:color w:val="1F497D" w:themeColor="text2"/>
          <w:sz w:val="24"/>
          <w:szCs w:val="24"/>
        </w:rPr>
        <w:t>EFFECTIVE DATE</w:t>
      </w:r>
    </w:p>
    <w:p w14:paraId="45148819" w14:textId="51D289DF" w:rsidR="00FC304E" w:rsidRPr="00F71C5B" w:rsidRDefault="00FC304E" w:rsidP="00FC304E">
      <w:pPr>
        <w:pStyle w:val="NoSpacing"/>
        <w:rPr>
          <w:rFonts w:cstheme="minorHAnsi"/>
          <w:sz w:val="24"/>
          <w:szCs w:val="24"/>
        </w:rPr>
      </w:pPr>
      <w:r w:rsidRPr="00F71C5B">
        <w:rPr>
          <w:rFonts w:cstheme="minorHAnsi"/>
          <w:sz w:val="24"/>
          <w:szCs w:val="24"/>
        </w:rPr>
        <w:t xml:space="preserve">This Plan is effective </w:t>
      </w:r>
      <w:r w:rsidR="00353F40" w:rsidRPr="00353F40">
        <w:rPr>
          <w:rFonts w:cstheme="minorHAnsi"/>
          <w:b/>
          <w:bCs/>
          <w:sz w:val="24"/>
          <w:szCs w:val="24"/>
        </w:rPr>
        <w:t xml:space="preserve">1st </w:t>
      </w:r>
      <w:r w:rsidR="00D26059">
        <w:rPr>
          <w:rFonts w:cstheme="minorHAnsi"/>
          <w:b/>
          <w:bCs/>
          <w:sz w:val="24"/>
          <w:szCs w:val="24"/>
        </w:rPr>
        <w:t>December</w:t>
      </w:r>
      <w:r w:rsidR="00353F40" w:rsidRPr="00353F40">
        <w:rPr>
          <w:rFonts w:cstheme="minorHAnsi"/>
          <w:b/>
          <w:bCs/>
          <w:sz w:val="24"/>
          <w:szCs w:val="24"/>
        </w:rPr>
        <w:t xml:space="preserve"> 202</w:t>
      </w:r>
      <w:r w:rsidR="00D26059">
        <w:rPr>
          <w:rFonts w:cstheme="minorHAnsi"/>
          <w:b/>
          <w:bCs/>
          <w:sz w:val="24"/>
          <w:szCs w:val="24"/>
        </w:rPr>
        <w:t>2</w:t>
      </w:r>
      <w:r w:rsidR="00353F40">
        <w:rPr>
          <w:rFonts w:cstheme="minorHAnsi"/>
          <w:b/>
          <w:bCs/>
          <w:sz w:val="24"/>
          <w:szCs w:val="24"/>
        </w:rPr>
        <w:t xml:space="preserve"> </w:t>
      </w:r>
      <w:r w:rsidRPr="00F71C5B">
        <w:rPr>
          <w:rFonts w:cstheme="minorHAnsi"/>
          <w:sz w:val="24"/>
          <w:szCs w:val="24"/>
        </w:rPr>
        <w:t>and is expected to continue for the foreseeable future until otherwise amended or terminated by the Company. Refer to the Administrative Terms &amp; Conditions below.</w:t>
      </w:r>
    </w:p>
    <w:p w14:paraId="3FB613BA" w14:textId="77777777" w:rsidR="00FC304E" w:rsidRPr="00F71C5B" w:rsidRDefault="00FC304E" w:rsidP="00FC304E">
      <w:pPr>
        <w:pStyle w:val="NoSpacing"/>
        <w:rPr>
          <w:rFonts w:cstheme="minorHAnsi"/>
          <w:sz w:val="24"/>
          <w:szCs w:val="24"/>
        </w:rPr>
      </w:pPr>
    </w:p>
    <w:p w14:paraId="471FAEF2" w14:textId="77777777" w:rsidR="00FC304E" w:rsidRPr="00F71C5B" w:rsidRDefault="00FC304E" w:rsidP="00FC304E">
      <w:pPr>
        <w:pStyle w:val="NoSpacing"/>
        <w:rPr>
          <w:rFonts w:cstheme="minorHAnsi"/>
          <w:b/>
          <w:bCs/>
          <w:color w:val="1F497D" w:themeColor="text2"/>
          <w:sz w:val="24"/>
          <w:szCs w:val="24"/>
        </w:rPr>
      </w:pPr>
      <w:r w:rsidRPr="00F71C5B">
        <w:rPr>
          <w:rFonts w:cstheme="minorHAnsi"/>
          <w:b/>
          <w:bCs/>
          <w:color w:val="1F497D" w:themeColor="text2"/>
          <w:sz w:val="24"/>
          <w:szCs w:val="24"/>
        </w:rPr>
        <w:t>ELIGIBILITY</w:t>
      </w:r>
    </w:p>
    <w:p w14:paraId="258754BB" w14:textId="77777777" w:rsidR="00FC304E" w:rsidRPr="00F71C5B" w:rsidRDefault="00FC304E" w:rsidP="00FC304E">
      <w:pPr>
        <w:pStyle w:val="NoSpacing"/>
        <w:rPr>
          <w:rFonts w:cstheme="minorHAnsi"/>
          <w:sz w:val="24"/>
          <w:szCs w:val="24"/>
        </w:rPr>
      </w:pPr>
      <w:r w:rsidRPr="00F71C5B">
        <w:rPr>
          <w:rFonts w:cstheme="minorHAnsi"/>
          <w:sz w:val="24"/>
          <w:szCs w:val="24"/>
        </w:rPr>
        <w:t xml:space="preserve">The following positions </w:t>
      </w:r>
      <w:r w:rsidR="00862A0C" w:rsidRPr="00F71C5B">
        <w:rPr>
          <w:rFonts w:cstheme="minorHAnsi"/>
          <w:sz w:val="24"/>
          <w:szCs w:val="24"/>
        </w:rPr>
        <w:t>(US, St. Croix, India and Manila)</w:t>
      </w:r>
      <w:r w:rsidRPr="00F71C5B">
        <w:rPr>
          <w:rFonts w:cstheme="minorHAnsi"/>
          <w:sz w:val="24"/>
          <w:szCs w:val="24"/>
        </w:rPr>
        <w:t xml:space="preserve"> and/or named employees (collectively “Employees” or “Participants”) are eligible to participate in the Plan upon the later of the effective date above or the date they begin in the position:</w:t>
      </w:r>
    </w:p>
    <w:p w14:paraId="53CA431A" w14:textId="04AD6AD7" w:rsidR="00FC304E" w:rsidRDefault="00F71C5B" w:rsidP="00FC304E">
      <w:pPr>
        <w:pStyle w:val="NoSpacing"/>
        <w:numPr>
          <w:ilvl w:val="0"/>
          <w:numId w:val="5"/>
        </w:numPr>
        <w:rPr>
          <w:rFonts w:cstheme="minorHAnsi"/>
          <w:sz w:val="24"/>
          <w:szCs w:val="24"/>
        </w:rPr>
      </w:pPr>
      <w:bookmarkStart w:id="0" w:name="_Hlk71797046"/>
      <w:bookmarkStart w:id="1" w:name="_Hlk71797107"/>
      <w:r w:rsidRPr="00F71C5B">
        <w:rPr>
          <w:rFonts w:cstheme="minorHAnsi"/>
          <w:sz w:val="24"/>
          <w:szCs w:val="24"/>
        </w:rPr>
        <w:t xml:space="preserve">Specialized Home Retention Consultant </w:t>
      </w:r>
      <w:bookmarkEnd w:id="0"/>
      <w:r w:rsidRPr="00D7225F">
        <w:rPr>
          <w:rFonts w:cstheme="minorHAnsi"/>
          <w:color w:val="FF0000"/>
          <w:sz w:val="24"/>
          <w:szCs w:val="24"/>
        </w:rPr>
        <w:t xml:space="preserve"> </w:t>
      </w:r>
      <w:r w:rsidRPr="00F71C5B">
        <w:rPr>
          <w:rFonts w:cstheme="minorHAnsi"/>
          <w:sz w:val="24"/>
          <w:szCs w:val="24"/>
        </w:rPr>
        <w:t>–</w:t>
      </w:r>
      <w:r w:rsidR="005A5685" w:rsidRPr="00F71C5B">
        <w:rPr>
          <w:rFonts w:cstheme="minorHAnsi"/>
          <w:sz w:val="24"/>
          <w:szCs w:val="24"/>
        </w:rPr>
        <w:t xml:space="preserve"> </w:t>
      </w:r>
      <w:r w:rsidR="00A645D1" w:rsidRPr="00F71C5B">
        <w:rPr>
          <w:rFonts w:cstheme="minorHAnsi"/>
          <w:sz w:val="24"/>
          <w:szCs w:val="24"/>
        </w:rPr>
        <w:t>$</w:t>
      </w:r>
      <w:r w:rsidR="008A240F">
        <w:rPr>
          <w:rFonts w:cstheme="minorHAnsi"/>
          <w:sz w:val="24"/>
          <w:szCs w:val="24"/>
        </w:rPr>
        <w:t>7</w:t>
      </w:r>
      <w:commentRangeStart w:id="2"/>
      <w:r w:rsidR="00A645D1" w:rsidRPr="00F71C5B">
        <w:rPr>
          <w:rFonts w:cstheme="minorHAnsi"/>
          <w:sz w:val="24"/>
          <w:szCs w:val="24"/>
        </w:rPr>
        <w:t>0</w:t>
      </w:r>
      <w:r w:rsidR="002F3426" w:rsidRPr="00F71C5B">
        <w:rPr>
          <w:rFonts w:cstheme="minorHAnsi"/>
          <w:sz w:val="24"/>
          <w:szCs w:val="24"/>
        </w:rPr>
        <w:t>0</w:t>
      </w:r>
      <w:r w:rsidR="005A5685" w:rsidRPr="00F71C5B">
        <w:rPr>
          <w:rFonts w:cstheme="minorHAnsi"/>
          <w:sz w:val="24"/>
          <w:szCs w:val="24"/>
        </w:rPr>
        <w:t xml:space="preserve"> </w:t>
      </w:r>
      <w:commentRangeEnd w:id="2"/>
      <w:r w:rsidR="00573A47">
        <w:rPr>
          <w:rStyle w:val="CommentReference"/>
        </w:rPr>
        <w:commentReference w:id="2"/>
      </w:r>
      <w:r w:rsidR="00A645D1" w:rsidRPr="00F71C5B">
        <w:rPr>
          <w:rFonts w:cstheme="minorHAnsi"/>
          <w:sz w:val="24"/>
          <w:szCs w:val="24"/>
        </w:rPr>
        <w:t>–</w:t>
      </w:r>
      <w:r w:rsidR="005A5685" w:rsidRPr="00F71C5B">
        <w:rPr>
          <w:rFonts w:cstheme="minorHAnsi"/>
          <w:sz w:val="24"/>
          <w:szCs w:val="24"/>
        </w:rPr>
        <w:t xml:space="preserve"> </w:t>
      </w:r>
      <w:r w:rsidR="00A645D1" w:rsidRPr="00F71C5B">
        <w:rPr>
          <w:rFonts w:cstheme="minorHAnsi"/>
          <w:sz w:val="24"/>
          <w:szCs w:val="24"/>
        </w:rPr>
        <w:t>US and St. Croix</w:t>
      </w:r>
      <w:r w:rsidR="005A5685" w:rsidRPr="00F71C5B">
        <w:rPr>
          <w:rFonts w:cstheme="minorHAnsi"/>
          <w:sz w:val="24"/>
          <w:szCs w:val="24"/>
        </w:rPr>
        <w:t xml:space="preserve"> </w:t>
      </w:r>
      <w:bookmarkEnd w:id="1"/>
    </w:p>
    <w:p w14:paraId="133DC340" w14:textId="4018F27A" w:rsidR="00F71C5B" w:rsidRPr="001F6D33" w:rsidRDefault="00F71C5B" w:rsidP="00A645D1">
      <w:pPr>
        <w:pStyle w:val="NoSpacing"/>
        <w:numPr>
          <w:ilvl w:val="0"/>
          <w:numId w:val="5"/>
        </w:numPr>
        <w:rPr>
          <w:rFonts w:cstheme="minorHAnsi"/>
          <w:b/>
          <w:bCs/>
          <w:color w:val="1F497D" w:themeColor="text2"/>
          <w:sz w:val="24"/>
          <w:szCs w:val="24"/>
        </w:rPr>
      </w:pPr>
      <w:r w:rsidRPr="00F71C5B">
        <w:rPr>
          <w:rFonts w:cstheme="minorHAnsi"/>
          <w:sz w:val="24"/>
          <w:szCs w:val="24"/>
        </w:rPr>
        <w:t xml:space="preserve">Specialized Home Retention Consultant – INR 30,000 – India </w:t>
      </w:r>
    </w:p>
    <w:p w14:paraId="13581C9A" w14:textId="181B0FFC" w:rsidR="001F6D33" w:rsidRPr="001F6D33" w:rsidRDefault="001F6D33" w:rsidP="001F6D33">
      <w:pPr>
        <w:pStyle w:val="NoSpacing"/>
        <w:numPr>
          <w:ilvl w:val="0"/>
          <w:numId w:val="5"/>
        </w:numPr>
        <w:rPr>
          <w:rFonts w:cstheme="minorHAnsi"/>
          <w:b/>
          <w:bCs/>
          <w:color w:val="1F497D" w:themeColor="text2"/>
          <w:sz w:val="24"/>
          <w:szCs w:val="24"/>
        </w:rPr>
      </w:pPr>
      <w:r w:rsidRPr="00F71C5B">
        <w:rPr>
          <w:rFonts w:cstheme="minorHAnsi"/>
          <w:sz w:val="24"/>
          <w:szCs w:val="24"/>
        </w:rPr>
        <w:t xml:space="preserve">Specialized Home Retention Consultant – </w:t>
      </w:r>
      <w:r>
        <w:rPr>
          <w:rFonts w:cstheme="minorHAnsi"/>
          <w:sz w:val="24"/>
          <w:szCs w:val="24"/>
        </w:rPr>
        <w:t>PHP</w:t>
      </w:r>
      <w:r w:rsidRPr="00F71C5B">
        <w:rPr>
          <w:rFonts w:cstheme="minorHAnsi"/>
          <w:sz w:val="24"/>
          <w:szCs w:val="24"/>
        </w:rPr>
        <w:t xml:space="preserve"> </w:t>
      </w:r>
      <w:r>
        <w:rPr>
          <w:rFonts w:cstheme="minorHAnsi"/>
          <w:sz w:val="24"/>
          <w:szCs w:val="24"/>
        </w:rPr>
        <w:t>20</w:t>
      </w:r>
      <w:r w:rsidRPr="00F71C5B">
        <w:rPr>
          <w:rFonts w:cstheme="minorHAnsi"/>
          <w:sz w:val="24"/>
          <w:szCs w:val="24"/>
        </w:rPr>
        <w:t>,</w:t>
      </w:r>
      <w:r>
        <w:rPr>
          <w:rFonts w:cstheme="minorHAnsi"/>
          <w:sz w:val="24"/>
          <w:szCs w:val="24"/>
        </w:rPr>
        <w:t>125</w:t>
      </w:r>
      <w:r w:rsidRPr="00F71C5B">
        <w:rPr>
          <w:rFonts w:cstheme="minorHAnsi"/>
          <w:sz w:val="24"/>
          <w:szCs w:val="24"/>
        </w:rPr>
        <w:t xml:space="preserve"> – </w:t>
      </w:r>
      <w:r>
        <w:rPr>
          <w:rFonts w:cstheme="minorHAnsi"/>
          <w:sz w:val="24"/>
          <w:szCs w:val="24"/>
        </w:rPr>
        <w:t>Manila</w:t>
      </w:r>
      <w:r w:rsidRPr="00F71C5B">
        <w:rPr>
          <w:rFonts w:cstheme="minorHAnsi"/>
          <w:sz w:val="24"/>
          <w:szCs w:val="24"/>
        </w:rPr>
        <w:t xml:space="preserve"> </w:t>
      </w:r>
    </w:p>
    <w:p w14:paraId="136D844D" w14:textId="77777777" w:rsidR="00A645D1" w:rsidRPr="00F71C5B" w:rsidRDefault="00A645D1" w:rsidP="001F6D33">
      <w:pPr>
        <w:pStyle w:val="NoSpacing"/>
        <w:rPr>
          <w:rFonts w:cstheme="minorHAnsi"/>
          <w:b/>
          <w:bCs/>
          <w:color w:val="1F497D" w:themeColor="text2"/>
          <w:sz w:val="24"/>
          <w:szCs w:val="24"/>
        </w:rPr>
      </w:pPr>
    </w:p>
    <w:p w14:paraId="6B793471" w14:textId="77777777" w:rsidR="00213DB8" w:rsidRPr="00F71C5B" w:rsidRDefault="00213DB8" w:rsidP="00213DB8">
      <w:pPr>
        <w:pStyle w:val="NoSpacing"/>
        <w:rPr>
          <w:rFonts w:cstheme="minorHAnsi"/>
          <w:b/>
          <w:bCs/>
          <w:color w:val="1F497D" w:themeColor="text2"/>
          <w:sz w:val="24"/>
          <w:szCs w:val="24"/>
        </w:rPr>
      </w:pPr>
      <w:r w:rsidRPr="00F71C5B">
        <w:rPr>
          <w:rFonts w:cstheme="minorHAnsi"/>
          <w:b/>
          <w:bCs/>
          <w:color w:val="1F497D" w:themeColor="text2"/>
          <w:sz w:val="24"/>
          <w:szCs w:val="24"/>
        </w:rPr>
        <w:t>PURPOSE</w:t>
      </w:r>
    </w:p>
    <w:p w14:paraId="23DDD547" w14:textId="77777777" w:rsidR="00213DB8" w:rsidRPr="00F71C5B" w:rsidRDefault="00213DB8" w:rsidP="00213DB8">
      <w:pPr>
        <w:pStyle w:val="NoSpacing"/>
        <w:rPr>
          <w:rFonts w:cstheme="minorHAnsi"/>
          <w:sz w:val="24"/>
          <w:szCs w:val="24"/>
        </w:rPr>
      </w:pPr>
      <w:r w:rsidRPr="00F71C5B">
        <w:rPr>
          <w:rFonts w:cstheme="minorHAnsi"/>
          <w:sz w:val="24"/>
          <w:szCs w:val="24"/>
        </w:rPr>
        <w:t xml:space="preserve">The Plan reinforces </w:t>
      </w:r>
      <w:proofErr w:type="spellStart"/>
      <w:r w:rsidR="00214878" w:rsidRPr="00F71C5B">
        <w:rPr>
          <w:rFonts w:cstheme="minorHAnsi"/>
          <w:sz w:val="24"/>
          <w:szCs w:val="24"/>
        </w:rPr>
        <w:t>Ocwen’s</w:t>
      </w:r>
      <w:proofErr w:type="spellEnd"/>
      <w:r w:rsidRPr="00F71C5B">
        <w:rPr>
          <w:rFonts w:cstheme="minorHAnsi"/>
          <w:sz w:val="24"/>
          <w:szCs w:val="24"/>
        </w:rPr>
        <w:t xml:space="preserve"> pay-for-performance compensation philosophy by offering a variable compensation structure designed to motivate Employees to achieve certain business objectives, including: </w:t>
      </w:r>
    </w:p>
    <w:p w14:paraId="104BD2F2" w14:textId="77777777" w:rsidR="00213DB8" w:rsidRPr="00F71C5B" w:rsidRDefault="00213DB8" w:rsidP="00213DB8">
      <w:pPr>
        <w:pStyle w:val="NoSpacing"/>
        <w:numPr>
          <w:ilvl w:val="0"/>
          <w:numId w:val="6"/>
        </w:numPr>
        <w:rPr>
          <w:rFonts w:cstheme="minorHAnsi"/>
          <w:sz w:val="24"/>
          <w:szCs w:val="24"/>
        </w:rPr>
      </w:pPr>
      <w:r w:rsidRPr="00F71C5B">
        <w:rPr>
          <w:rFonts w:cstheme="minorHAnsi"/>
          <w:sz w:val="24"/>
          <w:szCs w:val="24"/>
        </w:rPr>
        <w:t>Provide a competitive compensation plan to reward and retain top people</w:t>
      </w:r>
    </w:p>
    <w:p w14:paraId="47E852B3" w14:textId="77777777" w:rsidR="00213DB8" w:rsidRPr="00F71C5B" w:rsidRDefault="00213DB8" w:rsidP="00213DB8">
      <w:pPr>
        <w:pStyle w:val="NoSpacing"/>
        <w:numPr>
          <w:ilvl w:val="0"/>
          <w:numId w:val="6"/>
        </w:numPr>
        <w:rPr>
          <w:rFonts w:cstheme="minorHAnsi"/>
          <w:sz w:val="24"/>
          <w:szCs w:val="24"/>
        </w:rPr>
      </w:pPr>
      <w:r w:rsidRPr="00F71C5B">
        <w:rPr>
          <w:rFonts w:cstheme="minorHAnsi"/>
          <w:sz w:val="24"/>
          <w:szCs w:val="24"/>
        </w:rPr>
        <w:t>Promote strong team collaboration and communication across the organization</w:t>
      </w:r>
    </w:p>
    <w:p w14:paraId="36B96D20" w14:textId="77777777" w:rsidR="00213DB8" w:rsidRPr="00F71C5B" w:rsidRDefault="00213DB8" w:rsidP="00213DB8">
      <w:pPr>
        <w:pStyle w:val="NoSpacing"/>
        <w:numPr>
          <w:ilvl w:val="0"/>
          <w:numId w:val="6"/>
        </w:numPr>
        <w:rPr>
          <w:rFonts w:cstheme="minorHAnsi"/>
          <w:sz w:val="24"/>
          <w:szCs w:val="24"/>
        </w:rPr>
      </w:pPr>
      <w:r w:rsidRPr="00F71C5B">
        <w:rPr>
          <w:rFonts w:cstheme="minorHAnsi"/>
          <w:sz w:val="24"/>
          <w:szCs w:val="24"/>
        </w:rPr>
        <w:t>Achieve sustained long-term business profitability and growth</w:t>
      </w:r>
    </w:p>
    <w:p w14:paraId="029C4523" w14:textId="77777777" w:rsidR="00213DB8" w:rsidRPr="00F71C5B" w:rsidRDefault="00213DB8" w:rsidP="00213DB8">
      <w:pPr>
        <w:pStyle w:val="NoSpacing"/>
        <w:numPr>
          <w:ilvl w:val="0"/>
          <w:numId w:val="6"/>
        </w:numPr>
        <w:rPr>
          <w:rFonts w:cstheme="minorHAnsi"/>
          <w:sz w:val="24"/>
          <w:szCs w:val="24"/>
        </w:rPr>
      </w:pPr>
      <w:r w:rsidRPr="00F71C5B">
        <w:rPr>
          <w:rFonts w:cstheme="minorHAnsi"/>
          <w:sz w:val="24"/>
          <w:szCs w:val="24"/>
        </w:rPr>
        <w:t>Support the business strategy</w:t>
      </w:r>
    </w:p>
    <w:p w14:paraId="40150165" w14:textId="77777777" w:rsidR="00634DD2" w:rsidRPr="00F71C5B" w:rsidRDefault="00634DD2">
      <w:pPr>
        <w:spacing w:before="13" w:line="260" w:lineRule="exact"/>
        <w:rPr>
          <w:rFonts w:cstheme="minorHAnsi"/>
          <w:sz w:val="24"/>
          <w:szCs w:val="24"/>
        </w:rPr>
      </w:pPr>
    </w:p>
    <w:p w14:paraId="00E34395" w14:textId="77777777" w:rsidR="00213DB8" w:rsidRPr="00F71C5B" w:rsidRDefault="00213DB8" w:rsidP="00213DB8">
      <w:pPr>
        <w:pStyle w:val="NoSpacing"/>
        <w:rPr>
          <w:rFonts w:cstheme="minorHAnsi"/>
          <w:b/>
          <w:bCs/>
          <w:color w:val="1F497D" w:themeColor="text2"/>
          <w:sz w:val="24"/>
          <w:szCs w:val="24"/>
        </w:rPr>
      </w:pPr>
      <w:r w:rsidRPr="00F71C5B">
        <w:rPr>
          <w:rFonts w:cstheme="minorHAnsi"/>
          <w:b/>
          <w:bCs/>
          <w:color w:val="1F497D" w:themeColor="text2"/>
          <w:sz w:val="24"/>
          <w:szCs w:val="24"/>
        </w:rPr>
        <w:t>PERFORMANCE METRICS AND INCENTIVE CALCULATIONS</w:t>
      </w:r>
    </w:p>
    <w:p w14:paraId="20019EE5" w14:textId="12A9767E" w:rsidR="00F71C5B" w:rsidRPr="00F71C5B" w:rsidRDefault="00F71C5B" w:rsidP="00F71C5B">
      <w:pPr>
        <w:widowControl/>
        <w:numPr>
          <w:ilvl w:val="0"/>
          <w:numId w:val="22"/>
        </w:numPr>
        <w:contextualSpacing/>
        <w:rPr>
          <w:rFonts w:eastAsia="Times New Roman" w:cstheme="minorHAnsi"/>
          <w:sz w:val="24"/>
          <w:szCs w:val="24"/>
        </w:rPr>
      </w:pPr>
      <w:bookmarkStart w:id="3" w:name="_Hlk71798649"/>
      <w:r w:rsidRPr="00F71C5B">
        <w:rPr>
          <w:rFonts w:eastAsia="Times New Roman" w:cstheme="minorHAnsi"/>
          <w:sz w:val="24"/>
          <w:szCs w:val="24"/>
        </w:rPr>
        <w:t xml:space="preserve">HRCs </w:t>
      </w:r>
      <w:r w:rsidRPr="00D7225F">
        <w:rPr>
          <w:rFonts w:eastAsia="Times New Roman" w:cstheme="minorHAnsi"/>
          <w:color w:val="FF0000"/>
          <w:sz w:val="24"/>
          <w:szCs w:val="24"/>
        </w:rPr>
        <w:t xml:space="preserve"> </w:t>
      </w:r>
      <w:r w:rsidRPr="00F71C5B">
        <w:rPr>
          <w:rFonts w:eastAsia="Times New Roman" w:cstheme="minorHAnsi"/>
          <w:sz w:val="24"/>
          <w:szCs w:val="24"/>
        </w:rPr>
        <w:t>will earn credits as per ICP parameters.  This includes activities related to loan resolutions</w:t>
      </w:r>
    </w:p>
    <w:p w14:paraId="793971A2" w14:textId="77777777" w:rsidR="00F71C5B" w:rsidRPr="00F71C5B" w:rsidRDefault="00F71C5B" w:rsidP="00F71C5B">
      <w:pPr>
        <w:widowControl/>
        <w:numPr>
          <w:ilvl w:val="0"/>
          <w:numId w:val="22"/>
        </w:numPr>
        <w:contextualSpacing/>
        <w:rPr>
          <w:rFonts w:eastAsia="Times New Roman" w:cstheme="minorHAnsi"/>
          <w:sz w:val="24"/>
          <w:szCs w:val="24"/>
        </w:rPr>
      </w:pPr>
      <w:r w:rsidRPr="00F71C5B">
        <w:rPr>
          <w:rFonts w:eastAsia="Times New Roman" w:cstheme="minorHAnsi"/>
          <w:sz w:val="24"/>
          <w:szCs w:val="24"/>
        </w:rPr>
        <w:t>Payout is tied to overall department performance metrics</w:t>
      </w:r>
    </w:p>
    <w:p w14:paraId="2BC947C4" w14:textId="0A337ABF" w:rsidR="00F71C5B" w:rsidRPr="00F71C5B" w:rsidRDefault="00F71C5B" w:rsidP="00F71C5B">
      <w:pPr>
        <w:widowControl/>
        <w:numPr>
          <w:ilvl w:val="0"/>
          <w:numId w:val="22"/>
        </w:numPr>
        <w:contextualSpacing/>
        <w:rPr>
          <w:rFonts w:eastAsia="Times New Roman" w:cstheme="minorHAnsi"/>
          <w:sz w:val="24"/>
          <w:szCs w:val="24"/>
        </w:rPr>
      </w:pPr>
      <w:r w:rsidRPr="00F71C5B">
        <w:rPr>
          <w:rFonts w:eastAsia="Times New Roman" w:cstheme="minorHAnsi"/>
          <w:sz w:val="24"/>
          <w:szCs w:val="24"/>
        </w:rPr>
        <w:t>Payouts are distributed based on individual HRC ranking on credits earned</w:t>
      </w:r>
    </w:p>
    <w:p w14:paraId="63D3040A" w14:textId="77777777" w:rsidR="00F71C5B" w:rsidRPr="00F71C5B" w:rsidRDefault="00F71C5B" w:rsidP="00F71C5B">
      <w:pPr>
        <w:widowControl/>
        <w:numPr>
          <w:ilvl w:val="0"/>
          <w:numId w:val="22"/>
        </w:numPr>
        <w:contextualSpacing/>
        <w:rPr>
          <w:rFonts w:eastAsia="Times New Roman" w:cstheme="minorHAnsi"/>
          <w:sz w:val="24"/>
          <w:szCs w:val="24"/>
        </w:rPr>
      </w:pPr>
      <w:r w:rsidRPr="00F71C5B">
        <w:rPr>
          <w:rFonts w:eastAsia="Times New Roman" w:cstheme="minorHAnsi"/>
          <w:sz w:val="24"/>
          <w:szCs w:val="24"/>
        </w:rPr>
        <w:t>Agents must achieve &gt;75% of the team average in credits earned in order to qualify for ICP.  For example, the group average is 20 credits per agent; 75% of 20 = 15 credits.  Therefore, an agent must achieve 16 credits or better to qualify for ICP.</w:t>
      </w:r>
    </w:p>
    <w:p w14:paraId="314EEBAB" w14:textId="598F44FA" w:rsidR="00F71C5B" w:rsidRDefault="00F71C5B" w:rsidP="00F71C5B">
      <w:pPr>
        <w:widowControl/>
        <w:numPr>
          <w:ilvl w:val="0"/>
          <w:numId w:val="22"/>
        </w:numPr>
        <w:contextualSpacing/>
        <w:rPr>
          <w:rFonts w:eastAsia="Times New Roman" w:cstheme="minorHAnsi"/>
          <w:sz w:val="24"/>
          <w:szCs w:val="24"/>
        </w:rPr>
      </w:pPr>
      <w:r w:rsidRPr="00F71C5B">
        <w:rPr>
          <w:rFonts w:eastAsia="Times New Roman" w:cstheme="minorHAnsi"/>
          <w:sz w:val="24"/>
          <w:szCs w:val="24"/>
        </w:rPr>
        <w:t>Each team will be evaluated on the following performance metrics:</w:t>
      </w:r>
    </w:p>
    <w:p w14:paraId="68561B23" w14:textId="4A5BF245" w:rsidR="001F6D33" w:rsidRDefault="001F6D33" w:rsidP="001F6D33">
      <w:pPr>
        <w:widowControl/>
        <w:contextualSpacing/>
        <w:rPr>
          <w:rFonts w:eastAsia="Times New Roman" w:cstheme="minorHAnsi"/>
          <w:sz w:val="24"/>
          <w:szCs w:val="24"/>
        </w:rPr>
      </w:pPr>
    </w:p>
    <w:p w14:paraId="446A11C4" w14:textId="021235AE" w:rsidR="001F6D33" w:rsidRDefault="001F6D33" w:rsidP="001F6D33">
      <w:pPr>
        <w:widowControl/>
        <w:contextualSpacing/>
        <w:rPr>
          <w:rFonts w:eastAsia="Times New Roman" w:cstheme="minorHAnsi"/>
          <w:sz w:val="24"/>
          <w:szCs w:val="24"/>
        </w:rPr>
      </w:pPr>
    </w:p>
    <w:p w14:paraId="0FA2122E" w14:textId="77777777" w:rsidR="00D82448" w:rsidRPr="00F71C5B" w:rsidRDefault="00D82448" w:rsidP="001F6D33">
      <w:pPr>
        <w:widowControl/>
        <w:contextualSpacing/>
        <w:rPr>
          <w:rFonts w:eastAsia="Times New Roman" w:cstheme="minorHAnsi"/>
          <w:sz w:val="24"/>
          <w:szCs w:val="24"/>
        </w:rPr>
      </w:pPr>
    </w:p>
    <w:p w14:paraId="3BB3D883" w14:textId="77777777" w:rsidR="00F71C5B" w:rsidRPr="00F71C5B" w:rsidRDefault="00F71C5B" w:rsidP="00F71C5B">
      <w:pPr>
        <w:widowControl/>
        <w:ind w:left="1080"/>
        <w:contextualSpacing/>
        <w:rPr>
          <w:rFonts w:eastAsia="Times New Roman" w:cstheme="minorHAnsi"/>
          <w:sz w:val="24"/>
          <w:szCs w:val="24"/>
        </w:rPr>
      </w:pPr>
    </w:p>
    <w:tbl>
      <w:tblPr>
        <w:tblStyle w:val="TableGrid1"/>
        <w:tblW w:w="8635" w:type="dxa"/>
        <w:tblInd w:w="1080" w:type="dxa"/>
        <w:tblLook w:val="04A0" w:firstRow="1" w:lastRow="0" w:firstColumn="1" w:lastColumn="0" w:noHBand="0" w:noVBand="1"/>
      </w:tblPr>
      <w:tblGrid>
        <w:gridCol w:w="1691"/>
        <w:gridCol w:w="1916"/>
        <w:gridCol w:w="1660"/>
        <w:gridCol w:w="1939"/>
        <w:gridCol w:w="1429"/>
      </w:tblGrid>
      <w:tr w:rsidR="005F7B5A" w:rsidRPr="00F71C5B" w14:paraId="64E7AD6A" w14:textId="46BD0693" w:rsidTr="005F7B5A">
        <w:trPr>
          <w:trHeight w:val="860"/>
        </w:trPr>
        <w:tc>
          <w:tcPr>
            <w:tcW w:w="1691" w:type="dxa"/>
          </w:tcPr>
          <w:p w14:paraId="7D85E7D0" w14:textId="77777777" w:rsidR="005F7B5A" w:rsidRPr="00F71C5B" w:rsidRDefault="005F7B5A" w:rsidP="006A440E">
            <w:pPr>
              <w:contextualSpacing/>
              <w:jc w:val="center"/>
              <w:rPr>
                <w:rFonts w:asciiTheme="minorHAnsi" w:hAnsiTheme="minorHAnsi" w:cstheme="minorHAnsi"/>
                <w:b/>
                <w:sz w:val="24"/>
                <w:szCs w:val="24"/>
              </w:rPr>
            </w:pPr>
            <w:r w:rsidRPr="00F71C5B">
              <w:rPr>
                <w:rFonts w:asciiTheme="minorHAnsi" w:hAnsiTheme="minorHAnsi" w:cstheme="minorHAnsi"/>
                <w:b/>
                <w:sz w:val="24"/>
                <w:szCs w:val="24"/>
              </w:rPr>
              <w:lastRenderedPageBreak/>
              <w:t>Team</w:t>
            </w:r>
          </w:p>
        </w:tc>
        <w:tc>
          <w:tcPr>
            <w:tcW w:w="1916" w:type="dxa"/>
          </w:tcPr>
          <w:p w14:paraId="151B08AE" w14:textId="77777777" w:rsidR="005F7B5A" w:rsidRPr="00F71C5B" w:rsidRDefault="005F7B5A" w:rsidP="006A440E">
            <w:pPr>
              <w:contextualSpacing/>
              <w:jc w:val="center"/>
              <w:rPr>
                <w:rFonts w:asciiTheme="minorHAnsi" w:hAnsiTheme="minorHAnsi" w:cstheme="minorHAnsi"/>
                <w:b/>
                <w:sz w:val="24"/>
                <w:szCs w:val="24"/>
              </w:rPr>
            </w:pPr>
            <w:r w:rsidRPr="00F71C5B">
              <w:rPr>
                <w:rFonts w:asciiTheme="minorHAnsi" w:hAnsiTheme="minorHAnsi" w:cstheme="minorHAnsi"/>
                <w:b/>
                <w:sz w:val="24"/>
                <w:szCs w:val="24"/>
              </w:rPr>
              <w:t>Resolution Effectiveness / Credits</w:t>
            </w:r>
          </w:p>
        </w:tc>
        <w:tc>
          <w:tcPr>
            <w:tcW w:w="1660" w:type="dxa"/>
          </w:tcPr>
          <w:p w14:paraId="4928C743" w14:textId="77777777" w:rsidR="005F7B5A" w:rsidRPr="00F71C5B" w:rsidRDefault="005F7B5A" w:rsidP="006A440E">
            <w:pPr>
              <w:contextualSpacing/>
              <w:jc w:val="center"/>
              <w:rPr>
                <w:rFonts w:asciiTheme="minorHAnsi" w:hAnsiTheme="minorHAnsi" w:cstheme="minorHAnsi"/>
                <w:b/>
                <w:sz w:val="24"/>
                <w:szCs w:val="24"/>
              </w:rPr>
            </w:pPr>
            <w:r w:rsidRPr="00F71C5B">
              <w:rPr>
                <w:rFonts w:asciiTheme="minorHAnsi" w:hAnsiTheme="minorHAnsi" w:cstheme="minorHAnsi"/>
                <w:b/>
                <w:sz w:val="24"/>
                <w:szCs w:val="24"/>
              </w:rPr>
              <w:t>Customer Service / QA</w:t>
            </w:r>
          </w:p>
        </w:tc>
        <w:tc>
          <w:tcPr>
            <w:tcW w:w="1939" w:type="dxa"/>
          </w:tcPr>
          <w:p w14:paraId="3C713D31" w14:textId="77777777" w:rsidR="005F7B5A" w:rsidRPr="00F71C5B" w:rsidRDefault="005F7B5A" w:rsidP="006A440E">
            <w:pPr>
              <w:contextualSpacing/>
              <w:jc w:val="center"/>
              <w:rPr>
                <w:rFonts w:asciiTheme="minorHAnsi" w:hAnsiTheme="minorHAnsi" w:cstheme="minorHAnsi"/>
                <w:b/>
                <w:sz w:val="24"/>
                <w:szCs w:val="24"/>
              </w:rPr>
            </w:pPr>
            <w:r w:rsidRPr="00F71C5B">
              <w:rPr>
                <w:rFonts w:asciiTheme="minorHAnsi" w:hAnsiTheme="minorHAnsi" w:cstheme="minorHAnsi"/>
                <w:b/>
                <w:sz w:val="24"/>
                <w:szCs w:val="24"/>
              </w:rPr>
              <w:t>Portfolio Management</w:t>
            </w:r>
          </w:p>
        </w:tc>
        <w:tc>
          <w:tcPr>
            <w:tcW w:w="1429" w:type="dxa"/>
          </w:tcPr>
          <w:p w14:paraId="5CB20520" w14:textId="165191E6" w:rsidR="005F7B5A" w:rsidRPr="00F71C5B" w:rsidRDefault="005F7B5A" w:rsidP="006A440E">
            <w:pPr>
              <w:contextualSpacing/>
              <w:jc w:val="center"/>
              <w:rPr>
                <w:rFonts w:cstheme="minorHAnsi"/>
                <w:b/>
                <w:sz w:val="24"/>
                <w:szCs w:val="24"/>
              </w:rPr>
            </w:pPr>
            <w:r>
              <w:rPr>
                <w:rFonts w:cstheme="minorHAnsi"/>
                <w:b/>
                <w:sz w:val="24"/>
                <w:szCs w:val="24"/>
              </w:rPr>
              <w:t>Stella Star Rating</w:t>
            </w:r>
          </w:p>
        </w:tc>
      </w:tr>
      <w:tr w:rsidR="005F7B5A" w:rsidRPr="00F71C5B" w14:paraId="63CB2F68" w14:textId="6D4C02AD" w:rsidTr="005F7B5A">
        <w:trPr>
          <w:trHeight w:val="281"/>
        </w:trPr>
        <w:tc>
          <w:tcPr>
            <w:tcW w:w="1691" w:type="dxa"/>
          </w:tcPr>
          <w:p w14:paraId="26F4A742" w14:textId="77777777" w:rsidR="005F7B5A" w:rsidRPr="00F71C5B" w:rsidRDefault="005F7B5A" w:rsidP="006A440E">
            <w:pPr>
              <w:contextualSpacing/>
              <w:rPr>
                <w:rFonts w:asciiTheme="minorHAnsi" w:hAnsiTheme="minorHAnsi" w:cstheme="minorHAnsi"/>
                <w:sz w:val="24"/>
                <w:szCs w:val="24"/>
              </w:rPr>
            </w:pPr>
            <w:r w:rsidRPr="00F71C5B">
              <w:rPr>
                <w:rFonts w:asciiTheme="minorHAnsi" w:hAnsiTheme="minorHAnsi" w:cstheme="minorHAnsi"/>
                <w:sz w:val="24"/>
                <w:szCs w:val="24"/>
              </w:rPr>
              <w:t>Escalation</w:t>
            </w:r>
          </w:p>
        </w:tc>
        <w:tc>
          <w:tcPr>
            <w:tcW w:w="1916" w:type="dxa"/>
          </w:tcPr>
          <w:p w14:paraId="12C15590" w14:textId="77777777" w:rsidR="005F7B5A" w:rsidRPr="00F71C5B" w:rsidRDefault="005F7B5A" w:rsidP="006A440E">
            <w:pPr>
              <w:contextualSpacing/>
              <w:jc w:val="center"/>
              <w:rPr>
                <w:rFonts w:asciiTheme="minorHAnsi" w:hAnsiTheme="minorHAnsi" w:cstheme="minorHAnsi"/>
                <w:sz w:val="24"/>
                <w:szCs w:val="24"/>
              </w:rPr>
            </w:pPr>
            <w:r w:rsidRPr="00F71C5B">
              <w:rPr>
                <w:rFonts w:asciiTheme="minorHAnsi" w:hAnsiTheme="minorHAnsi" w:cstheme="minorHAnsi"/>
                <w:sz w:val="24"/>
                <w:szCs w:val="24"/>
              </w:rPr>
              <w:t>Yes</w:t>
            </w:r>
          </w:p>
        </w:tc>
        <w:tc>
          <w:tcPr>
            <w:tcW w:w="1660" w:type="dxa"/>
          </w:tcPr>
          <w:p w14:paraId="1DFC2CD6" w14:textId="77777777" w:rsidR="005F7B5A" w:rsidRPr="00F71C5B" w:rsidRDefault="005F7B5A" w:rsidP="006A440E">
            <w:pPr>
              <w:contextualSpacing/>
              <w:jc w:val="center"/>
              <w:rPr>
                <w:rFonts w:asciiTheme="minorHAnsi" w:hAnsiTheme="minorHAnsi" w:cstheme="minorHAnsi"/>
                <w:sz w:val="24"/>
                <w:szCs w:val="24"/>
              </w:rPr>
            </w:pPr>
            <w:r w:rsidRPr="00F71C5B">
              <w:rPr>
                <w:rFonts w:asciiTheme="minorHAnsi" w:hAnsiTheme="minorHAnsi" w:cstheme="minorHAnsi"/>
                <w:sz w:val="24"/>
                <w:szCs w:val="24"/>
              </w:rPr>
              <w:t>Yes</w:t>
            </w:r>
          </w:p>
        </w:tc>
        <w:tc>
          <w:tcPr>
            <w:tcW w:w="1939" w:type="dxa"/>
          </w:tcPr>
          <w:p w14:paraId="6E50D812" w14:textId="1E2407E8" w:rsidR="005F7B5A" w:rsidRPr="00F71C5B" w:rsidRDefault="005F7B5A" w:rsidP="006A440E">
            <w:pPr>
              <w:contextualSpacing/>
              <w:jc w:val="center"/>
              <w:rPr>
                <w:rFonts w:asciiTheme="minorHAnsi" w:hAnsiTheme="minorHAnsi" w:cstheme="minorHAnsi"/>
                <w:sz w:val="24"/>
                <w:szCs w:val="24"/>
              </w:rPr>
            </w:pPr>
            <w:r>
              <w:rPr>
                <w:rFonts w:asciiTheme="minorHAnsi" w:hAnsiTheme="minorHAnsi" w:cstheme="minorHAnsi"/>
                <w:sz w:val="24"/>
                <w:szCs w:val="24"/>
              </w:rPr>
              <w:t>Yes</w:t>
            </w:r>
            <w:commentRangeStart w:id="4"/>
            <w:commentRangeEnd w:id="4"/>
            <w:r>
              <w:rPr>
                <w:rStyle w:val="CommentReference"/>
                <w:rFonts w:asciiTheme="minorHAnsi" w:eastAsiaTheme="minorHAnsi" w:hAnsiTheme="minorHAnsi" w:cstheme="minorBidi"/>
              </w:rPr>
              <w:commentReference w:id="4"/>
            </w:r>
          </w:p>
        </w:tc>
        <w:tc>
          <w:tcPr>
            <w:tcW w:w="1429" w:type="dxa"/>
          </w:tcPr>
          <w:p w14:paraId="180F9E36" w14:textId="56807672" w:rsidR="005F7B5A" w:rsidRPr="002325AA" w:rsidRDefault="005E0361" w:rsidP="006A440E">
            <w:pPr>
              <w:contextualSpacing/>
              <w:jc w:val="center"/>
              <w:rPr>
                <w:rFonts w:asciiTheme="minorHAnsi" w:hAnsiTheme="minorHAnsi" w:cstheme="minorHAnsi"/>
                <w:sz w:val="24"/>
                <w:szCs w:val="24"/>
              </w:rPr>
            </w:pPr>
            <w:r w:rsidRPr="002325AA">
              <w:rPr>
                <w:rFonts w:asciiTheme="minorHAnsi" w:hAnsiTheme="minorHAnsi" w:cstheme="minorHAnsi"/>
                <w:sz w:val="24"/>
                <w:szCs w:val="24"/>
              </w:rPr>
              <w:t>Yes</w:t>
            </w:r>
          </w:p>
        </w:tc>
      </w:tr>
      <w:tr w:rsidR="005F7B5A" w:rsidRPr="00F71C5B" w14:paraId="50F4A37A" w14:textId="3DCE18D2" w:rsidTr="005F7B5A">
        <w:trPr>
          <w:trHeight w:val="296"/>
        </w:trPr>
        <w:tc>
          <w:tcPr>
            <w:tcW w:w="1691" w:type="dxa"/>
          </w:tcPr>
          <w:p w14:paraId="04E696DB" w14:textId="77777777" w:rsidR="005F7B5A" w:rsidRPr="00F71C5B" w:rsidRDefault="005F7B5A" w:rsidP="006A440E">
            <w:pPr>
              <w:contextualSpacing/>
              <w:rPr>
                <w:rFonts w:asciiTheme="minorHAnsi" w:hAnsiTheme="minorHAnsi" w:cstheme="minorHAnsi"/>
                <w:sz w:val="24"/>
                <w:szCs w:val="24"/>
              </w:rPr>
            </w:pPr>
            <w:r w:rsidRPr="00F71C5B">
              <w:rPr>
                <w:rFonts w:asciiTheme="minorHAnsi" w:hAnsiTheme="minorHAnsi" w:cstheme="minorHAnsi"/>
                <w:sz w:val="24"/>
                <w:szCs w:val="24"/>
              </w:rPr>
              <w:t>Litigation</w:t>
            </w:r>
          </w:p>
        </w:tc>
        <w:tc>
          <w:tcPr>
            <w:tcW w:w="1916" w:type="dxa"/>
          </w:tcPr>
          <w:p w14:paraId="1D35FC85" w14:textId="77777777" w:rsidR="005F7B5A" w:rsidRPr="00F71C5B" w:rsidRDefault="005F7B5A" w:rsidP="006A440E">
            <w:pPr>
              <w:contextualSpacing/>
              <w:jc w:val="center"/>
              <w:rPr>
                <w:rFonts w:asciiTheme="minorHAnsi" w:hAnsiTheme="minorHAnsi" w:cstheme="minorHAnsi"/>
                <w:sz w:val="24"/>
                <w:szCs w:val="24"/>
              </w:rPr>
            </w:pPr>
            <w:r w:rsidRPr="00F71C5B">
              <w:rPr>
                <w:rFonts w:asciiTheme="minorHAnsi" w:hAnsiTheme="minorHAnsi" w:cstheme="minorHAnsi"/>
                <w:sz w:val="24"/>
                <w:szCs w:val="24"/>
              </w:rPr>
              <w:t>Yes</w:t>
            </w:r>
          </w:p>
        </w:tc>
        <w:tc>
          <w:tcPr>
            <w:tcW w:w="1660" w:type="dxa"/>
          </w:tcPr>
          <w:p w14:paraId="3B252D31" w14:textId="77777777" w:rsidR="005F7B5A" w:rsidRPr="00F71C5B" w:rsidRDefault="005F7B5A" w:rsidP="006A440E">
            <w:pPr>
              <w:contextualSpacing/>
              <w:jc w:val="center"/>
              <w:rPr>
                <w:rFonts w:asciiTheme="minorHAnsi" w:hAnsiTheme="minorHAnsi" w:cstheme="minorHAnsi"/>
                <w:sz w:val="24"/>
                <w:szCs w:val="24"/>
              </w:rPr>
            </w:pPr>
            <w:r w:rsidRPr="00F71C5B">
              <w:rPr>
                <w:rFonts w:asciiTheme="minorHAnsi" w:hAnsiTheme="minorHAnsi" w:cstheme="minorHAnsi"/>
                <w:sz w:val="24"/>
                <w:szCs w:val="24"/>
              </w:rPr>
              <w:t>No</w:t>
            </w:r>
          </w:p>
        </w:tc>
        <w:tc>
          <w:tcPr>
            <w:tcW w:w="1939" w:type="dxa"/>
          </w:tcPr>
          <w:p w14:paraId="1C439774" w14:textId="77777777" w:rsidR="005F7B5A" w:rsidRPr="00F71C5B" w:rsidRDefault="005F7B5A" w:rsidP="006A440E">
            <w:pPr>
              <w:contextualSpacing/>
              <w:jc w:val="center"/>
              <w:rPr>
                <w:rFonts w:asciiTheme="minorHAnsi" w:hAnsiTheme="minorHAnsi" w:cstheme="minorHAnsi"/>
                <w:sz w:val="24"/>
                <w:szCs w:val="24"/>
              </w:rPr>
            </w:pPr>
            <w:r w:rsidRPr="00F71C5B">
              <w:rPr>
                <w:rFonts w:asciiTheme="minorHAnsi" w:hAnsiTheme="minorHAnsi" w:cstheme="minorHAnsi"/>
                <w:sz w:val="24"/>
                <w:szCs w:val="24"/>
              </w:rPr>
              <w:t>Yes</w:t>
            </w:r>
          </w:p>
        </w:tc>
        <w:tc>
          <w:tcPr>
            <w:tcW w:w="1429" w:type="dxa"/>
          </w:tcPr>
          <w:p w14:paraId="269AF5F9" w14:textId="3D5F4719" w:rsidR="005F7B5A" w:rsidRPr="002325AA" w:rsidRDefault="005E0361" w:rsidP="006A440E">
            <w:pPr>
              <w:contextualSpacing/>
              <w:jc w:val="center"/>
              <w:rPr>
                <w:rFonts w:asciiTheme="minorHAnsi" w:hAnsiTheme="minorHAnsi" w:cstheme="minorHAnsi"/>
                <w:sz w:val="24"/>
                <w:szCs w:val="24"/>
              </w:rPr>
            </w:pPr>
            <w:r w:rsidRPr="002325AA">
              <w:rPr>
                <w:rFonts w:asciiTheme="minorHAnsi" w:hAnsiTheme="minorHAnsi" w:cstheme="minorHAnsi"/>
                <w:sz w:val="24"/>
                <w:szCs w:val="24"/>
              </w:rPr>
              <w:t>Yes/No</w:t>
            </w:r>
          </w:p>
        </w:tc>
      </w:tr>
      <w:tr w:rsidR="005F7B5A" w:rsidRPr="00F71C5B" w14:paraId="4D9D4827" w14:textId="2520EFB4" w:rsidTr="005F7B5A">
        <w:trPr>
          <w:trHeight w:val="281"/>
        </w:trPr>
        <w:tc>
          <w:tcPr>
            <w:tcW w:w="1691" w:type="dxa"/>
          </w:tcPr>
          <w:p w14:paraId="543056B0" w14:textId="77777777" w:rsidR="005F7B5A" w:rsidRPr="00F71C5B" w:rsidRDefault="005F7B5A" w:rsidP="006A440E">
            <w:pPr>
              <w:contextualSpacing/>
              <w:rPr>
                <w:rFonts w:asciiTheme="minorHAnsi" w:hAnsiTheme="minorHAnsi" w:cstheme="minorHAnsi"/>
                <w:sz w:val="24"/>
                <w:szCs w:val="24"/>
              </w:rPr>
            </w:pPr>
            <w:r w:rsidRPr="00F71C5B">
              <w:rPr>
                <w:rFonts w:asciiTheme="minorHAnsi" w:hAnsiTheme="minorHAnsi" w:cstheme="minorHAnsi"/>
                <w:sz w:val="24"/>
                <w:szCs w:val="24"/>
              </w:rPr>
              <w:t>Contested</w:t>
            </w:r>
          </w:p>
        </w:tc>
        <w:tc>
          <w:tcPr>
            <w:tcW w:w="1916" w:type="dxa"/>
          </w:tcPr>
          <w:p w14:paraId="5D7A6FD5" w14:textId="77777777" w:rsidR="005F7B5A" w:rsidRPr="00F71C5B" w:rsidRDefault="005F7B5A" w:rsidP="006A440E">
            <w:pPr>
              <w:contextualSpacing/>
              <w:jc w:val="center"/>
              <w:rPr>
                <w:rFonts w:asciiTheme="minorHAnsi" w:hAnsiTheme="minorHAnsi" w:cstheme="minorHAnsi"/>
                <w:sz w:val="24"/>
                <w:szCs w:val="24"/>
              </w:rPr>
            </w:pPr>
            <w:r w:rsidRPr="00F71C5B">
              <w:rPr>
                <w:rFonts w:asciiTheme="minorHAnsi" w:hAnsiTheme="minorHAnsi" w:cstheme="minorHAnsi"/>
                <w:sz w:val="24"/>
                <w:szCs w:val="24"/>
              </w:rPr>
              <w:t>Yes</w:t>
            </w:r>
          </w:p>
        </w:tc>
        <w:tc>
          <w:tcPr>
            <w:tcW w:w="1660" w:type="dxa"/>
          </w:tcPr>
          <w:p w14:paraId="3D212CAD" w14:textId="77777777" w:rsidR="005F7B5A" w:rsidRPr="00F71C5B" w:rsidRDefault="005F7B5A" w:rsidP="006A440E">
            <w:pPr>
              <w:contextualSpacing/>
              <w:jc w:val="center"/>
              <w:rPr>
                <w:rFonts w:asciiTheme="minorHAnsi" w:hAnsiTheme="minorHAnsi" w:cstheme="minorHAnsi"/>
                <w:sz w:val="24"/>
                <w:szCs w:val="24"/>
              </w:rPr>
            </w:pPr>
            <w:r w:rsidRPr="00F71C5B">
              <w:rPr>
                <w:rFonts w:asciiTheme="minorHAnsi" w:hAnsiTheme="minorHAnsi" w:cstheme="minorHAnsi"/>
                <w:sz w:val="24"/>
                <w:szCs w:val="24"/>
              </w:rPr>
              <w:t>Yes</w:t>
            </w:r>
          </w:p>
        </w:tc>
        <w:tc>
          <w:tcPr>
            <w:tcW w:w="1939" w:type="dxa"/>
          </w:tcPr>
          <w:p w14:paraId="3CBBAAB6" w14:textId="77777777" w:rsidR="005F7B5A" w:rsidRPr="00F71C5B" w:rsidRDefault="005F7B5A" w:rsidP="006A440E">
            <w:pPr>
              <w:contextualSpacing/>
              <w:jc w:val="center"/>
              <w:rPr>
                <w:rFonts w:asciiTheme="minorHAnsi" w:hAnsiTheme="minorHAnsi" w:cstheme="minorHAnsi"/>
                <w:sz w:val="24"/>
                <w:szCs w:val="24"/>
              </w:rPr>
            </w:pPr>
            <w:r w:rsidRPr="00F71C5B">
              <w:rPr>
                <w:rFonts w:asciiTheme="minorHAnsi" w:hAnsiTheme="minorHAnsi" w:cstheme="minorHAnsi"/>
                <w:sz w:val="24"/>
                <w:szCs w:val="24"/>
              </w:rPr>
              <w:t>Yes</w:t>
            </w:r>
          </w:p>
        </w:tc>
        <w:tc>
          <w:tcPr>
            <w:tcW w:w="1429" w:type="dxa"/>
          </w:tcPr>
          <w:p w14:paraId="7B988C73" w14:textId="7BC1FB1F" w:rsidR="005F7B5A" w:rsidRPr="002325AA" w:rsidRDefault="005E0361" w:rsidP="006A440E">
            <w:pPr>
              <w:contextualSpacing/>
              <w:jc w:val="center"/>
              <w:rPr>
                <w:rFonts w:asciiTheme="minorHAnsi" w:hAnsiTheme="minorHAnsi" w:cstheme="minorHAnsi"/>
                <w:sz w:val="24"/>
                <w:szCs w:val="24"/>
              </w:rPr>
            </w:pPr>
            <w:r w:rsidRPr="002325AA">
              <w:rPr>
                <w:rFonts w:asciiTheme="minorHAnsi" w:hAnsiTheme="minorHAnsi" w:cstheme="minorHAnsi"/>
                <w:sz w:val="24"/>
                <w:szCs w:val="24"/>
              </w:rPr>
              <w:t>Yes</w:t>
            </w:r>
          </w:p>
        </w:tc>
      </w:tr>
      <w:tr w:rsidR="005F7B5A" w:rsidRPr="00F71C5B" w14:paraId="6B104342" w14:textId="5A218CBE" w:rsidTr="005F7B5A">
        <w:trPr>
          <w:trHeight w:val="281"/>
        </w:trPr>
        <w:tc>
          <w:tcPr>
            <w:tcW w:w="1691" w:type="dxa"/>
          </w:tcPr>
          <w:p w14:paraId="25E5DA4F" w14:textId="77777777" w:rsidR="005F7B5A" w:rsidRPr="00F71C5B" w:rsidRDefault="005F7B5A" w:rsidP="006A440E">
            <w:pPr>
              <w:contextualSpacing/>
              <w:rPr>
                <w:rFonts w:asciiTheme="minorHAnsi" w:hAnsiTheme="minorHAnsi" w:cstheme="minorHAnsi"/>
                <w:sz w:val="24"/>
                <w:szCs w:val="24"/>
              </w:rPr>
            </w:pPr>
            <w:r w:rsidRPr="00F71C5B">
              <w:rPr>
                <w:rFonts w:asciiTheme="minorHAnsi" w:hAnsiTheme="minorHAnsi" w:cstheme="minorHAnsi"/>
                <w:sz w:val="24"/>
                <w:szCs w:val="24"/>
              </w:rPr>
              <w:t>Mediation</w:t>
            </w:r>
          </w:p>
        </w:tc>
        <w:tc>
          <w:tcPr>
            <w:tcW w:w="1916" w:type="dxa"/>
          </w:tcPr>
          <w:p w14:paraId="7DF4CFE1" w14:textId="77777777" w:rsidR="005F7B5A" w:rsidRPr="00F71C5B" w:rsidRDefault="005F7B5A" w:rsidP="006A440E">
            <w:pPr>
              <w:contextualSpacing/>
              <w:jc w:val="center"/>
              <w:rPr>
                <w:rFonts w:asciiTheme="minorHAnsi" w:hAnsiTheme="minorHAnsi" w:cstheme="minorHAnsi"/>
                <w:sz w:val="24"/>
                <w:szCs w:val="24"/>
              </w:rPr>
            </w:pPr>
            <w:r w:rsidRPr="00F71C5B">
              <w:rPr>
                <w:rFonts w:asciiTheme="minorHAnsi" w:hAnsiTheme="minorHAnsi" w:cstheme="minorHAnsi"/>
                <w:sz w:val="24"/>
                <w:szCs w:val="24"/>
              </w:rPr>
              <w:t>Yes</w:t>
            </w:r>
          </w:p>
        </w:tc>
        <w:tc>
          <w:tcPr>
            <w:tcW w:w="1660" w:type="dxa"/>
          </w:tcPr>
          <w:p w14:paraId="33D7DA02" w14:textId="77777777" w:rsidR="005F7B5A" w:rsidRPr="00F71C5B" w:rsidRDefault="005F7B5A" w:rsidP="006A440E">
            <w:pPr>
              <w:contextualSpacing/>
              <w:jc w:val="center"/>
              <w:rPr>
                <w:rFonts w:asciiTheme="minorHAnsi" w:hAnsiTheme="minorHAnsi" w:cstheme="minorHAnsi"/>
                <w:sz w:val="24"/>
                <w:szCs w:val="24"/>
              </w:rPr>
            </w:pPr>
            <w:r w:rsidRPr="00F71C5B">
              <w:rPr>
                <w:rFonts w:asciiTheme="minorHAnsi" w:hAnsiTheme="minorHAnsi" w:cstheme="minorHAnsi"/>
                <w:sz w:val="24"/>
                <w:szCs w:val="24"/>
              </w:rPr>
              <w:t>Yes</w:t>
            </w:r>
          </w:p>
        </w:tc>
        <w:tc>
          <w:tcPr>
            <w:tcW w:w="1939" w:type="dxa"/>
          </w:tcPr>
          <w:p w14:paraId="7AD34E86" w14:textId="77777777" w:rsidR="005F7B5A" w:rsidRPr="00F71C5B" w:rsidRDefault="005F7B5A" w:rsidP="006A440E">
            <w:pPr>
              <w:contextualSpacing/>
              <w:jc w:val="center"/>
              <w:rPr>
                <w:rFonts w:asciiTheme="minorHAnsi" w:hAnsiTheme="minorHAnsi" w:cstheme="minorHAnsi"/>
                <w:sz w:val="24"/>
                <w:szCs w:val="24"/>
              </w:rPr>
            </w:pPr>
            <w:r w:rsidRPr="00F71C5B">
              <w:rPr>
                <w:rFonts w:asciiTheme="minorHAnsi" w:hAnsiTheme="minorHAnsi" w:cstheme="minorHAnsi"/>
                <w:sz w:val="24"/>
                <w:szCs w:val="24"/>
              </w:rPr>
              <w:t>Yes</w:t>
            </w:r>
          </w:p>
        </w:tc>
        <w:tc>
          <w:tcPr>
            <w:tcW w:w="1429" w:type="dxa"/>
          </w:tcPr>
          <w:p w14:paraId="54212EB6" w14:textId="5BCBE180" w:rsidR="005F7B5A" w:rsidRPr="002325AA" w:rsidRDefault="005E0361" w:rsidP="006A440E">
            <w:pPr>
              <w:contextualSpacing/>
              <w:jc w:val="center"/>
              <w:rPr>
                <w:rFonts w:asciiTheme="minorHAnsi" w:hAnsiTheme="minorHAnsi" w:cstheme="minorHAnsi"/>
                <w:sz w:val="24"/>
                <w:szCs w:val="24"/>
              </w:rPr>
            </w:pPr>
            <w:r w:rsidRPr="002325AA">
              <w:rPr>
                <w:rFonts w:asciiTheme="minorHAnsi" w:hAnsiTheme="minorHAnsi" w:cstheme="minorHAnsi"/>
                <w:sz w:val="24"/>
                <w:szCs w:val="24"/>
              </w:rPr>
              <w:t>Yes</w:t>
            </w:r>
          </w:p>
        </w:tc>
      </w:tr>
    </w:tbl>
    <w:p w14:paraId="278D554B" w14:textId="77777777" w:rsidR="00F71C5B" w:rsidRPr="00F71C5B" w:rsidRDefault="00F71C5B" w:rsidP="00F71C5B">
      <w:pPr>
        <w:widowControl/>
        <w:ind w:left="1080"/>
        <w:contextualSpacing/>
        <w:rPr>
          <w:rFonts w:eastAsia="Times New Roman" w:cstheme="minorHAnsi"/>
          <w:sz w:val="24"/>
          <w:szCs w:val="24"/>
        </w:rPr>
      </w:pPr>
    </w:p>
    <w:p w14:paraId="55834637" w14:textId="011207B6" w:rsidR="00F71C5B" w:rsidRPr="00D1749C" w:rsidRDefault="00F71C5B" w:rsidP="00F71C5B">
      <w:pPr>
        <w:widowControl/>
        <w:numPr>
          <w:ilvl w:val="0"/>
          <w:numId w:val="23"/>
        </w:numPr>
        <w:contextualSpacing/>
        <w:rPr>
          <w:rFonts w:eastAsia="Times New Roman" w:cstheme="minorHAnsi"/>
          <w:b/>
          <w:sz w:val="24"/>
          <w:szCs w:val="24"/>
        </w:rPr>
      </w:pPr>
      <w:r w:rsidRPr="00F71C5B">
        <w:rPr>
          <w:rFonts w:eastAsia="Times New Roman" w:cstheme="minorHAnsi"/>
          <w:b/>
          <w:sz w:val="24"/>
          <w:szCs w:val="24"/>
        </w:rPr>
        <w:t xml:space="preserve">Resolution Effectiveness Credits </w:t>
      </w:r>
      <w:r w:rsidRPr="00F71C5B">
        <w:rPr>
          <w:rFonts w:eastAsia="Times New Roman" w:cstheme="minorHAnsi"/>
          <w:sz w:val="24"/>
          <w:szCs w:val="24"/>
        </w:rPr>
        <w:t>(Escalation, Litigation, Contested</w:t>
      </w:r>
      <w:r w:rsidR="009A04A2">
        <w:rPr>
          <w:rFonts w:eastAsia="Times New Roman" w:cstheme="minorHAnsi"/>
          <w:sz w:val="24"/>
          <w:szCs w:val="24"/>
        </w:rPr>
        <w:t xml:space="preserve"> and</w:t>
      </w:r>
      <w:r w:rsidRPr="00F71C5B">
        <w:rPr>
          <w:rFonts w:eastAsia="Times New Roman" w:cstheme="minorHAnsi"/>
          <w:sz w:val="24"/>
          <w:szCs w:val="24"/>
        </w:rPr>
        <w:t xml:space="preserve"> Mediation,)</w:t>
      </w:r>
    </w:p>
    <w:p w14:paraId="2829A24B" w14:textId="73F8A2FD" w:rsidR="00F71C5B" w:rsidRPr="00F71C5B" w:rsidRDefault="00F71C5B" w:rsidP="00F71C5B">
      <w:pPr>
        <w:widowControl/>
        <w:numPr>
          <w:ilvl w:val="0"/>
          <w:numId w:val="26"/>
        </w:numPr>
        <w:ind w:left="1800"/>
        <w:contextualSpacing/>
        <w:rPr>
          <w:rFonts w:eastAsia="Times New Roman" w:cstheme="minorHAnsi"/>
          <w:sz w:val="24"/>
          <w:szCs w:val="24"/>
        </w:rPr>
      </w:pPr>
      <w:r w:rsidRPr="00F71C5B">
        <w:rPr>
          <w:rFonts w:eastAsia="Times New Roman" w:cstheme="minorHAnsi"/>
          <w:sz w:val="24"/>
          <w:szCs w:val="24"/>
        </w:rPr>
        <w:t>HRC’s will earn credits based on various resolutions and milestones for accounts in their portfolio</w:t>
      </w:r>
    </w:p>
    <w:p w14:paraId="6043E9D1" w14:textId="2491A731" w:rsidR="00F71C5B" w:rsidRPr="00F71C5B" w:rsidRDefault="00F71C5B" w:rsidP="00F71C5B">
      <w:pPr>
        <w:widowControl/>
        <w:numPr>
          <w:ilvl w:val="0"/>
          <w:numId w:val="26"/>
        </w:numPr>
        <w:ind w:left="1800"/>
        <w:contextualSpacing/>
        <w:rPr>
          <w:rFonts w:eastAsia="Times New Roman" w:cstheme="minorHAnsi"/>
          <w:sz w:val="24"/>
          <w:szCs w:val="24"/>
        </w:rPr>
      </w:pPr>
      <w:r w:rsidRPr="00F71C5B">
        <w:rPr>
          <w:rFonts w:eastAsia="Times New Roman" w:cstheme="minorHAnsi"/>
          <w:sz w:val="24"/>
          <w:szCs w:val="24"/>
        </w:rPr>
        <w:t>HRCs that achieve earned credits &gt; than the average credits earned for their team will receive a 150% multiplier for their final credit count</w:t>
      </w:r>
    </w:p>
    <w:p w14:paraId="286DD736" w14:textId="02C7D035" w:rsidR="00F71C5B" w:rsidRPr="00F71C5B" w:rsidRDefault="00F71C5B" w:rsidP="00F71C5B">
      <w:pPr>
        <w:widowControl/>
        <w:numPr>
          <w:ilvl w:val="0"/>
          <w:numId w:val="26"/>
        </w:numPr>
        <w:ind w:left="1800"/>
        <w:contextualSpacing/>
        <w:rPr>
          <w:rFonts w:eastAsia="Times New Roman" w:cstheme="minorHAnsi"/>
          <w:sz w:val="24"/>
          <w:szCs w:val="24"/>
        </w:rPr>
      </w:pPr>
      <w:r w:rsidRPr="00F71C5B">
        <w:rPr>
          <w:rFonts w:eastAsia="Times New Roman" w:cstheme="minorHAnsi"/>
          <w:sz w:val="24"/>
          <w:szCs w:val="24"/>
        </w:rPr>
        <w:t xml:space="preserve">HRC’s are required to enter the following Pending Log Code Comments.  </w:t>
      </w:r>
    </w:p>
    <w:p w14:paraId="18E5F5C1" w14:textId="77777777" w:rsidR="00F71C5B" w:rsidRPr="00F71C5B" w:rsidRDefault="00F71C5B" w:rsidP="00F71C5B">
      <w:pPr>
        <w:widowControl/>
        <w:numPr>
          <w:ilvl w:val="0"/>
          <w:numId w:val="26"/>
        </w:numPr>
        <w:ind w:left="1800"/>
        <w:contextualSpacing/>
        <w:rPr>
          <w:rFonts w:eastAsia="Times New Roman" w:cstheme="minorHAnsi"/>
          <w:sz w:val="24"/>
          <w:szCs w:val="24"/>
        </w:rPr>
      </w:pPr>
      <w:r w:rsidRPr="00F71C5B">
        <w:rPr>
          <w:rFonts w:eastAsia="Times New Roman" w:cstheme="minorHAnsi"/>
          <w:sz w:val="24"/>
          <w:szCs w:val="24"/>
        </w:rPr>
        <w:t>Qualified credits include, but are not limited to:</w:t>
      </w:r>
    </w:p>
    <w:p w14:paraId="4911BD5C" w14:textId="77777777" w:rsidR="00F71C5B" w:rsidRPr="00F71C5B" w:rsidRDefault="00F71C5B" w:rsidP="00F71C5B">
      <w:pPr>
        <w:widowControl/>
        <w:ind w:left="1800"/>
        <w:contextualSpacing/>
        <w:rPr>
          <w:rFonts w:eastAsia="Times New Roman" w:cstheme="minorHAnsi"/>
          <w:sz w:val="24"/>
          <w:szCs w:val="24"/>
        </w:rPr>
      </w:pPr>
    </w:p>
    <w:p w14:paraId="1C6678E3" w14:textId="6558F416" w:rsidR="00F71C5B" w:rsidRDefault="00F71C5B" w:rsidP="00F71C5B">
      <w:pPr>
        <w:widowControl/>
        <w:rPr>
          <w:rFonts w:eastAsia="Times New Roman" w:cstheme="minorHAnsi"/>
          <w:sz w:val="24"/>
          <w:szCs w:val="24"/>
        </w:rPr>
      </w:pPr>
    </w:p>
    <w:p w14:paraId="2098E2C9" w14:textId="24410DFD" w:rsidR="006F649C" w:rsidRDefault="006F649C" w:rsidP="00F71C5B">
      <w:pPr>
        <w:widowControl/>
        <w:rPr>
          <w:rFonts w:eastAsia="Times New Roman" w:cstheme="minorHAnsi"/>
          <w:sz w:val="24"/>
          <w:szCs w:val="24"/>
        </w:rPr>
      </w:pPr>
    </w:p>
    <w:tbl>
      <w:tblPr>
        <w:tblW w:w="0" w:type="auto"/>
        <w:tblLook w:val="04A0" w:firstRow="1" w:lastRow="0" w:firstColumn="1" w:lastColumn="0" w:noHBand="0" w:noVBand="1"/>
      </w:tblPr>
      <w:tblGrid>
        <w:gridCol w:w="3950"/>
        <w:gridCol w:w="4066"/>
        <w:gridCol w:w="1154"/>
        <w:gridCol w:w="1040"/>
      </w:tblGrid>
      <w:tr w:rsidR="006F649C" w:rsidRPr="00CD4DFC" w14:paraId="7187D5B0" w14:textId="77777777" w:rsidTr="00C26E3F">
        <w:trPr>
          <w:trHeight w:val="20"/>
        </w:trPr>
        <w:tc>
          <w:tcPr>
            <w:tcW w:w="3950" w:type="dxa"/>
            <w:tcBorders>
              <w:top w:val="single" w:sz="4" w:space="0" w:color="auto"/>
              <w:left w:val="single" w:sz="4" w:space="0" w:color="auto"/>
              <w:bottom w:val="single" w:sz="4" w:space="0" w:color="auto"/>
              <w:right w:val="single" w:sz="4" w:space="0" w:color="auto"/>
            </w:tcBorders>
            <w:shd w:val="clear" w:color="auto" w:fill="595959"/>
            <w:vAlign w:val="center"/>
            <w:hideMark/>
          </w:tcPr>
          <w:p w14:paraId="361BE4B7" w14:textId="77777777" w:rsidR="006F649C" w:rsidRPr="00CD4DFC" w:rsidRDefault="006F649C" w:rsidP="00C26E3F">
            <w:pPr>
              <w:widowControl/>
              <w:jc w:val="center"/>
              <w:rPr>
                <w:rFonts w:ascii="Arial" w:eastAsia="Times New Roman" w:hAnsi="Arial" w:cs="Arial"/>
                <w:b/>
                <w:bCs/>
                <w:color w:val="FFFF00"/>
                <w:sz w:val="18"/>
                <w:szCs w:val="18"/>
              </w:rPr>
            </w:pPr>
            <w:r w:rsidRPr="00CD4DFC">
              <w:rPr>
                <w:rFonts w:ascii="Arial" w:eastAsia="Times New Roman" w:hAnsi="Arial" w:cs="Arial"/>
                <w:b/>
                <w:bCs/>
                <w:color w:val="FFFF00"/>
                <w:sz w:val="18"/>
                <w:szCs w:val="18"/>
              </w:rPr>
              <w:t>Credit Category</w:t>
            </w:r>
          </w:p>
        </w:tc>
        <w:tc>
          <w:tcPr>
            <w:tcW w:w="4066" w:type="dxa"/>
            <w:tcBorders>
              <w:top w:val="single" w:sz="4" w:space="0" w:color="auto"/>
              <w:left w:val="nil"/>
              <w:bottom w:val="single" w:sz="4" w:space="0" w:color="auto"/>
              <w:right w:val="single" w:sz="4" w:space="0" w:color="auto"/>
            </w:tcBorders>
            <w:shd w:val="clear" w:color="auto" w:fill="595959"/>
            <w:vAlign w:val="center"/>
            <w:hideMark/>
          </w:tcPr>
          <w:p w14:paraId="67221CB7" w14:textId="77777777" w:rsidR="006F649C" w:rsidRPr="00CD4DFC" w:rsidRDefault="006F649C" w:rsidP="00C26E3F">
            <w:pPr>
              <w:widowControl/>
              <w:jc w:val="center"/>
              <w:rPr>
                <w:rFonts w:ascii="Arial" w:eastAsia="Times New Roman" w:hAnsi="Arial" w:cs="Arial"/>
                <w:b/>
                <w:bCs/>
                <w:color w:val="FFFF00"/>
                <w:sz w:val="18"/>
                <w:szCs w:val="18"/>
              </w:rPr>
            </w:pPr>
            <w:r w:rsidRPr="00CD4DFC">
              <w:rPr>
                <w:rFonts w:ascii="Arial" w:eastAsia="Times New Roman" w:hAnsi="Arial" w:cs="Arial"/>
                <w:b/>
                <w:bCs/>
                <w:color w:val="FFFF00"/>
                <w:sz w:val="18"/>
                <w:szCs w:val="18"/>
              </w:rPr>
              <w:t>Description</w:t>
            </w:r>
          </w:p>
        </w:tc>
        <w:tc>
          <w:tcPr>
            <w:tcW w:w="0" w:type="auto"/>
            <w:tcBorders>
              <w:top w:val="single" w:sz="4" w:space="0" w:color="auto"/>
              <w:left w:val="nil"/>
              <w:bottom w:val="single" w:sz="4" w:space="0" w:color="auto"/>
              <w:right w:val="single" w:sz="4" w:space="0" w:color="auto"/>
            </w:tcBorders>
            <w:shd w:val="clear" w:color="auto" w:fill="595959"/>
            <w:vAlign w:val="center"/>
            <w:hideMark/>
          </w:tcPr>
          <w:p w14:paraId="22B48953" w14:textId="77777777" w:rsidR="006F649C" w:rsidRPr="00CD4DFC" w:rsidRDefault="006F649C" w:rsidP="00C26E3F">
            <w:pPr>
              <w:widowControl/>
              <w:jc w:val="center"/>
              <w:rPr>
                <w:rFonts w:ascii="Arial" w:eastAsia="Times New Roman" w:hAnsi="Arial" w:cs="Arial"/>
                <w:b/>
                <w:bCs/>
                <w:color w:val="FFFF00"/>
                <w:sz w:val="18"/>
                <w:szCs w:val="18"/>
              </w:rPr>
            </w:pPr>
            <w:r w:rsidRPr="00CD4DFC">
              <w:rPr>
                <w:rFonts w:ascii="Arial" w:eastAsia="Times New Roman" w:hAnsi="Arial" w:cs="Arial"/>
                <w:b/>
                <w:bCs/>
                <w:color w:val="FFFF00"/>
                <w:sz w:val="18"/>
                <w:szCs w:val="18"/>
              </w:rPr>
              <w:t>Applicable Group</w:t>
            </w:r>
          </w:p>
        </w:tc>
        <w:tc>
          <w:tcPr>
            <w:tcW w:w="0" w:type="auto"/>
            <w:tcBorders>
              <w:top w:val="single" w:sz="4" w:space="0" w:color="auto"/>
              <w:left w:val="nil"/>
              <w:bottom w:val="single" w:sz="4" w:space="0" w:color="auto"/>
              <w:right w:val="single" w:sz="4" w:space="0" w:color="auto"/>
            </w:tcBorders>
            <w:shd w:val="clear" w:color="auto" w:fill="595959"/>
            <w:vAlign w:val="center"/>
            <w:hideMark/>
          </w:tcPr>
          <w:p w14:paraId="0304FDC3" w14:textId="77777777" w:rsidR="006F649C" w:rsidRPr="00CD4DFC" w:rsidRDefault="006F649C" w:rsidP="00C26E3F">
            <w:pPr>
              <w:widowControl/>
              <w:jc w:val="center"/>
              <w:rPr>
                <w:rFonts w:ascii="Arial" w:eastAsia="Times New Roman" w:hAnsi="Arial" w:cs="Arial"/>
                <w:b/>
                <w:bCs/>
                <w:color w:val="FFFF00"/>
                <w:sz w:val="18"/>
                <w:szCs w:val="18"/>
              </w:rPr>
            </w:pPr>
            <w:r w:rsidRPr="00CD4DFC">
              <w:rPr>
                <w:rFonts w:ascii="Arial" w:eastAsia="Times New Roman" w:hAnsi="Arial" w:cs="Arial"/>
                <w:b/>
                <w:bCs/>
                <w:color w:val="FFFF00"/>
                <w:sz w:val="18"/>
                <w:szCs w:val="18"/>
              </w:rPr>
              <w:t>Credit Count</w:t>
            </w:r>
          </w:p>
        </w:tc>
      </w:tr>
      <w:tr w:rsidR="006F649C" w:rsidRPr="00CD4DFC" w14:paraId="74DD7731" w14:textId="77777777" w:rsidTr="00C26E3F">
        <w:trPr>
          <w:trHeight w:val="316"/>
        </w:trPr>
        <w:tc>
          <w:tcPr>
            <w:tcW w:w="3950" w:type="dxa"/>
            <w:tcBorders>
              <w:top w:val="nil"/>
              <w:left w:val="single" w:sz="4" w:space="0" w:color="auto"/>
              <w:bottom w:val="single" w:sz="4" w:space="0" w:color="auto"/>
              <w:right w:val="single" w:sz="4" w:space="0" w:color="auto"/>
            </w:tcBorders>
            <w:shd w:val="clear" w:color="auto" w:fill="F2F2F2"/>
            <w:vAlign w:val="center"/>
          </w:tcPr>
          <w:p w14:paraId="031DB575" w14:textId="77777777" w:rsidR="006F649C" w:rsidRDefault="006F649C" w:rsidP="00C26E3F">
            <w:pPr>
              <w:widowControl/>
              <w:rPr>
                <w:rFonts w:ascii="Arial" w:eastAsia="Times New Roman" w:hAnsi="Arial" w:cs="Arial"/>
                <w:sz w:val="18"/>
                <w:szCs w:val="18"/>
              </w:rPr>
            </w:pPr>
            <w:r w:rsidRPr="00C26E3F">
              <w:rPr>
                <w:rFonts w:ascii="Arial" w:eastAsia="Times New Roman" w:hAnsi="Arial" w:cs="Arial"/>
                <w:sz w:val="18"/>
                <w:szCs w:val="18"/>
                <w:highlight w:val="green"/>
              </w:rPr>
              <w:t>Repayment Plan Setup</w:t>
            </w:r>
          </w:p>
          <w:p w14:paraId="25C6FEEE" w14:textId="77777777" w:rsidR="006F649C" w:rsidRPr="00A21A0D" w:rsidRDefault="006F649C" w:rsidP="00C26E3F">
            <w:pPr>
              <w:widowControl/>
              <w:rPr>
                <w:rFonts w:ascii="Arial" w:eastAsia="Times New Roman" w:hAnsi="Arial" w:cs="Arial"/>
                <w:sz w:val="18"/>
                <w:szCs w:val="18"/>
              </w:rPr>
            </w:pPr>
            <w:r>
              <w:rPr>
                <w:rFonts w:ascii="Arial" w:eastAsia="Times New Roman" w:hAnsi="Arial" w:cs="Arial"/>
                <w:sz w:val="18"/>
                <w:szCs w:val="18"/>
              </w:rPr>
              <w:t>Task – Notify Borrower of Approved Plan</w:t>
            </w:r>
          </w:p>
        </w:tc>
        <w:tc>
          <w:tcPr>
            <w:tcW w:w="4066" w:type="dxa"/>
            <w:tcBorders>
              <w:top w:val="nil"/>
              <w:left w:val="nil"/>
              <w:bottom w:val="single" w:sz="4" w:space="0" w:color="auto"/>
              <w:right w:val="single" w:sz="4" w:space="0" w:color="auto"/>
            </w:tcBorders>
            <w:shd w:val="clear" w:color="auto" w:fill="F2F2F2"/>
            <w:vAlign w:val="center"/>
          </w:tcPr>
          <w:p w14:paraId="5E2EB77E" w14:textId="77777777" w:rsidR="006F649C" w:rsidRDefault="006F649C" w:rsidP="00C26E3F">
            <w:pPr>
              <w:widowControl/>
              <w:rPr>
                <w:rFonts w:ascii="Arial" w:eastAsia="Times New Roman" w:hAnsi="Arial" w:cs="Arial"/>
                <w:sz w:val="18"/>
                <w:szCs w:val="18"/>
              </w:rPr>
            </w:pPr>
            <w:r w:rsidRPr="00A21A0D">
              <w:rPr>
                <w:rFonts w:ascii="Arial" w:eastAsia="Times New Roman" w:hAnsi="Arial" w:cs="Arial"/>
                <w:sz w:val="18"/>
                <w:szCs w:val="18"/>
              </w:rPr>
              <w:t>Credit awarded upon approval and setup of submission</w:t>
            </w:r>
            <w:r>
              <w:rPr>
                <w:rFonts w:ascii="Arial" w:eastAsia="Times New Roman" w:hAnsi="Arial" w:cs="Arial"/>
                <w:sz w:val="18"/>
                <w:szCs w:val="18"/>
              </w:rPr>
              <w:t xml:space="preserve"> </w:t>
            </w:r>
          </w:p>
          <w:p w14:paraId="4142551C" w14:textId="77777777" w:rsidR="006F649C" w:rsidRPr="00A21A0D" w:rsidRDefault="006F649C" w:rsidP="00C26E3F">
            <w:pPr>
              <w:widowControl/>
              <w:rPr>
                <w:rFonts w:ascii="Arial" w:eastAsia="Times New Roman" w:hAnsi="Arial" w:cs="Arial"/>
                <w:sz w:val="18"/>
                <w:szCs w:val="18"/>
              </w:rPr>
            </w:pPr>
            <w:r>
              <w:rPr>
                <w:rFonts w:ascii="Arial" w:eastAsia="Times New Roman" w:hAnsi="Arial" w:cs="Arial"/>
                <w:sz w:val="18"/>
                <w:szCs w:val="18"/>
              </w:rPr>
              <w:t>Has -Start Date during current month</w:t>
            </w:r>
          </w:p>
        </w:tc>
        <w:tc>
          <w:tcPr>
            <w:tcW w:w="0" w:type="auto"/>
            <w:tcBorders>
              <w:top w:val="nil"/>
              <w:left w:val="nil"/>
              <w:bottom w:val="single" w:sz="4" w:space="0" w:color="auto"/>
              <w:right w:val="single" w:sz="4" w:space="0" w:color="auto"/>
            </w:tcBorders>
            <w:shd w:val="clear" w:color="auto" w:fill="F2F2F2"/>
            <w:vAlign w:val="center"/>
          </w:tcPr>
          <w:p w14:paraId="28C7E213" w14:textId="77777777" w:rsidR="006F649C" w:rsidRPr="00A21A0D" w:rsidRDefault="006F649C" w:rsidP="00C26E3F">
            <w:pPr>
              <w:widowControl/>
              <w:jc w:val="center"/>
              <w:rPr>
                <w:rFonts w:ascii="Arial" w:eastAsia="Times New Roman" w:hAnsi="Arial" w:cs="Arial"/>
                <w:sz w:val="18"/>
                <w:szCs w:val="18"/>
              </w:rPr>
            </w:pPr>
            <w:r w:rsidRPr="00A21A0D">
              <w:rPr>
                <w:rFonts w:ascii="Arial" w:eastAsia="Times New Roman" w:hAnsi="Arial" w:cs="Arial"/>
                <w:sz w:val="18"/>
                <w:szCs w:val="18"/>
              </w:rPr>
              <w:t>HRD</w:t>
            </w:r>
          </w:p>
        </w:tc>
        <w:tc>
          <w:tcPr>
            <w:tcW w:w="0" w:type="auto"/>
            <w:tcBorders>
              <w:top w:val="nil"/>
              <w:left w:val="nil"/>
              <w:bottom w:val="single" w:sz="4" w:space="0" w:color="auto"/>
              <w:right w:val="single" w:sz="4" w:space="0" w:color="auto"/>
            </w:tcBorders>
            <w:shd w:val="clear" w:color="auto" w:fill="F2F2F2"/>
            <w:vAlign w:val="center"/>
          </w:tcPr>
          <w:p w14:paraId="1738B0A5" w14:textId="77777777" w:rsidR="006F649C" w:rsidRPr="00A21A0D" w:rsidRDefault="006F649C" w:rsidP="00C26E3F">
            <w:pPr>
              <w:widowControl/>
              <w:jc w:val="center"/>
              <w:rPr>
                <w:rFonts w:ascii="Arial" w:eastAsia="Times New Roman" w:hAnsi="Arial" w:cs="Arial"/>
                <w:sz w:val="18"/>
                <w:szCs w:val="18"/>
              </w:rPr>
            </w:pPr>
            <w:r w:rsidRPr="00A21A0D">
              <w:rPr>
                <w:rFonts w:ascii="Arial" w:eastAsia="Times New Roman" w:hAnsi="Arial" w:cs="Arial"/>
                <w:sz w:val="18"/>
                <w:szCs w:val="18"/>
              </w:rPr>
              <w:t>1</w:t>
            </w:r>
          </w:p>
        </w:tc>
      </w:tr>
      <w:tr w:rsidR="006F649C" w:rsidRPr="00CD4DFC" w14:paraId="11EEB355" w14:textId="77777777" w:rsidTr="00C26E3F">
        <w:trPr>
          <w:trHeight w:val="316"/>
        </w:trPr>
        <w:tc>
          <w:tcPr>
            <w:tcW w:w="3950" w:type="dxa"/>
            <w:tcBorders>
              <w:top w:val="nil"/>
              <w:left w:val="single" w:sz="4" w:space="0" w:color="auto"/>
              <w:bottom w:val="single" w:sz="4" w:space="0" w:color="auto"/>
              <w:right w:val="single" w:sz="4" w:space="0" w:color="auto"/>
            </w:tcBorders>
            <w:shd w:val="clear" w:color="auto" w:fill="F2F2F2"/>
            <w:vAlign w:val="center"/>
          </w:tcPr>
          <w:p w14:paraId="6F32770D" w14:textId="77777777" w:rsidR="006F649C" w:rsidRDefault="006F649C" w:rsidP="00C26E3F">
            <w:pPr>
              <w:widowControl/>
              <w:rPr>
                <w:rFonts w:ascii="Arial" w:eastAsia="Times New Roman" w:hAnsi="Arial" w:cs="Arial"/>
                <w:sz w:val="18"/>
                <w:szCs w:val="18"/>
              </w:rPr>
            </w:pPr>
            <w:r w:rsidRPr="00C26E3F">
              <w:rPr>
                <w:rFonts w:ascii="Arial" w:eastAsia="Times New Roman" w:hAnsi="Arial" w:cs="Arial"/>
                <w:sz w:val="18"/>
                <w:szCs w:val="18"/>
                <w:highlight w:val="green"/>
              </w:rPr>
              <w:t>Repayment Plan Receipt of Signed Agreement</w:t>
            </w:r>
          </w:p>
          <w:p w14:paraId="7E0E2F6C" w14:textId="77777777" w:rsidR="006F649C" w:rsidRPr="00A21A0D" w:rsidRDefault="006F649C" w:rsidP="00C26E3F">
            <w:pPr>
              <w:widowControl/>
              <w:rPr>
                <w:rFonts w:ascii="Arial" w:eastAsia="Times New Roman" w:hAnsi="Arial" w:cs="Arial"/>
                <w:sz w:val="18"/>
                <w:szCs w:val="18"/>
              </w:rPr>
            </w:pPr>
            <w:r>
              <w:rPr>
                <w:rFonts w:ascii="Arial" w:eastAsia="Times New Roman" w:hAnsi="Arial" w:cs="Arial"/>
                <w:sz w:val="18"/>
                <w:szCs w:val="18"/>
              </w:rPr>
              <w:t xml:space="preserve">Task - </w:t>
            </w:r>
            <w:r w:rsidRPr="00A21A0D">
              <w:rPr>
                <w:rFonts w:ascii="Arial" w:eastAsia="Times New Roman" w:hAnsi="Arial" w:cs="Arial"/>
                <w:sz w:val="18"/>
                <w:szCs w:val="18"/>
              </w:rPr>
              <w:t xml:space="preserve">Receipt of Signed </w:t>
            </w:r>
            <w:r>
              <w:rPr>
                <w:rFonts w:ascii="Arial" w:eastAsia="Times New Roman" w:hAnsi="Arial" w:cs="Arial"/>
                <w:sz w:val="18"/>
                <w:szCs w:val="18"/>
              </w:rPr>
              <w:t>RPP</w:t>
            </w:r>
          </w:p>
        </w:tc>
        <w:tc>
          <w:tcPr>
            <w:tcW w:w="4066" w:type="dxa"/>
            <w:tcBorders>
              <w:top w:val="nil"/>
              <w:left w:val="nil"/>
              <w:bottom w:val="single" w:sz="4" w:space="0" w:color="auto"/>
              <w:right w:val="single" w:sz="4" w:space="0" w:color="auto"/>
            </w:tcBorders>
            <w:shd w:val="clear" w:color="auto" w:fill="F2F2F2"/>
            <w:vAlign w:val="center"/>
          </w:tcPr>
          <w:p w14:paraId="013E2C43" w14:textId="77777777" w:rsidR="006F649C" w:rsidRDefault="006F649C" w:rsidP="00C26E3F">
            <w:pPr>
              <w:widowControl/>
              <w:rPr>
                <w:rFonts w:ascii="Arial" w:eastAsia="Times New Roman" w:hAnsi="Arial" w:cs="Arial"/>
                <w:sz w:val="18"/>
                <w:szCs w:val="18"/>
              </w:rPr>
            </w:pPr>
            <w:r w:rsidRPr="00A21A0D">
              <w:rPr>
                <w:rFonts w:ascii="Arial" w:eastAsia="Times New Roman" w:hAnsi="Arial" w:cs="Arial"/>
                <w:sz w:val="18"/>
                <w:szCs w:val="18"/>
              </w:rPr>
              <w:t>Credit awarded upon receipt of signed agreement</w:t>
            </w:r>
          </w:p>
          <w:p w14:paraId="4934BAB7" w14:textId="77777777" w:rsidR="006F649C" w:rsidRPr="00A21A0D" w:rsidRDefault="006F649C" w:rsidP="00C26E3F">
            <w:pPr>
              <w:widowControl/>
              <w:rPr>
                <w:rFonts w:ascii="Arial" w:eastAsia="Times New Roman" w:hAnsi="Arial" w:cs="Arial"/>
                <w:sz w:val="18"/>
                <w:szCs w:val="18"/>
              </w:rPr>
            </w:pPr>
            <w:r>
              <w:rPr>
                <w:rFonts w:ascii="Arial" w:eastAsia="Times New Roman" w:hAnsi="Arial" w:cs="Arial"/>
                <w:sz w:val="18"/>
                <w:szCs w:val="18"/>
              </w:rPr>
              <w:t>Has - Complete during current month</w:t>
            </w:r>
          </w:p>
        </w:tc>
        <w:tc>
          <w:tcPr>
            <w:tcW w:w="0" w:type="auto"/>
            <w:tcBorders>
              <w:top w:val="nil"/>
              <w:left w:val="nil"/>
              <w:bottom w:val="single" w:sz="4" w:space="0" w:color="auto"/>
              <w:right w:val="single" w:sz="4" w:space="0" w:color="auto"/>
            </w:tcBorders>
            <w:shd w:val="clear" w:color="auto" w:fill="F2F2F2"/>
            <w:vAlign w:val="center"/>
          </w:tcPr>
          <w:p w14:paraId="06EBD70D" w14:textId="77777777" w:rsidR="006F649C" w:rsidRPr="00A21A0D" w:rsidRDefault="006F649C" w:rsidP="00C26E3F">
            <w:pPr>
              <w:widowControl/>
              <w:jc w:val="center"/>
              <w:rPr>
                <w:rFonts w:ascii="Arial" w:eastAsia="Times New Roman" w:hAnsi="Arial" w:cs="Arial"/>
                <w:sz w:val="18"/>
                <w:szCs w:val="18"/>
              </w:rPr>
            </w:pPr>
            <w:r w:rsidRPr="00A21A0D">
              <w:rPr>
                <w:rFonts w:ascii="Arial" w:eastAsia="Times New Roman" w:hAnsi="Arial" w:cs="Arial"/>
                <w:sz w:val="18"/>
                <w:szCs w:val="18"/>
              </w:rPr>
              <w:t>HRD</w:t>
            </w:r>
          </w:p>
        </w:tc>
        <w:tc>
          <w:tcPr>
            <w:tcW w:w="0" w:type="auto"/>
            <w:tcBorders>
              <w:top w:val="nil"/>
              <w:left w:val="nil"/>
              <w:bottom w:val="single" w:sz="4" w:space="0" w:color="auto"/>
              <w:right w:val="single" w:sz="4" w:space="0" w:color="auto"/>
            </w:tcBorders>
            <w:shd w:val="clear" w:color="auto" w:fill="F2F2F2"/>
            <w:vAlign w:val="center"/>
          </w:tcPr>
          <w:p w14:paraId="20A5C120" w14:textId="77777777" w:rsidR="006F649C" w:rsidRPr="00A21A0D" w:rsidRDefault="006F649C" w:rsidP="00C26E3F">
            <w:pPr>
              <w:widowControl/>
              <w:jc w:val="center"/>
              <w:rPr>
                <w:rFonts w:ascii="Arial" w:eastAsia="Times New Roman" w:hAnsi="Arial" w:cs="Arial"/>
                <w:sz w:val="18"/>
                <w:szCs w:val="18"/>
              </w:rPr>
            </w:pPr>
            <w:r w:rsidRPr="00A21A0D">
              <w:rPr>
                <w:rFonts w:ascii="Arial" w:eastAsia="Times New Roman" w:hAnsi="Arial" w:cs="Arial"/>
                <w:sz w:val="18"/>
                <w:szCs w:val="18"/>
              </w:rPr>
              <w:t>1</w:t>
            </w:r>
          </w:p>
        </w:tc>
      </w:tr>
      <w:tr w:rsidR="006F649C" w:rsidRPr="00CD4DFC" w14:paraId="7EF0D196" w14:textId="77777777" w:rsidTr="00C26E3F">
        <w:trPr>
          <w:trHeight w:val="20"/>
        </w:trPr>
        <w:tc>
          <w:tcPr>
            <w:tcW w:w="3950" w:type="dxa"/>
            <w:tcBorders>
              <w:top w:val="nil"/>
              <w:left w:val="single" w:sz="4" w:space="0" w:color="auto"/>
              <w:bottom w:val="single" w:sz="4" w:space="0" w:color="auto"/>
              <w:right w:val="single" w:sz="4" w:space="0" w:color="auto"/>
            </w:tcBorders>
            <w:shd w:val="clear" w:color="auto" w:fill="F2F2F2"/>
            <w:vAlign w:val="center"/>
            <w:hideMark/>
          </w:tcPr>
          <w:p w14:paraId="0D627B08" w14:textId="77777777" w:rsidR="006F649C" w:rsidRDefault="006F649C" w:rsidP="00C26E3F">
            <w:pPr>
              <w:widowControl/>
              <w:rPr>
                <w:rFonts w:ascii="Arial" w:eastAsia="Times New Roman" w:hAnsi="Arial" w:cs="Arial"/>
                <w:color w:val="000000"/>
                <w:sz w:val="18"/>
                <w:szCs w:val="18"/>
              </w:rPr>
            </w:pPr>
            <w:r w:rsidRPr="00C26E3F">
              <w:rPr>
                <w:rFonts w:ascii="Arial" w:eastAsia="Times New Roman" w:hAnsi="Arial" w:cs="Arial"/>
                <w:color w:val="000000"/>
                <w:sz w:val="18"/>
                <w:szCs w:val="18"/>
                <w:highlight w:val="green"/>
              </w:rPr>
              <w:t>Repayment Plan Down Payment</w:t>
            </w:r>
          </w:p>
          <w:p w14:paraId="16168965" w14:textId="77777777" w:rsidR="006F649C" w:rsidRPr="00CD4DFC" w:rsidRDefault="006F649C" w:rsidP="00C26E3F">
            <w:pPr>
              <w:widowControl/>
              <w:rPr>
                <w:rFonts w:ascii="Arial" w:eastAsia="Times New Roman" w:hAnsi="Arial" w:cs="Arial"/>
                <w:color w:val="000000"/>
                <w:sz w:val="18"/>
                <w:szCs w:val="18"/>
              </w:rPr>
            </w:pPr>
            <w:r>
              <w:rPr>
                <w:rFonts w:ascii="Arial" w:eastAsia="Times New Roman" w:hAnsi="Arial" w:cs="Arial"/>
                <w:color w:val="000000"/>
                <w:sz w:val="18"/>
                <w:szCs w:val="18"/>
              </w:rPr>
              <w:t>Task – Down Payment Installment Due</w:t>
            </w:r>
          </w:p>
        </w:tc>
        <w:tc>
          <w:tcPr>
            <w:tcW w:w="4066" w:type="dxa"/>
            <w:tcBorders>
              <w:top w:val="nil"/>
              <w:left w:val="nil"/>
              <w:bottom w:val="single" w:sz="4" w:space="0" w:color="auto"/>
              <w:right w:val="single" w:sz="4" w:space="0" w:color="auto"/>
            </w:tcBorders>
            <w:shd w:val="clear" w:color="auto" w:fill="F2F2F2"/>
            <w:vAlign w:val="center"/>
            <w:hideMark/>
          </w:tcPr>
          <w:p w14:paraId="79A1B6F6" w14:textId="77777777" w:rsidR="006F649C" w:rsidRDefault="006F649C" w:rsidP="00C26E3F">
            <w:pPr>
              <w:widowControl/>
              <w:rPr>
                <w:rFonts w:ascii="Arial" w:eastAsia="Times New Roman" w:hAnsi="Arial" w:cs="Arial"/>
                <w:color w:val="000000"/>
                <w:sz w:val="18"/>
                <w:szCs w:val="18"/>
              </w:rPr>
            </w:pPr>
            <w:r w:rsidRPr="00CD4DFC">
              <w:rPr>
                <w:rFonts w:ascii="Arial" w:eastAsia="Times New Roman" w:hAnsi="Arial" w:cs="Arial"/>
                <w:color w:val="000000"/>
                <w:sz w:val="18"/>
                <w:szCs w:val="18"/>
              </w:rPr>
              <w:t>Credit awarded upon receipt of the repayment plan down payment amount</w:t>
            </w:r>
          </w:p>
          <w:p w14:paraId="4BF50250" w14:textId="77777777" w:rsidR="006F649C" w:rsidRPr="00CD4DFC" w:rsidRDefault="006F649C" w:rsidP="00C26E3F">
            <w:pPr>
              <w:widowControl/>
              <w:rPr>
                <w:rFonts w:ascii="Arial" w:eastAsia="Times New Roman" w:hAnsi="Arial" w:cs="Arial"/>
                <w:color w:val="000000"/>
                <w:sz w:val="18"/>
                <w:szCs w:val="18"/>
              </w:rPr>
            </w:pPr>
            <w:r>
              <w:rPr>
                <w:rFonts w:ascii="Arial" w:eastAsia="Times New Roman" w:hAnsi="Arial" w:cs="Arial"/>
                <w:sz w:val="18"/>
                <w:szCs w:val="18"/>
              </w:rPr>
              <w:t xml:space="preserve">Has -Complete during current month </w:t>
            </w:r>
          </w:p>
        </w:tc>
        <w:tc>
          <w:tcPr>
            <w:tcW w:w="0" w:type="auto"/>
            <w:tcBorders>
              <w:top w:val="nil"/>
              <w:left w:val="nil"/>
              <w:bottom w:val="single" w:sz="4" w:space="0" w:color="auto"/>
              <w:right w:val="single" w:sz="4" w:space="0" w:color="auto"/>
            </w:tcBorders>
            <w:shd w:val="clear" w:color="auto" w:fill="F2F2F2"/>
            <w:vAlign w:val="center"/>
            <w:hideMark/>
          </w:tcPr>
          <w:p w14:paraId="11669626"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 xml:space="preserve">HRD </w:t>
            </w:r>
          </w:p>
        </w:tc>
        <w:tc>
          <w:tcPr>
            <w:tcW w:w="0" w:type="auto"/>
            <w:tcBorders>
              <w:top w:val="nil"/>
              <w:left w:val="nil"/>
              <w:bottom w:val="single" w:sz="4" w:space="0" w:color="auto"/>
              <w:right w:val="single" w:sz="4" w:space="0" w:color="auto"/>
            </w:tcBorders>
            <w:shd w:val="clear" w:color="auto" w:fill="F2F2F2"/>
            <w:vAlign w:val="center"/>
            <w:hideMark/>
          </w:tcPr>
          <w:p w14:paraId="279AF68A"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1</w:t>
            </w:r>
          </w:p>
        </w:tc>
      </w:tr>
      <w:tr w:rsidR="006F649C" w:rsidRPr="00CD4DFC" w14:paraId="4EF083EE" w14:textId="77777777" w:rsidTr="00C26E3F">
        <w:trPr>
          <w:trHeight w:val="20"/>
        </w:trPr>
        <w:tc>
          <w:tcPr>
            <w:tcW w:w="3950" w:type="dxa"/>
            <w:tcBorders>
              <w:top w:val="nil"/>
              <w:left w:val="single" w:sz="4" w:space="0" w:color="auto"/>
              <w:bottom w:val="single" w:sz="4" w:space="0" w:color="auto"/>
              <w:right w:val="single" w:sz="4" w:space="0" w:color="auto"/>
            </w:tcBorders>
            <w:shd w:val="clear" w:color="auto" w:fill="F2F2F2"/>
            <w:vAlign w:val="center"/>
            <w:hideMark/>
          </w:tcPr>
          <w:p w14:paraId="77A5764D" w14:textId="77777777" w:rsidR="006F649C" w:rsidRDefault="006F649C" w:rsidP="00C26E3F">
            <w:pPr>
              <w:widowControl/>
              <w:rPr>
                <w:rFonts w:ascii="Arial" w:eastAsia="Times New Roman" w:hAnsi="Arial" w:cs="Arial"/>
                <w:color w:val="000000"/>
                <w:sz w:val="18"/>
                <w:szCs w:val="18"/>
              </w:rPr>
            </w:pPr>
            <w:r w:rsidRPr="00C26E3F">
              <w:rPr>
                <w:rFonts w:ascii="Arial" w:eastAsia="Times New Roman" w:hAnsi="Arial" w:cs="Arial"/>
                <w:color w:val="000000"/>
                <w:sz w:val="18"/>
                <w:szCs w:val="18"/>
                <w:highlight w:val="green"/>
              </w:rPr>
              <w:t>Repayment Plan Subsequent Payment</w:t>
            </w:r>
          </w:p>
          <w:p w14:paraId="21B87045" w14:textId="77777777" w:rsidR="006F649C" w:rsidRPr="00CD4DFC" w:rsidRDefault="006F649C" w:rsidP="00C26E3F">
            <w:pPr>
              <w:widowControl/>
              <w:rPr>
                <w:rFonts w:ascii="Arial" w:eastAsia="Times New Roman" w:hAnsi="Arial" w:cs="Arial"/>
                <w:color w:val="000000"/>
                <w:sz w:val="18"/>
                <w:szCs w:val="18"/>
              </w:rPr>
            </w:pPr>
            <w:r>
              <w:rPr>
                <w:rFonts w:ascii="Arial" w:eastAsia="Times New Roman" w:hAnsi="Arial" w:cs="Arial"/>
                <w:color w:val="000000"/>
                <w:sz w:val="18"/>
                <w:szCs w:val="18"/>
              </w:rPr>
              <w:t>Task – Repayment Plan Installment</w:t>
            </w:r>
          </w:p>
        </w:tc>
        <w:tc>
          <w:tcPr>
            <w:tcW w:w="4066" w:type="dxa"/>
            <w:tcBorders>
              <w:top w:val="nil"/>
              <w:left w:val="nil"/>
              <w:bottom w:val="single" w:sz="4" w:space="0" w:color="auto"/>
              <w:right w:val="single" w:sz="4" w:space="0" w:color="auto"/>
            </w:tcBorders>
            <w:shd w:val="clear" w:color="auto" w:fill="F2F2F2"/>
            <w:vAlign w:val="center"/>
            <w:hideMark/>
          </w:tcPr>
          <w:p w14:paraId="3BB7CA21" w14:textId="77777777" w:rsidR="006F649C" w:rsidRDefault="006F649C" w:rsidP="00C26E3F">
            <w:pPr>
              <w:widowControl/>
              <w:rPr>
                <w:rFonts w:ascii="Arial" w:eastAsia="Times New Roman" w:hAnsi="Arial" w:cs="Arial"/>
                <w:color w:val="000000"/>
                <w:sz w:val="18"/>
                <w:szCs w:val="18"/>
              </w:rPr>
            </w:pPr>
            <w:r w:rsidRPr="00CD4DFC">
              <w:rPr>
                <w:rFonts w:ascii="Arial" w:eastAsia="Times New Roman" w:hAnsi="Arial" w:cs="Arial"/>
                <w:color w:val="000000"/>
                <w:sz w:val="18"/>
                <w:szCs w:val="18"/>
              </w:rPr>
              <w:t>Credit awarded upon receipt of the repayment plan subsequent payment amount</w:t>
            </w:r>
          </w:p>
          <w:p w14:paraId="14D21D45" w14:textId="77777777" w:rsidR="006F649C" w:rsidRPr="00CD4DFC" w:rsidRDefault="006F649C" w:rsidP="00C26E3F">
            <w:pPr>
              <w:widowControl/>
              <w:rPr>
                <w:rFonts w:ascii="Arial" w:eastAsia="Times New Roman" w:hAnsi="Arial" w:cs="Arial"/>
                <w:color w:val="000000"/>
                <w:sz w:val="18"/>
                <w:szCs w:val="18"/>
              </w:rPr>
            </w:pPr>
            <w:r>
              <w:rPr>
                <w:rFonts w:ascii="Arial" w:eastAsia="Times New Roman" w:hAnsi="Arial" w:cs="Arial"/>
                <w:sz w:val="18"/>
                <w:szCs w:val="18"/>
              </w:rPr>
              <w:t>Has -Complete during current month</w:t>
            </w:r>
          </w:p>
        </w:tc>
        <w:tc>
          <w:tcPr>
            <w:tcW w:w="0" w:type="auto"/>
            <w:tcBorders>
              <w:top w:val="nil"/>
              <w:left w:val="nil"/>
              <w:bottom w:val="single" w:sz="4" w:space="0" w:color="auto"/>
              <w:right w:val="single" w:sz="4" w:space="0" w:color="auto"/>
            </w:tcBorders>
            <w:shd w:val="clear" w:color="auto" w:fill="F2F2F2"/>
            <w:vAlign w:val="center"/>
            <w:hideMark/>
          </w:tcPr>
          <w:p w14:paraId="5BB9AC44"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 xml:space="preserve">HRD </w:t>
            </w:r>
          </w:p>
        </w:tc>
        <w:tc>
          <w:tcPr>
            <w:tcW w:w="0" w:type="auto"/>
            <w:tcBorders>
              <w:top w:val="nil"/>
              <w:left w:val="nil"/>
              <w:bottom w:val="single" w:sz="4" w:space="0" w:color="auto"/>
              <w:right w:val="single" w:sz="4" w:space="0" w:color="auto"/>
            </w:tcBorders>
            <w:shd w:val="clear" w:color="auto" w:fill="F2F2F2"/>
            <w:vAlign w:val="center"/>
            <w:hideMark/>
          </w:tcPr>
          <w:p w14:paraId="7D12A27D"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1</w:t>
            </w:r>
          </w:p>
        </w:tc>
      </w:tr>
      <w:tr w:rsidR="006F649C" w:rsidRPr="00CD4DFC" w14:paraId="5E8749EA" w14:textId="77777777" w:rsidTr="00C26E3F">
        <w:trPr>
          <w:trHeight w:val="20"/>
        </w:trPr>
        <w:tc>
          <w:tcPr>
            <w:tcW w:w="3950" w:type="dxa"/>
            <w:tcBorders>
              <w:top w:val="nil"/>
              <w:left w:val="single" w:sz="4" w:space="0" w:color="auto"/>
              <w:bottom w:val="single" w:sz="4" w:space="0" w:color="auto"/>
              <w:right w:val="single" w:sz="4" w:space="0" w:color="auto"/>
            </w:tcBorders>
            <w:shd w:val="clear" w:color="auto" w:fill="F2F2F2"/>
            <w:vAlign w:val="center"/>
            <w:hideMark/>
          </w:tcPr>
          <w:p w14:paraId="7C02184D" w14:textId="77777777" w:rsidR="006F649C" w:rsidRDefault="006F649C" w:rsidP="00C26E3F">
            <w:pPr>
              <w:widowControl/>
              <w:rPr>
                <w:rFonts w:ascii="Arial" w:eastAsia="Times New Roman" w:hAnsi="Arial" w:cs="Arial"/>
                <w:color w:val="000000"/>
                <w:sz w:val="18"/>
                <w:szCs w:val="18"/>
              </w:rPr>
            </w:pPr>
            <w:r w:rsidRPr="00C26E3F">
              <w:rPr>
                <w:rFonts w:ascii="Arial" w:eastAsia="Times New Roman" w:hAnsi="Arial" w:cs="Arial"/>
                <w:color w:val="000000"/>
                <w:sz w:val="18"/>
                <w:szCs w:val="18"/>
                <w:highlight w:val="green"/>
              </w:rPr>
              <w:t>Repayment Plan Completion</w:t>
            </w:r>
          </w:p>
          <w:p w14:paraId="776B2FD1" w14:textId="77777777" w:rsidR="006F649C" w:rsidRPr="00CD4DFC" w:rsidRDefault="006F649C" w:rsidP="00C26E3F">
            <w:pPr>
              <w:widowControl/>
              <w:rPr>
                <w:rFonts w:ascii="Arial" w:eastAsia="Times New Roman" w:hAnsi="Arial" w:cs="Arial"/>
                <w:color w:val="000000"/>
                <w:sz w:val="18"/>
                <w:szCs w:val="18"/>
              </w:rPr>
            </w:pPr>
            <w:r>
              <w:rPr>
                <w:rFonts w:ascii="Arial" w:eastAsia="Times New Roman" w:hAnsi="Arial" w:cs="Arial"/>
                <w:color w:val="000000"/>
                <w:sz w:val="18"/>
                <w:szCs w:val="18"/>
              </w:rPr>
              <w:t>Task – Repayment Plan Satisfied</w:t>
            </w:r>
          </w:p>
        </w:tc>
        <w:tc>
          <w:tcPr>
            <w:tcW w:w="4066" w:type="dxa"/>
            <w:tcBorders>
              <w:top w:val="nil"/>
              <w:left w:val="nil"/>
              <w:bottom w:val="single" w:sz="4" w:space="0" w:color="auto"/>
              <w:right w:val="single" w:sz="4" w:space="0" w:color="auto"/>
            </w:tcBorders>
            <w:shd w:val="clear" w:color="auto" w:fill="F2F2F2"/>
            <w:vAlign w:val="center"/>
            <w:hideMark/>
          </w:tcPr>
          <w:p w14:paraId="661649DA" w14:textId="77777777" w:rsidR="006F649C" w:rsidRDefault="006F649C" w:rsidP="00C26E3F">
            <w:pPr>
              <w:widowControl/>
              <w:rPr>
                <w:rFonts w:ascii="Arial" w:eastAsia="Times New Roman" w:hAnsi="Arial" w:cs="Arial"/>
                <w:color w:val="000000"/>
                <w:sz w:val="18"/>
                <w:szCs w:val="18"/>
              </w:rPr>
            </w:pPr>
            <w:r w:rsidRPr="00CD4DFC">
              <w:rPr>
                <w:rFonts w:ascii="Arial" w:eastAsia="Times New Roman" w:hAnsi="Arial" w:cs="Arial"/>
                <w:color w:val="000000"/>
                <w:sz w:val="18"/>
                <w:szCs w:val="18"/>
              </w:rPr>
              <w:t>Credit awarded upon successful completion of a repayment plan</w:t>
            </w:r>
            <w:r>
              <w:rPr>
                <w:rFonts w:ascii="Arial" w:eastAsia="Times New Roman" w:hAnsi="Arial" w:cs="Arial"/>
                <w:sz w:val="18"/>
                <w:szCs w:val="18"/>
              </w:rPr>
              <w:t xml:space="preserve"> Has -Complete during current month</w:t>
            </w:r>
          </w:p>
          <w:p w14:paraId="001C23D0" w14:textId="77777777" w:rsidR="006F649C" w:rsidRPr="00CD4DFC" w:rsidRDefault="006F649C" w:rsidP="00C26E3F">
            <w:pPr>
              <w:widowControl/>
              <w:rPr>
                <w:rFonts w:ascii="Arial" w:eastAsia="Times New Roman" w:hAnsi="Arial" w:cs="Arial"/>
                <w:color w:val="000000"/>
                <w:sz w:val="18"/>
                <w:szCs w:val="18"/>
              </w:rPr>
            </w:pPr>
          </w:p>
        </w:tc>
        <w:tc>
          <w:tcPr>
            <w:tcW w:w="0" w:type="auto"/>
            <w:tcBorders>
              <w:top w:val="nil"/>
              <w:left w:val="nil"/>
              <w:bottom w:val="single" w:sz="4" w:space="0" w:color="auto"/>
              <w:right w:val="single" w:sz="4" w:space="0" w:color="auto"/>
            </w:tcBorders>
            <w:shd w:val="clear" w:color="auto" w:fill="F2F2F2"/>
            <w:vAlign w:val="center"/>
            <w:hideMark/>
          </w:tcPr>
          <w:p w14:paraId="5296A074"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 xml:space="preserve">HRD </w:t>
            </w:r>
          </w:p>
        </w:tc>
        <w:tc>
          <w:tcPr>
            <w:tcW w:w="0" w:type="auto"/>
            <w:tcBorders>
              <w:top w:val="nil"/>
              <w:left w:val="nil"/>
              <w:bottom w:val="single" w:sz="4" w:space="0" w:color="auto"/>
              <w:right w:val="single" w:sz="4" w:space="0" w:color="auto"/>
            </w:tcBorders>
            <w:shd w:val="clear" w:color="auto" w:fill="F2F2F2"/>
            <w:vAlign w:val="center"/>
            <w:hideMark/>
          </w:tcPr>
          <w:p w14:paraId="77965D54"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1</w:t>
            </w:r>
          </w:p>
        </w:tc>
      </w:tr>
      <w:tr w:rsidR="006F649C" w:rsidRPr="00CD4DFC" w14:paraId="2BE83570" w14:textId="77777777" w:rsidTr="00C26E3F">
        <w:trPr>
          <w:trHeight w:val="20"/>
        </w:trPr>
        <w:tc>
          <w:tcPr>
            <w:tcW w:w="3950" w:type="dxa"/>
            <w:tcBorders>
              <w:top w:val="nil"/>
              <w:left w:val="single" w:sz="4" w:space="0" w:color="auto"/>
              <w:bottom w:val="single" w:sz="4" w:space="0" w:color="auto"/>
              <w:right w:val="single" w:sz="4" w:space="0" w:color="auto"/>
            </w:tcBorders>
            <w:shd w:val="clear" w:color="auto" w:fill="F2F2F2"/>
            <w:vAlign w:val="center"/>
            <w:hideMark/>
          </w:tcPr>
          <w:p w14:paraId="072B6D27" w14:textId="77777777" w:rsidR="006F649C" w:rsidRDefault="006F649C" w:rsidP="00C26E3F">
            <w:pPr>
              <w:widowControl/>
              <w:rPr>
                <w:rFonts w:ascii="Arial" w:eastAsia="Times New Roman" w:hAnsi="Arial" w:cs="Arial"/>
                <w:color w:val="000000"/>
                <w:sz w:val="18"/>
                <w:szCs w:val="18"/>
              </w:rPr>
            </w:pPr>
            <w:r w:rsidRPr="00C26E3F">
              <w:rPr>
                <w:rFonts w:ascii="Arial" w:eastAsia="Times New Roman" w:hAnsi="Arial" w:cs="Arial"/>
                <w:color w:val="000000"/>
                <w:sz w:val="18"/>
                <w:szCs w:val="18"/>
                <w:highlight w:val="yellow"/>
              </w:rPr>
              <w:t>Short Sale Credits</w:t>
            </w:r>
            <w:r>
              <w:rPr>
                <w:rFonts w:ascii="Arial" w:eastAsia="Times New Roman" w:hAnsi="Arial" w:cs="Arial"/>
                <w:color w:val="000000"/>
                <w:sz w:val="18"/>
                <w:szCs w:val="18"/>
              </w:rPr>
              <w:t xml:space="preserve"> </w:t>
            </w:r>
          </w:p>
          <w:p w14:paraId="28072E29" w14:textId="77777777" w:rsidR="006F649C" w:rsidRPr="00C26E3F" w:rsidRDefault="006F649C" w:rsidP="006F649C">
            <w:pPr>
              <w:pStyle w:val="ListParagraph"/>
              <w:widowControl/>
              <w:numPr>
                <w:ilvl w:val="0"/>
                <w:numId w:val="39"/>
              </w:numPr>
              <w:rPr>
                <w:rFonts w:ascii="Arial" w:eastAsia="Times New Roman" w:hAnsi="Arial" w:cs="Arial"/>
                <w:color w:val="000000"/>
                <w:sz w:val="18"/>
                <w:szCs w:val="18"/>
              </w:rPr>
            </w:pPr>
            <w:r w:rsidRPr="00C26E3F">
              <w:rPr>
                <w:rFonts w:ascii="Arial" w:eastAsia="Times New Roman" w:hAnsi="Arial" w:cs="Arial"/>
                <w:color w:val="000000"/>
                <w:sz w:val="18"/>
                <w:szCs w:val="18"/>
              </w:rPr>
              <w:t>Note Type -Loss Mit Referral SS</w:t>
            </w:r>
          </w:p>
          <w:p w14:paraId="3682AF31" w14:textId="77777777" w:rsidR="006F649C" w:rsidRPr="00C26E3F" w:rsidRDefault="006F649C" w:rsidP="006F649C">
            <w:pPr>
              <w:pStyle w:val="ListParagraph"/>
              <w:widowControl/>
              <w:numPr>
                <w:ilvl w:val="0"/>
                <w:numId w:val="39"/>
              </w:numPr>
              <w:rPr>
                <w:rFonts w:ascii="Arial" w:eastAsia="Times New Roman" w:hAnsi="Arial" w:cs="Arial"/>
                <w:color w:val="000000"/>
                <w:sz w:val="18"/>
                <w:szCs w:val="18"/>
              </w:rPr>
            </w:pPr>
            <w:r w:rsidRPr="00C26E3F">
              <w:rPr>
                <w:rFonts w:ascii="Arial" w:eastAsia="Times New Roman" w:hAnsi="Arial" w:cs="Arial"/>
                <w:color w:val="000000"/>
                <w:sz w:val="18"/>
                <w:szCs w:val="18"/>
              </w:rPr>
              <w:t>Active  Workflow– Loss Mitigation – Short Sale</w:t>
            </w:r>
          </w:p>
          <w:p w14:paraId="4E87AB8A" w14:textId="77777777" w:rsidR="006F649C" w:rsidRPr="00C26E3F" w:rsidRDefault="006F649C" w:rsidP="006F649C">
            <w:pPr>
              <w:pStyle w:val="ListParagraph"/>
              <w:widowControl/>
              <w:numPr>
                <w:ilvl w:val="0"/>
                <w:numId w:val="39"/>
              </w:numPr>
              <w:rPr>
                <w:rFonts w:ascii="Arial" w:eastAsia="Times New Roman" w:hAnsi="Arial" w:cs="Arial"/>
                <w:color w:val="000000"/>
                <w:sz w:val="18"/>
                <w:szCs w:val="18"/>
              </w:rPr>
            </w:pPr>
            <w:r w:rsidRPr="00C26E3F">
              <w:rPr>
                <w:rFonts w:ascii="Arial" w:eastAsia="Times New Roman" w:hAnsi="Arial" w:cs="Arial"/>
                <w:color w:val="000000"/>
                <w:sz w:val="18"/>
                <w:szCs w:val="18"/>
              </w:rPr>
              <w:t>Active  Workflow– Loss Mitigation Family Sale</w:t>
            </w:r>
          </w:p>
        </w:tc>
        <w:tc>
          <w:tcPr>
            <w:tcW w:w="4066" w:type="dxa"/>
            <w:tcBorders>
              <w:top w:val="nil"/>
              <w:left w:val="nil"/>
              <w:bottom w:val="single" w:sz="4" w:space="0" w:color="auto"/>
              <w:right w:val="single" w:sz="4" w:space="0" w:color="auto"/>
            </w:tcBorders>
            <w:shd w:val="clear" w:color="auto" w:fill="F2F2F2"/>
            <w:vAlign w:val="center"/>
            <w:hideMark/>
          </w:tcPr>
          <w:p w14:paraId="45CCA493" w14:textId="77777777" w:rsidR="006F649C" w:rsidRDefault="006F649C" w:rsidP="00C26E3F">
            <w:pPr>
              <w:widowControl/>
              <w:rPr>
                <w:rFonts w:ascii="Arial" w:eastAsia="Times New Roman" w:hAnsi="Arial" w:cs="Arial"/>
                <w:color w:val="000000"/>
                <w:sz w:val="18"/>
                <w:szCs w:val="18"/>
              </w:rPr>
            </w:pPr>
            <w:r w:rsidRPr="00CD4DFC">
              <w:rPr>
                <w:rFonts w:ascii="Arial" w:eastAsia="Times New Roman" w:hAnsi="Arial" w:cs="Arial"/>
                <w:color w:val="000000"/>
                <w:sz w:val="18"/>
                <w:szCs w:val="18"/>
              </w:rPr>
              <w:t>Credit awarded upon successful completion of a Short Sale.</w:t>
            </w:r>
          </w:p>
          <w:p w14:paraId="56D27444" w14:textId="77777777" w:rsidR="006F649C" w:rsidRPr="00C26E3F" w:rsidRDefault="006F649C" w:rsidP="006F649C">
            <w:pPr>
              <w:pStyle w:val="ListParagraph"/>
              <w:widowControl/>
              <w:numPr>
                <w:ilvl w:val="0"/>
                <w:numId w:val="40"/>
              </w:numPr>
              <w:rPr>
                <w:rFonts w:ascii="Arial" w:eastAsia="Times New Roman" w:hAnsi="Arial" w:cs="Arial"/>
                <w:color w:val="000000"/>
                <w:sz w:val="18"/>
                <w:szCs w:val="18"/>
              </w:rPr>
            </w:pPr>
            <w:r w:rsidRPr="00C26E3F">
              <w:rPr>
                <w:rFonts w:ascii="Arial" w:eastAsia="Times New Roman" w:hAnsi="Arial" w:cs="Arial"/>
                <w:color w:val="000000"/>
                <w:sz w:val="18"/>
                <w:szCs w:val="18"/>
              </w:rPr>
              <w:t>Task – Receipt of SS Closing funds</w:t>
            </w:r>
          </w:p>
          <w:p w14:paraId="62C33EE0" w14:textId="77777777" w:rsidR="006F649C" w:rsidRDefault="006F649C" w:rsidP="006F649C">
            <w:pPr>
              <w:pStyle w:val="ListParagraph"/>
              <w:widowControl/>
              <w:numPr>
                <w:ilvl w:val="0"/>
                <w:numId w:val="40"/>
              </w:numPr>
              <w:rPr>
                <w:rFonts w:ascii="Arial" w:eastAsia="Times New Roman" w:hAnsi="Arial" w:cs="Arial"/>
                <w:color w:val="000000"/>
                <w:sz w:val="18"/>
                <w:szCs w:val="18"/>
              </w:rPr>
            </w:pPr>
            <w:r w:rsidRPr="00C26E3F">
              <w:rPr>
                <w:rFonts w:ascii="Arial" w:eastAsia="Times New Roman" w:hAnsi="Arial" w:cs="Arial"/>
                <w:color w:val="000000"/>
                <w:sz w:val="18"/>
                <w:szCs w:val="18"/>
              </w:rPr>
              <w:t>Task – Receipt of Family Sale Proceeds</w:t>
            </w:r>
          </w:p>
          <w:p w14:paraId="774FFFF9" w14:textId="77777777" w:rsidR="006F649C" w:rsidRPr="00C26E3F" w:rsidRDefault="006F649C" w:rsidP="006F649C">
            <w:pPr>
              <w:pStyle w:val="ListParagraph"/>
              <w:widowControl/>
              <w:numPr>
                <w:ilvl w:val="0"/>
                <w:numId w:val="40"/>
              </w:numPr>
              <w:rPr>
                <w:rFonts w:ascii="Arial" w:eastAsia="Times New Roman" w:hAnsi="Arial" w:cs="Arial"/>
                <w:color w:val="000000"/>
                <w:sz w:val="18"/>
                <w:szCs w:val="18"/>
              </w:rPr>
            </w:pPr>
            <w:r>
              <w:rPr>
                <w:rFonts w:ascii="Arial" w:eastAsia="Times New Roman" w:hAnsi="Arial" w:cs="Arial"/>
                <w:color w:val="000000"/>
                <w:sz w:val="18"/>
                <w:szCs w:val="18"/>
              </w:rPr>
              <w:t xml:space="preserve">Must have complete date </w:t>
            </w:r>
          </w:p>
          <w:p w14:paraId="531BE32D" w14:textId="77777777" w:rsidR="006F649C" w:rsidRDefault="006F649C" w:rsidP="00C26E3F">
            <w:pPr>
              <w:widowControl/>
              <w:rPr>
                <w:rFonts w:ascii="Arial" w:eastAsia="Times New Roman" w:hAnsi="Arial" w:cs="Arial"/>
                <w:color w:val="000000"/>
                <w:sz w:val="18"/>
                <w:szCs w:val="18"/>
              </w:rPr>
            </w:pPr>
          </w:p>
          <w:p w14:paraId="6FE70897" w14:textId="77777777" w:rsidR="006F649C" w:rsidRPr="00CD4DFC" w:rsidRDefault="006F649C" w:rsidP="00C26E3F">
            <w:pPr>
              <w:widowControl/>
              <w:rPr>
                <w:rFonts w:ascii="Arial" w:eastAsia="Times New Roman" w:hAnsi="Arial" w:cs="Arial"/>
                <w:color w:val="000000"/>
                <w:sz w:val="18"/>
                <w:szCs w:val="18"/>
              </w:rPr>
            </w:pPr>
          </w:p>
        </w:tc>
        <w:tc>
          <w:tcPr>
            <w:tcW w:w="0" w:type="auto"/>
            <w:tcBorders>
              <w:top w:val="nil"/>
              <w:left w:val="nil"/>
              <w:bottom w:val="single" w:sz="4" w:space="0" w:color="auto"/>
              <w:right w:val="single" w:sz="4" w:space="0" w:color="auto"/>
            </w:tcBorders>
            <w:shd w:val="clear" w:color="auto" w:fill="F2F2F2"/>
            <w:vAlign w:val="center"/>
            <w:hideMark/>
          </w:tcPr>
          <w:p w14:paraId="0D41817E"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 xml:space="preserve">HRD </w:t>
            </w:r>
          </w:p>
        </w:tc>
        <w:tc>
          <w:tcPr>
            <w:tcW w:w="0" w:type="auto"/>
            <w:tcBorders>
              <w:top w:val="nil"/>
              <w:left w:val="nil"/>
              <w:bottom w:val="single" w:sz="4" w:space="0" w:color="auto"/>
              <w:right w:val="single" w:sz="4" w:space="0" w:color="auto"/>
            </w:tcBorders>
            <w:shd w:val="clear" w:color="auto" w:fill="F2F2F2"/>
            <w:vAlign w:val="center"/>
            <w:hideMark/>
          </w:tcPr>
          <w:p w14:paraId="25118356" w14:textId="77777777" w:rsidR="006F649C" w:rsidRPr="00CD4DFC" w:rsidRDefault="006F649C" w:rsidP="00C26E3F">
            <w:pPr>
              <w:widowControl/>
              <w:jc w:val="center"/>
              <w:rPr>
                <w:rFonts w:ascii="Arial" w:eastAsia="Times New Roman" w:hAnsi="Arial" w:cs="Arial"/>
                <w:color w:val="000000"/>
                <w:sz w:val="18"/>
                <w:szCs w:val="18"/>
              </w:rPr>
            </w:pPr>
            <w:r w:rsidRPr="00C26E3F">
              <w:rPr>
                <w:rFonts w:ascii="Arial" w:eastAsia="Times New Roman" w:hAnsi="Arial" w:cs="Arial"/>
                <w:color w:val="000000"/>
                <w:sz w:val="18"/>
                <w:szCs w:val="18"/>
                <w:highlight w:val="cyan"/>
              </w:rPr>
              <w:t>2</w:t>
            </w:r>
          </w:p>
        </w:tc>
      </w:tr>
      <w:tr w:rsidR="006F649C" w:rsidRPr="00CD4DFC" w14:paraId="34F18CF8" w14:textId="77777777" w:rsidTr="00C26E3F">
        <w:trPr>
          <w:trHeight w:val="20"/>
        </w:trPr>
        <w:tc>
          <w:tcPr>
            <w:tcW w:w="3950" w:type="dxa"/>
            <w:tcBorders>
              <w:top w:val="nil"/>
              <w:left w:val="single" w:sz="4" w:space="0" w:color="auto"/>
              <w:bottom w:val="single" w:sz="4" w:space="0" w:color="auto"/>
              <w:right w:val="single" w:sz="4" w:space="0" w:color="auto"/>
            </w:tcBorders>
            <w:shd w:val="clear" w:color="auto" w:fill="F2F2F2"/>
            <w:vAlign w:val="center"/>
            <w:hideMark/>
          </w:tcPr>
          <w:p w14:paraId="0656D033" w14:textId="77777777" w:rsidR="006F649C" w:rsidRDefault="006F649C" w:rsidP="00C26E3F">
            <w:pPr>
              <w:widowControl/>
              <w:rPr>
                <w:rFonts w:ascii="Arial" w:eastAsia="Times New Roman" w:hAnsi="Arial" w:cs="Arial"/>
                <w:color w:val="000000"/>
                <w:sz w:val="18"/>
                <w:szCs w:val="18"/>
              </w:rPr>
            </w:pPr>
            <w:r w:rsidRPr="00C26E3F">
              <w:rPr>
                <w:rFonts w:ascii="Arial" w:eastAsia="Times New Roman" w:hAnsi="Arial" w:cs="Arial"/>
                <w:color w:val="000000"/>
                <w:sz w:val="18"/>
                <w:szCs w:val="18"/>
                <w:highlight w:val="yellow"/>
              </w:rPr>
              <w:t>Deed In Lieu Credits</w:t>
            </w:r>
            <w:r>
              <w:rPr>
                <w:rFonts w:ascii="Arial" w:eastAsia="Times New Roman" w:hAnsi="Arial" w:cs="Arial"/>
                <w:color w:val="000000"/>
                <w:sz w:val="18"/>
                <w:szCs w:val="18"/>
              </w:rPr>
              <w:t xml:space="preserve"> </w:t>
            </w:r>
          </w:p>
          <w:p w14:paraId="4B7DE515" w14:textId="77777777" w:rsidR="006F649C" w:rsidRPr="00C26E3F" w:rsidRDefault="006F649C" w:rsidP="006F649C">
            <w:pPr>
              <w:pStyle w:val="ListParagraph"/>
              <w:widowControl/>
              <w:numPr>
                <w:ilvl w:val="0"/>
                <w:numId w:val="37"/>
              </w:numPr>
              <w:rPr>
                <w:rFonts w:ascii="Arial" w:eastAsia="Times New Roman" w:hAnsi="Arial" w:cs="Arial"/>
                <w:color w:val="000000"/>
                <w:sz w:val="18"/>
                <w:szCs w:val="18"/>
              </w:rPr>
            </w:pPr>
            <w:r>
              <w:rPr>
                <w:rFonts w:ascii="Arial" w:eastAsia="Times New Roman" w:hAnsi="Arial" w:cs="Arial"/>
                <w:color w:val="000000"/>
                <w:sz w:val="18"/>
                <w:szCs w:val="18"/>
              </w:rPr>
              <w:t xml:space="preserve">Note Type - </w:t>
            </w:r>
            <w:r w:rsidRPr="00C26E3F">
              <w:rPr>
                <w:rFonts w:ascii="Arial" w:eastAsia="Times New Roman" w:hAnsi="Arial" w:cs="Arial"/>
                <w:color w:val="000000"/>
                <w:sz w:val="18"/>
                <w:szCs w:val="18"/>
              </w:rPr>
              <w:t>Loss Mit Referral DIL</w:t>
            </w:r>
          </w:p>
          <w:p w14:paraId="37CA2514" w14:textId="77777777" w:rsidR="006F649C" w:rsidRPr="00C26E3F" w:rsidRDefault="006F649C" w:rsidP="006F649C">
            <w:pPr>
              <w:pStyle w:val="ListParagraph"/>
              <w:widowControl/>
              <w:numPr>
                <w:ilvl w:val="0"/>
                <w:numId w:val="37"/>
              </w:numPr>
              <w:rPr>
                <w:rFonts w:ascii="Arial" w:eastAsia="Times New Roman" w:hAnsi="Arial" w:cs="Arial"/>
                <w:color w:val="000000"/>
                <w:sz w:val="18"/>
                <w:szCs w:val="18"/>
              </w:rPr>
            </w:pPr>
            <w:r w:rsidRPr="00C26E3F">
              <w:rPr>
                <w:rFonts w:ascii="Arial" w:eastAsia="Times New Roman" w:hAnsi="Arial" w:cs="Arial"/>
                <w:color w:val="000000"/>
                <w:sz w:val="18"/>
                <w:szCs w:val="18"/>
              </w:rPr>
              <w:t xml:space="preserve">Active  Workflow– Deed </w:t>
            </w:r>
            <w:proofErr w:type="spellStart"/>
            <w:r w:rsidRPr="00C26E3F">
              <w:rPr>
                <w:rFonts w:ascii="Arial" w:eastAsia="Times New Roman" w:hAnsi="Arial" w:cs="Arial"/>
                <w:color w:val="000000"/>
                <w:sz w:val="18"/>
                <w:szCs w:val="18"/>
              </w:rPr>
              <w:t>n</w:t>
            </w:r>
            <w:proofErr w:type="spellEnd"/>
            <w:r w:rsidRPr="00C26E3F">
              <w:rPr>
                <w:rFonts w:ascii="Arial" w:eastAsia="Times New Roman" w:hAnsi="Arial" w:cs="Arial"/>
                <w:color w:val="000000"/>
                <w:sz w:val="18"/>
                <w:szCs w:val="18"/>
              </w:rPr>
              <w:t xml:space="preserve"> Lieu</w:t>
            </w:r>
          </w:p>
          <w:p w14:paraId="60FD50EC" w14:textId="77777777" w:rsidR="006F649C" w:rsidRPr="00CD4DFC" w:rsidRDefault="006F649C" w:rsidP="00C26E3F">
            <w:pPr>
              <w:widowControl/>
              <w:rPr>
                <w:rFonts w:ascii="Arial" w:eastAsia="Times New Roman" w:hAnsi="Arial" w:cs="Arial"/>
                <w:color w:val="000000"/>
                <w:sz w:val="18"/>
                <w:szCs w:val="18"/>
              </w:rPr>
            </w:pPr>
          </w:p>
        </w:tc>
        <w:tc>
          <w:tcPr>
            <w:tcW w:w="4066" w:type="dxa"/>
            <w:tcBorders>
              <w:top w:val="nil"/>
              <w:left w:val="nil"/>
              <w:bottom w:val="single" w:sz="4" w:space="0" w:color="auto"/>
              <w:right w:val="single" w:sz="4" w:space="0" w:color="auto"/>
            </w:tcBorders>
            <w:shd w:val="clear" w:color="auto" w:fill="F2F2F2"/>
            <w:vAlign w:val="center"/>
            <w:hideMark/>
          </w:tcPr>
          <w:p w14:paraId="711653B6" w14:textId="77777777" w:rsidR="006F649C" w:rsidRDefault="006F649C" w:rsidP="00C26E3F">
            <w:pPr>
              <w:widowControl/>
              <w:rPr>
                <w:rFonts w:ascii="Arial" w:eastAsia="Times New Roman" w:hAnsi="Arial" w:cs="Arial"/>
                <w:color w:val="000000"/>
                <w:sz w:val="18"/>
                <w:szCs w:val="18"/>
              </w:rPr>
            </w:pPr>
            <w:r w:rsidRPr="00CD4DFC">
              <w:rPr>
                <w:rFonts w:ascii="Arial" w:eastAsia="Times New Roman" w:hAnsi="Arial" w:cs="Arial"/>
                <w:color w:val="000000"/>
                <w:sz w:val="18"/>
                <w:szCs w:val="18"/>
              </w:rPr>
              <w:t>Credit awarded upon successful completion of a Deed-in-lieu.</w:t>
            </w:r>
          </w:p>
          <w:p w14:paraId="00964F21" w14:textId="77777777" w:rsidR="006F649C" w:rsidRDefault="006F649C" w:rsidP="006F649C">
            <w:pPr>
              <w:pStyle w:val="ListParagraph"/>
              <w:widowControl/>
              <w:numPr>
                <w:ilvl w:val="0"/>
                <w:numId w:val="38"/>
              </w:numPr>
              <w:rPr>
                <w:rFonts w:ascii="Arial" w:eastAsia="Times New Roman" w:hAnsi="Arial" w:cs="Arial"/>
                <w:color w:val="000000"/>
                <w:sz w:val="18"/>
                <w:szCs w:val="18"/>
              </w:rPr>
            </w:pPr>
            <w:r w:rsidRPr="00C26E3F">
              <w:rPr>
                <w:rFonts w:ascii="Arial" w:eastAsia="Times New Roman" w:hAnsi="Arial" w:cs="Arial"/>
                <w:color w:val="000000"/>
                <w:sz w:val="18"/>
                <w:szCs w:val="18"/>
              </w:rPr>
              <w:t>Task – Receipt of Executed Deed – Instruct Attorney to record</w:t>
            </w:r>
          </w:p>
          <w:p w14:paraId="21664895" w14:textId="77777777" w:rsidR="006F649C" w:rsidRPr="00C26E3F" w:rsidRDefault="006F649C" w:rsidP="006F649C">
            <w:pPr>
              <w:pStyle w:val="ListParagraph"/>
              <w:widowControl/>
              <w:numPr>
                <w:ilvl w:val="0"/>
                <w:numId w:val="38"/>
              </w:numPr>
              <w:rPr>
                <w:rFonts w:ascii="Arial" w:eastAsia="Times New Roman" w:hAnsi="Arial" w:cs="Arial"/>
                <w:color w:val="000000"/>
                <w:sz w:val="18"/>
                <w:szCs w:val="18"/>
              </w:rPr>
            </w:pPr>
            <w:r>
              <w:rPr>
                <w:rFonts w:ascii="Arial" w:eastAsia="Times New Roman" w:hAnsi="Arial" w:cs="Arial"/>
                <w:color w:val="000000"/>
                <w:sz w:val="18"/>
                <w:szCs w:val="18"/>
              </w:rPr>
              <w:t>Must have a complete date</w:t>
            </w:r>
          </w:p>
          <w:p w14:paraId="6BFB3A51" w14:textId="77777777" w:rsidR="006F649C" w:rsidRDefault="006F649C" w:rsidP="00C26E3F">
            <w:pPr>
              <w:widowControl/>
              <w:rPr>
                <w:rFonts w:ascii="Arial" w:eastAsia="Times New Roman" w:hAnsi="Arial" w:cs="Arial"/>
                <w:color w:val="000000"/>
                <w:sz w:val="18"/>
                <w:szCs w:val="18"/>
              </w:rPr>
            </w:pPr>
          </w:p>
          <w:p w14:paraId="1FF937FE" w14:textId="77777777" w:rsidR="006F649C" w:rsidRPr="00CD4DFC" w:rsidRDefault="006F649C" w:rsidP="00C26E3F">
            <w:pPr>
              <w:widowControl/>
              <w:rPr>
                <w:rFonts w:ascii="Arial" w:eastAsia="Times New Roman" w:hAnsi="Arial" w:cs="Arial"/>
                <w:color w:val="000000"/>
                <w:sz w:val="18"/>
                <w:szCs w:val="18"/>
              </w:rPr>
            </w:pPr>
          </w:p>
        </w:tc>
        <w:tc>
          <w:tcPr>
            <w:tcW w:w="0" w:type="auto"/>
            <w:tcBorders>
              <w:top w:val="nil"/>
              <w:left w:val="nil"/>
              <w:bottom w:val="single" w:sz="4" w:space="0" w:color="auto"/>
              <w:right w:val="single" w:sz="4" w:space="0" w:color="auto"/>
            </w:tcBorders>
            <w:shd w:val="clear" w:color="auto" w:fill="F2F2F2"/>
            <w:vAlign w:val="center"/>
            <w:hideMark/>
          </w:tcPr>
          <w:p w14:paraId="36E5BF33"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 xml:space="preserve">HRD </w:t>
            </w:r>
          </w:p>
        </w:tc>
        <w:tc>
          <w:tcPr>
            <w:tcW w:w="0" w:type="auto"/>
            <w:tcBorders>
              <w:top w:val="nil"/>
              <w:left w:val="nil"/>
              <w:bottom w:val="single" w:sz="4" w:space="0" w:color="auto"/>
              <w:right w:val="single" w:sz="4" w:space="0" w:color="auto"/>
            </w:tcBorders>
            <w:shd w:val="clear" w:color="auto" w:fill="F2F2F2"/>
            <w:vAlign w:val="center"/>
            <w:hideMark/>
          </w:tcPr>
          <w:p w14:paraId="26E4DCA6" w14:textId="77777777" w:rsidR="006F649C" w:rsidRPr="00CD4DFC" w:rsidRDefault="006F649C" w:rsidP="00C26E3F">
            <w:pPr>
              <w:widowControl/>
              <w:jc w:val="center"/>
              <w:rPr>
                <w:rFonts w:ascii="Arial" w:eastAsia="Times New Roman" w:hAnsi="Arial" w:cs="Arial"/>
                <w:color w:val="000000"/>
                <w:sz w:val="18"/>
                <w:szCs w:val="18"/>
              </w:rPr>
            </w:pPr>
            <w:r w:rsidRPr="00C26E3F">
              <w:rPr>
                <w:rFonts w:ascii="Arial" w:eastAsia="Times New Roman" w:hAnsi="Arial" w:cs="Arial"/>
                <w:color w:val="000000"/>
                <w:sz w:val="18"/>
                <w:szCs w:val="18"/>
                <w:highlight w:val="cyan"/>
              </w:rPr>
              <w:t>3</w:t>
            </w:r>
          </w:p>
        </w:tc>
      </w:tr>
      <w:tr w:rsidR="006F649C" w:rsidRPr="00CD4DFC" w14:paraId="44F0E8BD" w14:textId="77777777" w:rsidTr="00C26E3F">
        <w:trPr>
          <w:trHeight w:val="1333"/>
        </w:trPr>
        <w:tc>
          <w:tcPr>
            <w:tcW w:w="395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1B9D691" w14:textId="77777777" w:rsidR="006F649C" w:rsidRDefault="006F649C" w:rsidP="00C26E3F">
            <w:pPr>
              <w:widowControl/>
              <w:rPr>
                <w:rFonts w:ascii="Arial" w:eastAsia="Times New Roman" w:hAnsi="Arial" w:cs="Arial"/>
                <w:color w:val="000000"/>
                <w:sz w:val="18"/>
                <w:szCs w:val="18"/>
              </w:rPr>
            </w:pPr>
            <w:r w:rsidRPr="00C26E3F">
              <w:rPr>
                <w:rFonts w:ascii="Arial" w:eastAsia="Times New Roman" w:hAnsi="Arial" w:cs="Arial"/>
                <w:color w:val="000000"/>
                <w:sz w:val="18"/>
                <w:szCs w:val="18"/>
                <w:highlight w:val="yellow"/>
              </w:rPr>
              <w:t>Collection of Missing Occupancy Certificate</w:t>
            </w:r>
          </w:p>
          <w:p w14:paraId="416955A9" w14:textId="77777777" w:rsidR="006F649C" w:rsidRDefault="006F649C" w:rsidP="006F649C">
            <w:pPr>
              <w:pStyle w:val="ListParagraph"/>
              <w:widowControl/>
              <w:numPr>
                <w:ilvl w:val="0"/>
                <w:numId w:val="35"/>
              </w:numPr>
              <w:rPr>
                <w:rFonts w:ascii="Arial" w:eastAsia="Times New Roman" w:hAnsi="Arial" w:cs="Arial"/>
                <w:color w:val="000000"/>
                <w:sz w:val="18"/>
                <w:szCs w:val="18"/>
              </w:rPr>
            </w:pPr>
            <w:r w:rsidRPr="00C26E3F">
              <w:rPr>
                <w:rFonts w:ascii="Arial" w:eastAsia="Times New Roman" w:hAnsi="Arial" w:cs="Arial"/>
                <w:color w:val="000000"/>
                <w:sz w:val="18"/>
                <w:szCs w:val="18"/>
              </w:rPr>
              <w:t xml:space="preserve">Note Type - Promise Occupancy </w:t>
            </w:r>
          </w:p>
          <w:p w14:paraId="01081E33" w14:textId="77777777" w:rsidR="006F649C" w:rsidRPr="00C26E3F" w:rsidRDefault="006F649C" w:rsidP="006F649C">
            <w:pPr>
              <w:pStyle w:val="ListParagraph"/>
              <w:widowControl/>
              <w:numPr>
                <w:ilvl w:val="0"/>
                <w:numId w:val="35"/>
              </w:numPr>
              <w:rPr>
                <w:rFonts w:ascii="Arial" w:eastAsia="Times New Roman" w:hAnsi="Arial" w:cs="Arial"/>
                <w:color w:val="000000"/>
                <w:sz w:val="18"/>
                <w:szCs w:val="18"/>
              </w:rPr>
            </w:pPr>
            <w:r w:rsidRPr="00C26E3F">
              <w:rPr>
                <w:rFonts w:ascii="Arial" w:eastAsia="Times New Roman" w:hAnsi="Arial" w:cs="Arial"/>
                <w:color w:val="000000"/>
                <w:sz w:val="18"/>
                <w:szCs w:val="18"/>
              </w:rPr>
              <w:t>Active  Workflow– Occupancy Compliance Certification</w:t>
            </w:r>
          </w:p>
          <w:p w14:paraId="2F7B29EC" w14:textId="77777777" w:rsidR="006F649C" w:rsidRPr="00C26E3F" w:rsidRDefault="006F649C" w:rsidP="00C26E3F">
            <w:pPr>
              <w:pStyle w:val="ListParagraph"/>
              <w:widowControl/>
              <w:ind w:left="720"/>
              <w:rPr>
                <w:rFonts w:ascii="Arial" w:eastAsia="Times New Roman" w:hAnsi="Arial" w:cs="Arial"/>
                <w:color w:val="000000"/>
                <w:sz w:val="18"/>
                <w:szCs w:val="18"/>
              </w:rPr>
            </w:pPr>
          </w:p>
        </w:tc>
        <w:tc>
          <w:tcPr>
            <w:tcW w:w="4066" w:type="dxa"/>
            <w:tcBorders>
              <w:top w:val="single" w:sz="4" w:space="0" w:color="auto"/>
              <w:left w:val="nil"/>
              <w:bottom w:val="single" w:sz="4" w:space="0" w:color="auto"/>
              <w:right w:val="single" w:sz="4" w:space="0" w:color="auto"/>
            </w:tcBorders>
            <w:shd w:val="clear" w:color="auto" w:fill="F2F2F2"/>
            <w:vAlign w:val="center"/>
            <w:hideMark/>
          </w:tcPr>
          <w:p w14:paraId="230420B3" w14:textId="77777777" w:rsidR="006F649C" w:rsidRDefault="006F649C" w:rsidP="00C26E3F">
            <w:pPr>
              <w:widowControl/>
              <w:rPr>
                <w:rFonts w:ascii="Arial" w:eastAsia="Times New Roman" w:hAnsi="Arial" w:cs="Arial"/>
                <w:color w:val="000000"/>
                <w:sz w:val="18"/>
                <w:szCs w:val="18"/>
              </w:rPr>
            </w:pPr>
            <w:r w:rsidRPr="0045049F">
              <w:rPr>
                <w:rFonts w:ascii="Arial" w:eastAsia="Times New Roman" w:hAnsi="Arial" w:cs="Arial"/>
                <w:color w:val="000000"/>
                <w:sz w:val="18"/>
                <w:szCs w:val="18"/>
              </w:rPr>
              <w:t>Credit awarded upon collection of Missing Occupancy Certificate</w:t>
            </w:r>
            <w:r>
              <w:rPr>
                <w:rFonts w:ascii="Arial" w:eastAsia="Times New Roman" w:hAnsi="Arial" w:cs="Arial"/>
                <w:color w:val="000000"/>
                <w:sz w:val="18"/>
                <w:szCs w:val="18"/>
              </w:rPr>
              <w:t xml:space="preserve"> </w:t>
            </w:r>
          </w:p>
          <w:p w14:paraId="70672976" w14:textId="77777777" w:rsidR="006F649C" w:rsidRDefault="006F649C" w:rsidP="006F649C">
            <w:pPr>
              <w:pStyle w:val="ListParagraph"/>
              <w:widowControl/>
              <w:numPr>
                <w:ilvl w:val="0"/>
                <w:numId w:val="36"/>
              </w:numPr>
              <w:rPr>
                <w:rFonts w:ascii="Arial" w:eastAsia="Times New Roman" w:hAnsi="Arial" w:cs="Arial"/>
                <w:color w:val="000000"/>
                <w:sz w:val="18"/>
                <w:szCs w:val="18"/>
              </w:rPr>
            </w:pPr>
            <w:r w:rsidRPr="00C26E3F">
              <w:rPr>
                <w:rFonts w:ascii="Arial" w:eastAsia="Times New Roman" w:hAnsi="Arial" w:cs="Arial"/>
                <w:color w:val="000000"/>
                <w:sz w:val="18"/>
                <w:szCs w:val="18"/>
              </w:rPr>
              <w:t xml:space="preserve">Receipt of Annual Occupancy Certification Letter Task </w:t>
            </w:r>
          </w:p>
          <w:p w14:paraId="40AE7F6D" w14:textId="77777777" w:rsidR="006F649C" w:rsidRPr="00C26E3F" w:rsidRDefault="006F649C" w:rsidP="006F649C">
            <w:pPr>
              <w:pStyle w:val="ListParagraph"/>
              <w:widowControl/>
              <w:numPr>
                <w:ilvl w:val="0"/>
                <w:numId w:val="36"/>
              </w:numPr>
              <w:rPr>
                <w:rFonts w:ascii="Arial" w:eastAsia="Times New Roman" w:hAnsi="Arial" w:cs="Arial"/>
                <w:color w:val="000000"/>
                <w:sz w:val="18"/>
                <w:szCs w:val="18"/>
              </w:rPr>
            </w:pPr>
            <w:r>
              <w:rPr>
                <w:rFonts w:ascii="Arial" w:eastAsia="Times New Roman" w:hAnsi="Arial" w:cs="Arial"/>
                <w:color w:val="000000"/>
                <w:sz w:val="18"/>
                <w:szCs w:val="18"/>
              </w:rPr>
              <w:t xml:space="preserve">Must have a complete date </w:t>
            </w:r>
          </w:p>
          <w:p w14:paraId="015B5BE2" w14:textId="77777777" w:rsidR="006F649C" w:rsidRPr="00CD4DFC" w:rsidRDefault="006F649C" w:rsidP="00C26E3F">
            <w:pPr>
              <w:widowControl/>
              <w:rPr>
                <w:rFonts w:ascii="Arial" w:eastAsia="Times New Roman" w:hAnsi="Arial" w:cs="Arial"/>
                <w:color w:val="000000"/>
                <w:sz w:val="18"/>
                <w:szCs w:val="18"/>
              </w:rPr>
            </w:pPr>
          </w:p>
        </w:tc>
        <w:tc>
          <w:tcPr>
            <w:tcW w:w="0" w:type="auto"/>
            <w:tcBorders>
              <w:top w:val="single" w:sz="4" w:space="0" w:color="auto"/>
              <w:left w:val="nil"/>
              <w:bottom w:val="single" w:sz="4" w:space="0" w:color="auto"/>
              <w:right w:val="single" w:sz="4" w:space="0" w:color="auto"/>
            </w:tcBorders>
            <w:shd w:val="clear" w:color="auto" w:fill="F2F2F2"/>
            <w:vAlign w:val="center"/>
            <w:hideMark/>
          </w:tcPr>
          <w:p w14:paraId="28E09411" w14:textId="77777777" w:rsidR="006F649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 xml:space="preserve">HRD </w:t>
            </w:r>
          </w:p>
          <w:p w14:paraId="4A9D1509" w14:textId="77777777" w:rsidR="006F649C" w:rsidRPr="00CD4DFC" w:rsidRDefault="006F649C" w:rsidP="00C26E3F">
            <w:pPr>
              <w:widowControl/>
              <w:jc w:val="center"/>
              <w:rPr>
                <w:rFonts w:ascii="Arial" w:eastAsia="Times New Roman" w:hAnsi="Arial" w:cs="Arial"/>
                <w:color w:val="000000"/>
                <w:sz w:val="18"/>
                <w:szCs w:val="18"/>
              </w:rPr>
            </w:pPr>
            <w:r>
              <w:rPr>
                <w:rFonts w:ascii="Arial" w:eastAsia="Times New Roman" w:hAnsi="Arial" w:cs="Arial"/>
                <w:color w:val="000000"/>
                <w:sz w:val="18"/>
                <w:szCs w:val="18"/>
              </w:rPr>
              <w:t>30- days to receive</w:t>
            </w:r>
          </w:p>
        </w:tc>
        <w:tc>
          <w:tcPr>
            <w:tcW w:w="0" w:type="auto"/>
            <w:tcBorders>
              <w:top w:val="single" w:sz="4" w:space="0" w:color="auto"/>
              <w:left w:val="nil"/>
              <w:bottom w:val="single" w:sz="4" w:space="0" w:color="auto"/>
              <w:right w:val="single" w:sz="4" w:space="0" w:color="auto"/>
            </w:tcBorders>
            <w:shd w:val="clear" w:color="auto" w:fill="F2F2F2"/>
            <w:vAlign w:val="center"/>
            <w:hideMark/>
          </w:tcPr>
          <w:p w14:paraId="073CDCD7"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1</w:t>
            </w:r>
          </w:p>
        </w:tc>
      </w:tr>
      <w:tr w:rsidR="006F649C" w:rsidRPr="00CD4DFC" w14:paraId="2C13DAEE" w14:textId="77777777" w:rsidTr="00C26E3F">
        <w:trPr>
          <w:trHeight w:val="1333"/>
        </w:trPr>
        <w:tc>
          <w:tcPr>
            <w:tcW w:w="3950" w:type="dxa"/>
            <w:tcBorders>
              <w:top w:val="single" w:sz="4" w:space="0" w:color="auto"/>
              <w:left w:val="single" w:sz="4" w:space="0" w:color="auto"/>
              <w:bottom w:val="single" w:sz="4" w:space="0" w:color="auto"/>
              <w:right w:val="single" w:sz="4" w:space="0" w:color="auto"/>
            </w:tcBorders>
            <w:shd w:val="clear" w:color="auto" w:fill="F2F2F2"/>
            <w:vAlign w:val="center"/>
          </w:tcPr>
          <w:p w14:paraId="691D832F" w14:textId="77777777" w:rsidR="006F649C" w:rsidRDefault="006F649C" w:rsidP="00C26E3F">
            <w:pPr>
              <w:widowControl/>
              <w:rPr>
                <w:rFonts w:ascii="Arial" w:eastAsia="Times New Roman" w:hAnsi="Arial" w:cs="Arial"/>
                <w:color w:val="000000"/>
                <w:sz w:val="18"/>
                <w:szCs w:val="18"/>
              </w:rPr>
            </w:pPr>
            <w:r w:rsidRPr="009D06C3">
              <w:rPr>
                <w:rFonts w:ascii="Arial" w:eastAsia="Times New Roman" w:hAnsi="Arial" w:cs="Arial"/>
                <w:color w:val="000000"/>
                <w:sz w:val="18"/>
                <w:szCs w:val="18"/>
                <w:highlight w:val="yellow"/>
              </w:rPr>
              <w:lastRenderedPageBreak/>
              <w:t xml:space="preserve">Collection of Missing </w:t>
            </w:r>
            <w:r>
              <w:rPr>
                <w:rFonts w:ascii="Arial" w:eastAsia="Times New Roman" w:hAnsi="Arial" w:cs="Arial"/>
                <w:color w:val="000000"/>
                <w:sz w:val="18"/>
                <w:szCs w:val="18"/>
              </w:rPr>
              <w:t>Insurance Doc</w:t>
            </w:r>
          </w:p>
          <w:p w14:paraId="2C3E8AD3" w14:textId="77777777" w:rsidR="006F649C" w:rsidRDefault="006F649C" w:rsidP="006F649C">
            <w:pPr>
              <w:pStyle w:val="ListParagraph"/>
              <w:widowControl/>
              <w:numPr>
                <w:ilvl w:val="0"/>
                <w:numId w:val="35"/>
              </w:numPr>
              <w:rPr>
                <w:rFonts w:ascii="Arial" w:eastAsia="Times New Roman" w:hAnsi="Arial" w:cs="Arial"/>
                <w:color w:val="000000"/>
                <w:sz w:val="18"/>
                <w:szCs w:val="18"/>
              </w:rPr>
            </w:pPr>
            <w:r w:rsidRPr="009D06C3">
              <w:rPr>
                <w:rFonts w:ascii="Arial" w:eastAsia="Times New Roman" w:hAnsi="Arial" w:cs="Arial"/>
                <w:color w:val="000000"/>
                <w:sz w:val="18"/>
                <w:szCs w:val="18"/>
              </w:rPr>
              <w:t xml:space="preserve">Note Type - Promise </w:t>
            </w:r>
            <w:r>
              <w:rPr>
                <w:rFonts w:ascii="Arial" w:eastAsia="Times New Roman" w:hAnsi="Arial" w:cs="Arial"/>
                <w:color w:val="000000"/>
                <w:sz w:val="18"/>
                <w:szCs w:val="18"/>
              </w:rPr>
              <w:t>Tax &amp; Ins Doc</w:t>
            </w:r>
          </w:p>
          <w:p w14:paraId="766097F1" w14:textId="77777777" w:rsidR="006F649C" w:rsidRPr="009D06C3" w:rsidRDefault="006F649C" w:rsidP="006F649C">
            <w:pPr>
              <w:pStyle w:val="ListParagraph"/>
              <w:widowControl/>
              <w:numPr>
                <w:ilvl w:val="0"/>
                <w:numId w:val="35"/>
              </w:numPr>
              <w:rPr>
                <w:rFonts w:ascii="Arial" w:eastAsia="Times New Roman" w:hAnsi="Arial" w:cs="Arial"/>
                <w:color w:val="000000"/>
                <w:sz w:val="18"/>
                <w:szCs w:val="18"/>
              </w:rPr>
            </w:pPr>
            <w:r w:rsidRPr="009D06C3">
              <w:rPr>
                <w:rFonts w:ascii="Arial" w:eastAsia="Times New Roman" w:hAnsi="Arial" w:cs="Arial"/>
                <w:color w:val="000000"/>
                <w:sz w:val="18"/>
                <w:szCs w:val="18"/>
              </w:rPr>
              <w:t xml:space="preserve">Active  Workflow– </w:t>
            </w:r>
            <w:r>
              <w:rPr>
                <w:rFonts w:ascii="Arial" w:eastAsia="Times New Roman" w:hAnsi="Arial" w:cs="Arial"/>
                <w:color w:val="000000"/>
                <w:sz w:val="18"/>
                <w:szCs w:val="18"/>
              </w:rPr>
              <w:t xml:space="preserve">Insurance </w:t>
            </w:r>
          </w:p>
          <w:p w14:paraId="72B1E9D7" w14:textId="77777777" w:rsidR="006F649C" w:rsidRPr="00EB528F" w:rsidRDefault="006F649C" w:rsidP="00C26E3F">
            <w:pPr>
              <w:widowControl/>
              <w:rPr>
                <w:rFonts w:ascii="Arial" w:eastAsia="Times New Roman" w:hAnsi="Arial" w:cs="Arial"/>
                <w:color w:val="000000"/>
                <w:sz w:val="18"/>
                <w:szCs w:val="18"/>
                <w:highlight w:val="yellow"/>
              </w:rPr>
            </w:pPr>
          </w:p>
        </w:tc>
        <w:tc>
          <w:tcPr>
            <w:tcW w:w="4066" w:type="dxa"/>
            <w:tcBorders>
              <w:top w:val="single" w:sz="4" w:space="0" w:color="auto"/>
              <w:left w:val="nil"/>
              <w:bottom w:val="single" w:sz="4" w:space="0" w:color="auto"/>
              <w:right w:val="single" w:sz="4" w:space="0" w:color="auto"/>
            </w:tcBorders>
            <w:shd w:val="clear" w:color="auto" w:fill="F2F2F2"/>
            <w:vAlign w:val="center"/>
          </w:tcPr>
          <w:p w14:paraId="2E64CF86" w14:textId="77777777" w:rsidR="006F649C" w:rsidRDefault="006F649C" w:rsidP="00C26E3F">
            <w:pPr>
              <w:widowControl/>
              <w:rPr>
                <w:rFonts w:ascii="Arial" w:eastAsia="Times New Roman" w:hAnsi="Arial" w:cs="Arial"/>
                <w:color w:val="000000"/>
                <w:sz w:val="18"/>
                <w:szCs w:val="18"/>
              </w:rPr>
            </w:pPr>
            <w:r w:rsidRPr="0045049F">
              <w:rPr>
                <w:rFonts w:ascii="Arial" w:eastAsia="Times New Roman" w:hAnsi="Arial" w:cs="Arial"/>
                <w:color w:val="000000"/>
                <w:sz w:val="18"/>
                <w:szCs w:val="18"/>
              </w:rPr>
              <w:t xml:space="preserve">Credit awarded upon collection of Missing </w:t>
            </w:r>
            <w:r>
              <w:rPr>
                <w:rFonts w:ascii="Arial" w:eastAsia="Times New Roman" w:hAnsi="Arial" w:cs="Arial"/>
                <w:color w:val="000000"/>
                <w:sz w:val="18"/>
                <w:szCs w:val="18"/>
              </w:rPr>
              <w:t xml:space="preserve">Insurance </w:t>
            </w:r>
          </w:p>
          <w:p w14:paraId="6C7A093D" w14:textId="77777777" w:rsidR="006F649C" w:rsidRDefault="006F649C" w:rsidP="006F649C">
            <w:pPr>
              <w:pStyle w:val="ListParagraph"/>
              <w:widowControl/>
              <w:numPr>
                <w:ilvl w:val="0"/>
                <w:numId w:val="36"/>
              </w:numPr>
              <w:rPr>
                <w:rFonts w:ascii="Arial" w:eastAsia="Times New Roman" w:hAnsi="Arial" w:cs="Arial"/>
                <w:color w:val="000000"/>
                <w:sz w:val="18"/>
                <w:szCs w:val="18"/>
              </w:rPr>
            </w:pPr>
            <w:r w:rsidRPr="00B12DF7">
              <w:rPr>
                <w:rFonts w:ascii="Arial" w:eastAsia="Times New Roman" w:hAnsi="Arial" w:cs="Arial"/>
                <w:color w:val="000000"/>
                <w:sz w:val="18"/>
                <w:szCs w:val="18"/>
              </w:rPr>
              <w:t>Receipt of Borrower Policy Information</w:t>
            </w:r>
          </w:p>
          <w:p w14:paraId="20C166E4" w14:textId="77777777" w:rsidR="006F649C" w:rsidRPr="009D06C3" w:rsidRDefault="006F649C" w:rsidP="006F649C">
            <w:pPr>
              <w:pStyle w:val="ListParagraph"/>
              <w:widowControl/>
              <w:numPr>
                <w:ilvl w:val="0"/>
                <w:numId w:val="36"/>
              </w:numPr>
              <w:rPr>
                <w:rFonts w:ascii="Arial" w:eastAsia="Times New Roman" w:hAnsi="Arial" w:cs="Arial"/>
                <w:color w:val="000000"/>
                <w:sz w:val="18"/>
                <w:szCs w:val="18"/>
              </w:rPr>
            </w:pPr>
            <w:r>
              <w:rPr>
                <w:rFonts w:ascii="Arial" w:eastAsia="Times New Roman" w:hAnsi="Arial" w:cs="Arial"/>
                <w:color w:val="000000"/>
                <w:sz w:val="18"/>
                <w:szCs w:val="18"/>
              </w:rPr>
              <w:t xml:space="preserve">Must have a complete date </w:t>
            </w:r>
          </w:p>
          <w:p w14:paraId="36950AE0" w14:textId="77777777" w:rsidR="006F649C" w:rsidRPr="0045049F" w:rsidRDefault="006F649C" w:rsidP="00C26E3F">
            <w:pPr>
              <w:widowControl/>
              <w:rPr>
                <w:rFonts w:ascii="Arial" w:eastAsia="Times New Roman" w:hAnsi="Arial" w:cs="Arial"/>
                <w:color w:val="000000"/>
                <w:sz w:val="18"/>
                <w:szCs w:val="18"/>
              </w:rPr>
            </w:pPr>
          </w:p>
        </w:tc>
        <w:tc>
          <w:tcPr>
            <w:tcW w:w="0" w:type="auto"/>
            <w:tcBorders>
              <w:top w:val="single" w:sz="4" w:space="0" w:color="auto"/>
              <w:left w:val="nil"/>
              <w:bottom w:val="single" w:sz="4" w:space="0" w:color="auto"/>
              <w:right w:val="single" w:sz="4" w:space="0" w:color="auto"/>
            </w:tcBorders>
            <w:shd w:val="clear" w:color="auto" w:fill="F2F2F2"/>
            <w:vAlign w:val="center"/>
          </w:tcPr>
          <w:p w14:paraId="0ECF093F" w14:textId="77777777" w:rsidR="006F649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 xml:space="preserve">HRD </w:t>
            </w:r>
          </w:p>
          <w:p w14:paraId="37A26F82" w14:textId="77777777" w:rsidR="006F649C" w:rsidRPr="00CD4DFC" w:rsidRDefault="006F649C" w:rsidP="00C26E3F">
            <w:pPr>
              <w:widowControl/>
              <w:jc w:val="center"/>
              <w:rPr>
                <w:rFonts w:ascii="Arial" w:eastAsia="Times New Roman" w:hAnsi="Arial" w:cs="Arial"/>
                <w:color w:val="000000"/>
                <w:sz w:val="18"/>
                <w:szCs w:val="18"/>
              </w:rPr>
            </w:pPr>
            <w:r>
              <w:rPr>
                <w:rFonts w:ascii="Arial" w:eastAsia="Times New Roman" w:hAnsi="Arial" w:cs="Arial"/>
                <w:color w:val="000000"/>
                <w:sz w:val="18"/>
                <w:szCs w:val="18"/>
              </w:rPr>
              <w:t>30- days to receive</w:t>
            </w:r>
          </w:p>
        </w:tc>
        <w:tc>
          <w:tcPr>
            <w:tcW w:w="0" w:type="auto"/>
            <w:tcBorders>
              <w:top w:val="single" w:sz="4" w:space="0" w:color="auto"/>
              <w:left w:val="nil"/>
              <w:bottom w:val="single" w:sz="4" w:space="0" w:color="auto"/>
              <w:right w:val="single" w:sz="4" w:space="0" w:color="auto"/>
            </w:tcBorders>
            <w:shd w:val="clear" w:color="auto" w:fill="F2F2F2"/>
            <w:vAlign w:val="center"/>
          </w:tcPr>
          <w:p w14:paraId="6D9C9BDA"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1</w:t>
            </w:r>
          </w:p>
        </w:tc>
      </w:tr>
      <w:tr w:rsidR="006F649C" w:rsidRPr="00CD4DFC" w14:paraId="012B04A4" w14:textId="77777777" w:rsidTr="00C26E3F">
        <w:trPr>
          <w:trHeight w:val="1333"/>
        </w:trPr>
        <w:tc>
          <w:tcPr>
            <w:tcW w:w="3950" w:type="dxa"/>
            <w:tcBorders>
              <w:top w:val="single" w:sz="4" w:space="0" w:color="auto"/>
              <w:left w:val="single" w:sz="4" w:space="0" w:color="auto"/>
              <w:bottom w:val="single" w:sz="4" w:space="0" w:color="auto"/>
              <w:right w:val="single" w:sz="4" w:space="0" w:color="auto"/>
            </w:tcBorders>
            <w:shd w:val="clear" w:color="auto" w:fill="F2F2F2"/>
            <w:vAlign w:val="center"/>
          </w:tcPr>
          <w:p w14:paraId="10C2A31F" w14:textId="77777777" w:rsidR="006F649C" w:rsidRDefault="006F649C" w:rsidP="00C26E3F">
            <w:pPr>
              <w:widowControl/>
              <w:rPr>
                <w:rFonts w:ascii="Arial" w:eastAsia="Times New Roman" w:hAnsi="Arial" w:cs="Arial"/>
                <w:color w:val="000000"/>
                <w:sz w:val="18"/>
                <w:szCs w:val="18"/>
              </w:rPr>
            </w:pPr>
            <w:r w:rsidRPr="009D06C3">
              <w:rPr>
                <w:rFonts w:ascii="Arial" w:eastAsia="Times New Roman" w:hAnsi="Arial" w:cs="Arial"/>
                <w:color w:val="000000"/>
                <w:sz w:val="18"/>
                <w:szCs w:val="18"/>
                <w:highlight w:val="yellow"/>
              </w:rPr>
              <w:t xml:space="preserve">Collection of Missing </w:t>
            </w:r>
            <w:r>
              <w:rPr>
                <w:rFonts w:ascii="Arial" w:eastAsia="Times New Roman" w:hAnsi="Arial" w:cs="Arial"/>
                <w:color w:val="000000"/>
                <w:sz w:val="18"/>
                <w:szCs w:val="18"/>
              </w:rPr>
              <w:t>Tax Doc</w:t>
            </w:r>
          </w:p>
          <w:p w14:paraId="15F89AC1" w14:textId="77777777" w:rsidR="006F649C" w:rsidRDefault="006F649C" w:rsidP="006F649C">
            <w:pPr>
              <w:pStyle w:val="ListParagraph"/>
              <w:widowControl/>
              <w:numPr>
                <w:ilvl w:val="0"/>
                <w:numId w:val="35"/>
              </w:numPr>
              <w:rPr>
                <w:rFonts w:ascii="Arial" w:eastAsia="Times New Roman" w:hAnsi="Arial" w:cs="Arial"/>
                <w:color w:val="000000"/>
                <w:sz w:val="18"/>
                <w:szCs w:val="18"/>
              </w:rPr>
            </w:pPr>
            <w:r w:rsidRPr="009D06C3">
              <w:rPr>
                <w:rFonts w:ascii="Arial" w:eastAsia="Times New Roman" w:hAnsi="Arial" w:cs="Arial"/>
                <w:color w:val="000000"/>
                <w:sz w:val="18"/>
                <w:szCs w:val="18"/>
              </w:rPr>
              <w:t xml:space="preserve">Note Type - Promise </w:t>
            </w:r>
            <w:r>
              <w:rPr>
                <w:rFonts w:ascii="Arial" w:eastAsia="Times New Roman" w:hAnsi="Arial" w:cs="Arial"/>
                <w:color w:val="000000"/>
                <w:sz w:val="18"/>
                <w:szCs w:val="18"/>
              </w:rPr>
              <w:t>Tax &amp; Ins Doc</w:t>
            </w:r>
          </w:p>
          <w:p w14:paraId="7D55A451" w14:textId="77777777" w:rsidR="006F649C" w:rsidRPr="009D06C3" w:rsidRDefault="006F649C" w:rsidP="006F649C">
            <w:pPr>
              <w:pStyle w:val="ListParagraph"/>
              <w:widowControl/>
              <w:numPr>
                <w:ilvl w:val="0"/>
                <w:numId w:val="35"/>
              </w:numPr>
              <w:rPr>
                <w:rFonts w:ascii="Arial" w:eastAsia="Times New Roman" w:hAnsi="Arial" w:cs="Arial"/>
                <w:color w:val="000000"/>
                <w:sz w:val="18"/>
                <w:szCs w:val="18"/>
              </w:rPr>
            </w:pPr>
            <w:r w:rsidRPr="009D06C3">
              <w:rPr>
                <w:rFonts w:ascii="Arial" w:eastAsia="Times New Roman" w:hAnsi="Arial" w:cs="Arial"/>
                <w:color w:val="000000"/>
                <w:sz w:val="18"/>
                <w:szCs w:val="18"/>
              </w:rPr>
              <w:t>Active  Workflow–</w:t>
            </w:r>
            <w:r>
              <w:rPr>
                <w:rFonts w:ascii="Arial" w:eastAsia="Times New Roman" w:hAnsi="Arial" w:cs="Arial"/>
                <w:color w:val="000000"/>
                <w:sz w:val="18"/>
                <w:szCs w:val="18"/>
              </w:rPr>
              <w:t xml:space="preserve">Tax Monitoring </w:t>
            </w:r>
          </w:p>
          <w:p w14:paraId="598DBF32" w14:textId="77777777" w:rsidR="006F649C" w:rsidRPr="009D06C3" w:rsidRDefault="006F649C" w:rsidP="00C26E3F">
            <w:pPr>
              <w:widowControl/>
              <w:rPr>
                <w:rFonts w:ascii="Arial" w:eastAsia="Times New Roman" w:hAnsi="Arial" w:cs="Arial"/>
                <w:color w:val="000000"/>
                <w:sz w:val="18"/>
                <w:szCs w:val="18"/>
                <w:highlight w:val="yellow"/>
              </w:rPr>
            </w:pPr>
          </w:p>
        </w:tc>
        <w:tc>
          <w:tcPr>
            <w:tcW w:w="4066" w:type="dxa"/>
            <w:tcBorders>
              <w:top w:val="single" w:sz="4" w:space="0" w:color="auto"/>
              <w:left w:val="nil"/>
              <w:bottom w:val="single" w:sz="4" w:space="0" w:color="auto"/>
              <w:right w:val="single" w:sz="4" w:space="0" w:color="auto"/>
            </w:tcBorders>
            <w:shd w:val="clear" w:color="auto" w:fill="F2F2F2"/>
            <w:vAlign w:val="center"/>
          </w:tcPr>
          <w:p w14:paraId="2DECC01A" w14:textId="77777777" w:rsidR="006F649C" w:rsidRDefault="006F649C" w:rsidP="00C26E3F">
            <w:pPr>
              <w:widowControl/>
              <w:rPr>
                <w:rFonts w:ascii="Arial" w:eastAsia="Times New Roman" w:hAnsi="Arial" w:cs="Arial"/>
                <w:color w:val="000000"/>
                <w:sz w:val="18"/>
                <w:szCs w:val="18"/>
              </w:rPr>
            </w:pPr>
            <w:r w:rsidRPr="0045049F">
              <w:rPr>
                <w:rFonts w:ascii="Arial" w:eastAsia="Times New Roman" w:hAnsi="Arial" w:cs="Arial"/>
                <w:color w:val="000000"/>
                <w:sz w:val="18"/>
                <w:szCs w:val="18"/>
              </w:rPr>
              <w:t xml:space="preserve">Credit awarded upon collection of Missing </w:t>
            </w:r>
            <w:r>
              <w:rPr>
                <w:rFonts w:ascii="Arial" w:eastAsia="Times New Roman" w:hAnsi="Arial" w:cs="Arial"/>
                <w:color w:val="000000"/>
                <w:sz w:val="18"/>
                <w:szCs w:val="18"/>
              </w:rPr>
              <w:t xml:space="preserve">Tax document </w:t>
            </w:r>
          </w:p>
          <w:p w14:paraId="6E925E3D" w14:textId="77777777" w:rsidR="006F649C" w:rsidRDefault="006F649C" w:rsidP="006F649C">
            <w:pPr>
              <w:pStyle w:val="ListParagraph"/>
              <w:widowControl/>
              <w:numPr>
                <w:ilvl w:val="0"/>
                <w:numId w:val="36"/>
              </w:numPr>
              <w:rPr>
                <w:rFonts w:ascii="Arial" w:eastAsia="Times New Roman" w:hAnsi="Arial" w:cs="Arial"/>
                <w:color w:val="000000"/>
                <w:sz w:val="18"/>
                <w:szCs w:val="18"/>
              </w:rPr>
            </w:pPr>
            <w:r w:rsidRPr="003F355A">
              <w:rPr>
                <w:rFonts w:ascii="Arial" w:eastAsia="Times New Roman" w:hAnsi="Arial" w:cs="Arial"/>
                <w:color w:val="000000"/>
                <w:sz w:val="18"/>
                <w:szCs w:val="18"/>
              </w:rPr>
              <w:t>Receipt of Proof of Taxes Paid</w:t>
            </w:r>
          </w:p>
          <w:p w14:paraId="00363E3A" w14:textId="77777777" w:rsidR="006F649C" w:rsidRPr="009D06C3" w:rsidRDefault="006F649C" w:rsidP="006F649C">
            <w:pPr>
              <w:pStyle w:val="ListParagraph"/>
              <w:widowControl/>
              <w:numPr>
                <w:ilvl w:val="0"/>
                <w:numId w:val="36"/>
              </w:numPr>
              <w:rPr>
                <w:rFonts w:ascii="Arial" w:eastAsia="Times New Roman" w:hAnsi="Arial" w:cs="Arial"/>
                <w:color w:val="000000"/>
                <w:sz w:val="18"/>
                <w:szCs w:val="18"/>
              </w:rPr>
            </w:pPr>
            <w:r>
              <w:rPr>
                <w:rFonts w:ascii="Arial" w:eastAsia="Times New Roman" w:hAnsi="Arial" w:cs="Arial"/>
                <w:color w:val="000000"/>
                <w:sz w:val="18"/>
                <w:szCs w:val="18"/>
              </w:rPr>
              <w:t xml:space="preserve">Must have a complete date </w:t>
            </w:r>
          </w:p>
          <w:p w14:paraId="3BFDF87C" w14:textId="77777777" w:rsidR="006F649C" w:rsidRPr="0045049F" w:rsidRDefault="006F649C" w:rsidP="00C26E3F">
            <w:pPr>
              <w:widowControl/>
              <w:rPr>
                <w:rFonts w:ascii="Arial" w:eastAsia="Times New Roman" w:hAnsi="Arial" w:cs="Arial"/>
                <w:color w:val="000000"/>
                <w:sz w:val="18"/>
                <w:szCs w:val="18"/>
              </w:rPr>
            </w:pPr>
          </w:p>
        </w:tc>
        <w:tc>
          <w:tcPr>
            <w:tcW w:w="0" w:type="auto"/>
            <w:tcBorders>
              <w:top w:val="single" w:sz="4" w:space="0" w:color="auto"/>
              <w:left w:val="nil"/>
              <w:bottom w:val="single" w:sz="4" w:space="0" w:color="auto"/>
              <w:right w:val="single" w:sz="4" w:space="0" w:color="auto"/>
            </w:tcBorders>
            <w:shd w:val="clear" w:color="auto" w:fill="F2F2F2"/>
            <w:vAlign w:val="center"/>
          </w:tcPr>
          <w:p w14:paraId="1932767B" w14:textId="77777777" w:rsidR="006F649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 xml:space="preserve">HRD </w:t>
            </w:r>
          </w:p>
          <w:p w14:paraId="3FF80ED8" w14:textId="77777777" w:rsidR="006F649C" w:rsidRPr="00CD4DFC" w:rsidRDefault="006F649C" w:rsidP="00C26E3F">
            <w:pPr>
              <w:widowControl/>
              <w:jc w:val="center"/>
              <w:rPr>
                <w:rFonts w:ascii="Arial" w:eastAsia="Times New Roman" w:hAnsi="Arial" w:cs="Arial"/>
                <w:color w:val="000000"/>
                <w:sz w:val="18"/>
                <w:szCs w:val="18"/>
              </w:rPr>
            </w:pPr>
            <w:r>
              <w:rPr>
                <w:rFonts w:ascii="Arial" w:eastAsia="Times New Roman" w:hAnsi="Arial" w:cs="Arial"/>
                <w:color w:val="000000"/>
                <w:sz w:val="18"/>
                <w:szCs w:val="18"/>
              </w:rPr>
              <w:t>30- days to receive</w:t>
            </w:r>
          </w:p>
        </w:tc>
        <w:tc>
          <w:tcPr>
            <w:tcW w:w="0" w:type="auto"/>
            <w:tcBorders>
              <w:top w:val="single" w:sz="4" w:space="0" w:color="auto"/>
              <w:left w:val="nil"/>
              <w:bottom w:val="single" w:sz="4" w:space="0" w:color="auto"/>
              <w:right w:val="single" w:sz="4" w:space="0" w:color="auto"/>
            </w:tcBorders>
            <w:shd w:val="clear" w:color="auto" w:fill="F2F2F2"/>
            <w:vAlign w:val="center"/>
          </w:tcPr>
          <w:p w14:paraId="2A5E5D38"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1</w:t>
            </w:r>
          </w:p>
        </w:tc>
      </w:tr>
      <w:tr w:rsidR="006F649C" w:rsidRPr="00CD4DFC" w14:paraId="3148688B" w14:textId="77777777" w:rsidTr="00C26E3F">
        <w:trPr>
          <w:trHeight w:val="20"/>
        </w:trPr>
        <w:tc>
          <w:tcPr>
            <w:tcW w:w="3950" w:type="dxa"/>
            <w:tcBorders>
              <w:top w:val="nil"/>
              <w:left w:val="single" w:sz="4" w:space="0" w:color="auto"/>
              <w:bottom w:val="single" w:sz="4" w:space="0" w:color="auto"/>
              <w:right w:val="single" w:sz="4" w:space="0" w:color="auto"/>
            </w:tcBorders>
            <w:shd w:val="clear" w:color="auto" w:fill="F2F2F2"/>
            <w:vAlign w:val="center"/>
            <w:hideMark/>
          </w:tcPr>
          <w:p w14:paraId="6A5DAC24" w14:textId="77777777" w:rsidR="006F649C" w:rsidRDefault="006F649C" w:rsidP="00C26E3F">
            <w:pPr>
              <w:widowControl/>
              <w:rPr>
                <w:rFonts w:ascii="Arial" w:eastAsia="Times New Roman" w:hAnsi="Arial" w:cs="Arial"/>
                <w:color w:val="000000"/>
                <w:sz w:val="18"/>
                <w:szCs w:val="18"/>
              </w:rPr>
            </w:pPr>
            <w:r w:rsidRPr="00C26E3F">
              <w:rPr>
                <w:rFonts w:ascii="Arial" w:eastAsia="Times New Roman" w:hAnsi="Arial" w:cs="Arial"/>
                <w:color w:val="000000"/>
                <w:sz w:val="18"/>
                <w:szCs w:val="18"/>
                <w:highlight w:val="yellow"/>
              </w:rPr>
              <w:t>Payoff Credits</w:t>
            </w:r>
          </w:p>
          <w:p w14:paraId="26A1D37F" w14:textId="77777777" w:rsidR="006F649C" w:rsidRDefault="006F649C" w:rsidP="006F649C">
            <w:pPr>
              <w:pStyle w:val="ListParagraph"/>
              <w:widowControl/>
              <w:numPr>
                <w:ilvl w:val="0"/>
                <w:numId w:val="41"/>
              </w:numPr>
              <w:rPr>
                <w:rFonts w:ascii="Arial" w:eastAsia="Times New Roman" w:hAnsi="Arial" w:cs="Arial"/>
                <w:color w:val="000000"/>
                <w:sz w:val="18"/>
                <w:szCs w:val="18"/>
              </w:rPr>
            </w:pPr>
            <w:r w:rsidRPr="00C26E3F">
              <w:rPr>
                <w:rFonts w:ascii="Arial" w:eastAsia="Times New Roman" w:hAnsi="Arial" w:cs="Arial"/>
                <w:color w:val="000000"/>
                <w:sz w:val="18"/>
                <w:szCs w:val="18"/>
              </w:rPr>
              <w:t>Note Type Promise Payoff</w:t>
            </w:r>
          </w:p>
          <w:p w14:paraId="293B7C17" w14:textId="77777777" w:rsidR="006F649C" w:rsidRPr="00C26E3F" w:rsidRDefault="006F649C" w:rsidP="006F649C">
            <w:pPr>
              <w:pStyle w:val="ListParagraph"/>
              <w:widowControl/>
              <w:numPr>
                <w:ilvl w:val="0"/>
                <w:numId w:val="41"/>
              </w:numPr>
              <w:rPr>
                <w:rFonts w:ascii="Arial" w:eastAsia="Times New Roman" w:hAnsi="Arial" w:cs="Arial"/>
                <w:color w:val="000000"/>
                <w:sz w:val="18"/>
                <w:szCs w:val="18"/>
              </w:rPr>
            </w:pPr>
          </w:p>
        </w:tc>
        <w:tc>
          <w:tcPr>
            <w:tcW w:w="4066" w:type="dxa"/>
            <w:tcBorders>
              <w:top w:val="nil"/>
              <w:left w:val="nil"/>
              <w:bottom w:val="single" w:sz="4" w:space="0" w:color="auto"/>
              <w:right w:val="single" w:sz="4" w:space="0" w:color="auto"/>
            </w:tcBorders>
            <w:shd w:val="clear" w:color="auto" w:fill="F2F2F2"/>
            <w:vAlign w:val="center"/>
            <w:hideMark/>
          </w:tcPr>
          <w:p w14:paraId="6A1446BC" w14:textId="77777777" w:rsidR="006F649C" w:rsidRPr="00C26E3F" w:rsidRDefault="006F649C" w:rsidP="006F649C">
            <w:pPr>
              <w:pStyle w:val="ListParagraph"/>
              <w:widowControl/>
              <w:numPr>
                <w:ilvl w:val="0"/>
                <w:numId w:val="41"/>
              </w:numPr>
              <w:rPr>
                <w:rFonts w:ascii="Arial" w:eastAsia="Times New Roman" w:hAnsi="Arial" w:cs="Arial"/>
                <w:color w:val="000000"/>
                <w:sz w:val="18"/>
                <w:szCs w:val="18"/>
              </w:rPr>
            </w:pPr>
            <w:r w:rsidRPr="00C26E3F">
              <w:rPr>
                <w:rFonts w:ascii="Arial" w:eastAsia="Times New Roman" w:hAnsi="Arial" w:cs="Arial"/>
                <w:color w:val="000000"/>
                <w:sz w:val="18"/>
                <w:szCs w:val="18"/>
              </w:rPr>
              <w:t xml:space="preserve">Credit awarded upon successful completion of a Zero TOTs balance </w:t>
            </w:r>
          </w:p>
        </w:tc>
        <w:tc>
          <w:tcPr>
            <w:tcW w:w="0" w:type="auto"/>
            <w:tcBorders>
              <w:top w:val="nil"/>
              <w:left w:val="nil"/>
              <w:bottom w:val="single" w:sz="4" w:space="0" w:color="auto"/>
              <w:right w:val="single" w:sz="4" w:space="0" w:color="auto"/>
            </w:tcBorders>
            <w:shd w:val="clear" w:color="auto" w:fill="F2F2F2"/>
            <w:vAlign w:val="center"/>
            <w:hideMark/>
          </w:tcPr>
          <w:p w14:paraId="26EA85F8" w14:textId="77777777" w:rsidR="006F649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 xml:space="preserve">HRD </w:t>
            </w:r>
          </w:p>
          <w:p w14:paraId="0E22559C" w14:textId="77777777" w:rsidR="006F649C" w:rsidRPr="00CD4DFC" w:rsidRDefault="006F649C" w:rsidP="00C26E3F">
            <w:pPr>
              <w:widowControl/>
              <w:jc w:val="center"/>
              <w:rPr>
                <w:rFonts w:ascii="Arial" w:eastAsia="Times New Roman" w:hAnsi="Arial" w:cs="Arial"/>
                <w:color w:val="000000"/>
                <w:sz w:val="18"/>
                <w:szCs w:val="18"/>
              </w:rPr>
            </w:pPr>
            <w:r>
              <w:rPr>
                <w:rFonts w:ascii="Arial" w:eastAsia="Times New Roman" w:hAnsi="Arial" w:cs="Arial"/>
                <w:color w:val="000000"/>
                <w:sz w:val="18"/>
                <w:szCs w:val="18"/>
              </w:rPr>
              <w:t>30- days to receive</w:t>
            </w:r>
          </w:p>
        </w:tc>
        <w:tc>
          <w:tcPr>
            <w:tcW w:w="0" w:type="auto"/>
            <w:tcBorders>
              <w:top w:val="nil"/>
              <w:left w:val="nil"/>
              <w:bottom w:val="single" w:sz="4" w:space="0" w:color="auto"/>
              <w:right w:val="single" w:sz="4" w:space="0" w:color="auto"/>
            </w:tcBorders>
            <w:shd w:val="clear" w:color="auto" w:fill="F2F2F2"/>
            <w:vAlign w:val="center"/>
            <w:hideMark/>
          </w:tcPr>
          <w:p w14:paraId="563B0555" w14:textId="77777777" w:rsidR="006F649C" w:rsidRPr="00CD4DFC" w:rsidRDefault="006F649C" w:rsidP="00C26E3F">
            <w:pPr>
              <w:widowControl/>
              <w:jc w:val="center"/>
              <w:rPr>
                <w:rFonts w:ascii="Arial" w:eastAsia="Times New Roman" w:hAnsi="Arial" w:cs="Arial"/>
                <w:color w:val="000000"/>
                <w:sz w:val="18"/>
                <w:szCs w:val="18"/>
              </w:rPr>
            </w:pPr>
            <w:r w:rsidRPr="00C26E3F">
              <w:rPr>
                <w:rFonts w:ascii="Arial" w:eastAsia="Times New Roman" w:hAnsi="Arial" w:cs="Arial"/>
                <w:color w:val="000000"/>
                <w:sz w:val="18"/>
                <w:szCs w:val="18"/>
                <w:highlight w:val="cyan"/>
              </w:rPr>
              <w:t>2</w:t>
            </w:r>
          </w:p>
        </w:tc>
      </w:tr>
      <w:tr w:rsidR="006F649C" w:rsidRPr="00CD4DFC" w14:paraId="4A8EE5A7" w14:textId="77777777" w:rsidTr="00C26E3F">
        <w:trPr>
          <w:trHeight w:val="20"/>
        </w:trPr>
        <w:tc>
          <w:tcPr>
            <w:tcW w:w="3950" w:type="dxa"/>
            <w:tcBorders>
              <w:top w:val="nil"/>
              <w:left w:val="single" w:sz="4" w:space="0" w:color="auto"/>
              <w:bottom w:val="single" w:sz="4" w:space="0" w:color="auto"/>
              <w:right w:val="single" w:sz="4" w:space="0" w:color="auto"/>
            </w:tcBorders>
            <w:shd w:val="clear" w:color="auto" w:fill="F2F2F2"/>
            <w:vAlign w:val="center"/>
          </w:tcPr>
          <w:p w14:paraId="41DF6E18" w14:textId="77777777" w:rsidR="006F649C" w:rsidRPr="00C26E3F" w:rsidRDefault="006F649C" w:rsidP="00C26E3F">
            <w:pPr>
              <w:widowControl/>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Reinstatement Credits (&gt;$2,000)</w:t>
            </w:r>
          </w:p>
          <w:p w14:paraId="338F6124" w14:textId="77777777" w:rsidR="006F649C" w:rsidRPr="00C26E3F" w:rsidRDefault="006F649C" w:rsidP="00C26E3F">
            <w:pPr>
              <w:widowControl/>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Note Type Promise Reinstatement Funds</w:t>
            </w:r>
          </w:p>
        </w:tc>
        <w:tc>
          <w:tcPr>
            <w:tcW w:w="4066" w:type="dxa"/>
            <w:tcBorders>
              <w:top w:val="nil"/>
              <w:left w:val="nil"/>
              <w:bottom w:val="single" w:sz="4" w:space="0" w:color="auto"/>
              <w:right w:val="single" w:sz="4" w:space="0" w:color="auto"/>
            </w:tcBorders>
            <w:shd w:val="clear" w:color="auto" w:fill="F2F2F2"/>
            <w:vAlign w:val="center"/>
          </w:tcPr>
          <w:p w14:paraId="1E8E746D" w14:textId="77777777" w:rsidR="006F649C" w:rsidRPr="00C26E3F" w:rsidRDefault="006F649C" w:rsidP="006F649C">
            <w:pPr>
              <w:pStyle w:val="ListParagraph"/>
              <w:widowControl/>
              <w:numPr>
                <w:ilvl w:val="0"/>
                <w:numId w:val="41"/>
              </w:numPr>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 xml:space="preserve">Credit awarded upon successful completion of a Zero TOTs balance </w:t>
            </w:r>
          </w:p>
        </w:tc>
        <w:tc>
          <w:tcPr>
            <w:tcW w:w="0" w:type="auto"/>
            <w:tcBorders>
              <w:top w:val="nil"/>
              <w:left w:val="nil"/>
              <w:bottom w:val="single" w:sz="4" w:space="0" w:color="auto"/>
              <w:right w:val="single" w:sz="4" w:space="0" w:color="auto"/>
            </w:tcBorders>
            <w:shd w:val="clear" w:color="auto" w:fill="F2F2F2"/>
            <w:vAlign w:val="center"/>
          </w:tcPr>
          <w:p w14:paraId="5A1544F9" w14:textId="77777777" w:rsidR="006F649C" w:rsidRPr="00C26E3F" w:rsidRDefault="006F649C" w:rsidP="00C26E3F">
            <w:pPr>
              <w:widowControl/>
              <w:jc w:val="center"/>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 xml:space="preserve">HRD </w:t>
            </w:r>
          </w:p>
          <w:p w14:paraId="7D03FA51" w14:textId="77777777" w:rsidR="006F649C" w:rsidRPr="00C26E3F" w:rsidRDefault="006F649C" w:rsidP="00C26E3F">
            <w:pPr>
              <w:widowControl/>
              <w:jc w:val="center"/>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30- days to receive</w:t>
            </w:r>
          </w:p>
        </w:tc>
        <w:tc>
          <w:tcPr>
            <w:tcW w:w="0" w:type="auto"/>
            <w:tcBorders>
              <w:top w:val="nil"/>
              <w:left w:val="nil"/>
              <w:bottom w:val="single" w:sz="4" w:space="0" w:color="auto"/>
              <w:right w:val="single" w:sz="4" w:space="0" w:color="auto"/>
            </w:tcBorders>
            <w:shd w:val="clear" w:color="auto" w:fill="F2F2F2"/>
            <w:vAlign w:val="center"/>
          </w:tcPr>
          <w:p w14:paraId="1CA6EAEA" w14:textId="32D53F61" w:rsidR="006F649C" w:rsidRDefault="00CB44F8" w:rsidP="00C26E3F">
            <w:pPr>
              <w:widowControl/>
              <w:jc w:val="center"/>
              <w:rPr>
                <w:rFonts w:ascii="Arial" w:eastAsia="Times New Roman" w:hAnsi="Arial" w:cs="Arial"/>
                <w:color w:val="000000"/>
                <w:sz w:val="18"/>
                <w:szCs w:val="18"/>
              </w:rPr>
            </w:pPr>
            <w:r w:rsidRPr="00CB44F8">
              <w:rPr>
                <w:rFonts w:ascii="Arial" w:eastAsia="Times New Roman" w:hAnsi="Arial" w:cs="Arial"/>
                <w:color w:val="002060"/>
                <w:sz w:val="18"/>
                <w:szCs w:val="18"/>
                <w:highlight w:val="cyan"/>
              </w:rPr>
              <w:t>3</w:t>
            </w:r>
          </w:p>
        </w:tc>
      </w:tr>
      <w:tr w:rsidR="006F649C" w:rsidRPr="00CD4DFC" w14:paraId="1A5FB997" w14:textId="77777777" w:rsidTr="00C26E3F">
        <w:trPr>
          <w:trHeight w:val="1054"/>
        </w:trPr>
        <w:tc>
          <w:tcPr>
            <w:tcW w:w="3950" w:type="dxa"/>
            <w:tcBorders>
              <w:top w:val="nil"/>
              <w:left w:val="single" w:sz="4" w:space="0" w:color="auto"/>
              <w:bottom w:val="single" w:sz="4" w:space="0" w:color="auto"/>
              <w:right w:val="single" w:sz="4" w:space="0" w:color="auto"/>
            </w:tcBorders>
            <w:shd w:val="clear" w:color="auto" w:fill="F2F2F2"/>
            <w:vAlign w:val="center"/>
          </w:tcPr>
          <w:p w14:paraId="670D1EEB" w14:textId="77777777" w:rsidR="006F649C" w:rsidRPr="00C26E3F" w:rsidRDefault="006F649C" w:rsidP="00C26E3F">
            <w:pPr>
              <w:widowControl/>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Reinstatement Credits (</w:t>
            </w:r>
            <w:r>
              <w:rPr>
                <w:rFonts w:ascii="Arial" w:eastAsia="Times New Roman" w:hAnsi="Arial" w:cs="Arial"/>
                <w:color w:val="000000"/>
                <w:sz w:val="18"/>
                <w:szCs w:val="18"/>
                <w:highlight w:val="cyan"/>
              </w:rPr>
              <w:t>&lt;</w:t>
            </w:r>
            <w:r w:rsidRPr="00C26E3F">
              <w:rPr>
                <w:rFonts w:ascii="Arial" w:eastAsia="Times New Roman" w:hAnsi="Arial" w:cs="Arial"/>
                <w:color w:val="000000"/>
                <w:sz w:val="18"/>
                <w:szCs w:val="18"/>
                <w:highlight w:val="cyan"/>
              </w:rPr>
              <w:t>$2,000)</w:t>
            </w:r>
          </w:p>
          <w:p w14:paraId="7D6802BF" w14:textId="77777777" w:rsidR="006F649C" w:rsidRPr="00C26E3F" w:rsidRDefault="006F649C" w:rsidP="006F649C">
            <w:pPr>
              <w:pStyle w:val="ListParagraph"/>
              <w:widowControl/>
              <w:numPr>
                <w:ilvl w:val="0"/>
                <w:numId w:val="41"/>
              </w:numPr>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Note Type Promise Reinstatement Funds</w:t>
            </w:r>
          </w:p>
        </w:tc>
        <w:tc>
          <w:tcPr>
            <w:tcW w:w="4066" w:type="dxa"/>
            <w:tcBorders>
              <w:top w:val="nil"/>
              <w:left w:val="nil"/>
              <w:bottom w:val="single" w:sz="4" w:space="0" w:color="auto"/>
              <w:right w:val="single" w:sz="4" w:space="0" w:color="auto"/>
            </w:tcBorders>
            <w:shd w:val="clear" w:color="auto" w:fill="F2F2F2"/>
            <w:vAlign w:val="center"/>
          </w:tcPr>
          <w:p w14:paraId="1A3E5060" w14:textId="77777777" w:rsidR="006F649C" w:rsidRPr="00C26E3F" w:rsidRDefault="006F649C" w:rsidP="006F649C">
            <w:pPr>
              <w:pStyle w:val="ListParagraph"/>
              <w:widowControl/>
              <w:numPr>
                <w:ilvl w:val="0"/>
                <w:numId w:val="41"/>
              </w:numPr>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 xml:space="preserve">Credit awarded upon successful completion of a Zero TOTs balance </w:t>
            </w:r>
          </w:p>
        </w:tc>
        <w:tc>
          <w:tcPr>
            <w:tcW w:w="0" w:type="auto"/>
            <w:tcBorders>
              <w:top w:val="nil"/>
              <w:left w:val="nil"/>
              <w:bottom w:val="single" w:sz="4" w:space="0" w:color="auto"/>
              <w:right w:val="single" w:sz="4" w:space="0" w:color="auto"/>
            </w:tcBorders>
            <w:shd w:val="clear" w:color="auto" w:fill="F2F2F2"/>
            <w:vAlign w:val="center"/>
          </w:tcPr>
          <w:p w14:paraId="639E376F" w14:textId="77777777" w:rsidR="006F649C" w:rsidRPr="00C26E3F" w:rsidRDefault="006F649C" w:rsidP="00C26E3F">
            <w:pPr>
              <w:widowControl/>
              <w:jc w:val="center"/>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 xml:space="preserve">HRD </w:t>
            </w:r>
          </w:p>
          <w:p w14:paraId="47C17EE1" w14:textId="77777777" w:rsidR="006F649C" w:rsidRPr="00C26E3F" w:rsidRDefault="006F649C" w:rsidP="00C26E3F">
            <w:pPr>
              <w:widowControl/>
              <w:jc w:val="center"/>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30- days to receive</w:t>
            </w:r>
          </w:p>
        </w:tc>
        <w:tc>
          <w:tcPr>
            <w:tcW w:w="0" w:type="auto"/>
            <w:tcBorders>
              <w:top w:val="nil"/>
              <w:left w:val="nil"/>
              <w:bottom w:val="single" w:sz="4" w:space="0" w:color="auto"/>
              <w:right w:val="single" w:sz="4" w:space="0" w:color="auto"/>
            </w:tcBorders>
            <w:shd w:val="clear" w:color="auto" w:fill="F2F2F2"/>
            <w:vAlign w:val="center"/>
          </w:tcPr>
          <w:p w14:paraId="652D6A9B" w14:textId="5A2592CC" w:rsidR="006F649C" w:rsidRPr="00C26E3F" w:rsidRDefault="00CB44F8" w:rsidP="00C26E3F">
            <w:pPr>
              <w:widowControl/>
              <w:jc w:val="center"/>
              <w:rPr>
                <w:rFonts w:ascii="Arial" w:eastAsia="Times New Roman" w:hAnsi="Arial" w:cs="Arial"/>
                <w:color w:val="000000"/>
                <w:sz w:val="18"/>
                <w:szCs w:val="18"/>
                <w:highlight w:val="cyan"/>
              </w:rPr>
            </w:pPr>
            <w:r>
              <w:rPr>
                <w:rFonts w:ascii="Arial" w:eastAsia="Times New Roman" w:hAnsi="Arial" w:cs="Arial"/>
                <w:color w:val="000000"/>
                <w:sz w:val="18"/>
                <w:szCs w:val="18"/>
                <w:highlight w:val="cyan"/>
              </w:rPr>
              <w:t>1</w:t>
            </w:r>
          </w:p>
        </w:tc>
      </w:tr>
      <w:tr w:rsidR="006F649C" w:rsidRPr="00CD4DFC" w14:paraId="1B200699" w14:textId="77777777" w:rsidTr="00C26E3F">
        <w:trPr>
          <w:trHeight w:val="20"/>
        </w:trPr>
        <w:tc>
          <w:tcPr>
            <w:tcW w:w="3950" w:type="dxa"/>
            <w:tcBorders>
              <w:top w:val="nil"/>
              <w:left w:val="single" w:sz="4" w:space="0" w:color="auto"/>
              <w:bottom w:val="single" w:sz="4" w:space="0" w:color="auto"/>
              <w:right w:val="single" w:sz="4" w:space="0" w:color="auto"/>
            </w:tcBorders>
            <w:shd w:val="clear" w:color="auto" w:fill="F2F2F2"/>
            <w:vAlign w:val="center"/>
            <w:hideMark/>
          </w:tcPr>
          <w:p w14:paraId="655FA44E" w14:textId="77777777" w:rsidR="006F649C" w:rsidRPr="00C26E3F" w:rsidRDefault="006F649C" w:rsidP="00C26E3F">
            <w:pPr>
              <w:widowControl/>
              <w:rPr>
                <w:rFonts w:ascii="Arial" w:eastAsia="Times New Roman" w:hAnsi="Arial" w:cs="Arial"/>
                <w:color w:val="000000"/>
                <w:sz w:val="18"/>
                <w:szCs w:val="18"/>
                <w:highlight w:val="black"/>
              </w:rPr>
            </w:pPr>
            <w:r w:rsidRPr="00C26E3F">
              <w:rPr>
                <w:rFonts w:ascii="Arial" w:eastAsia="Times New Roman" w:hAnsi="Arial" w:cs="Arial"/>
                <w:color w:val="000000"/>
                <w:sz w:val="18"/>
                <w:szCs w:val="18"/>
                <w:highlight w:val="black"/>
              </w:rPr>
              <w:t xml:space="preserve">Complete Package Credit </w:t>
            </w:r>
          </w:p>
          <w:p w14:paraId="212F24FF" w14:textId="77777777" w:rsidR="006F649C" w:rsidRPr="00C26E3F" w:rsidRDefault="006F649C" w:rsidP="00C26E3F">
            <w:pPr>
              <w:widowControl/>
              <w:rPr>
                <w:rFonts w:ascii="Arial" w:eastAsia="Times New Roman" w:hAnsi="Arial" w:cs="Arial"/>
                <w:color w:val="000000"/>
                <w:sz w:val="18"/>
                <w:szCs w:val="18"/>
                <w:highlight w:val="black"/>
              </w:rPr>
            </w:pPr>
            <w:r w:rsidRPr="00C26E3F">
              <w:rPr>
                <w:rFonts w:ascii="Arial" w:eastAsia="Times New Roman" w:hAnsi="Arial" w:cs="Arial"/>
                <w:color w:val="000000"/>
                <w:sz w:val="18"/>
                <w:szCs w:val="18"/>
                <w:highlight w:val="black"/>
              </w:rPr>
              <w:t>Note Type – Loss Mit Referral – SS</w:t>
            </w:r>
          </w:p>
          <w:p w14:paraId="28AB0A41" w14:textId="77777777" w:rsidR="006F649C" w:rsidRPr="00C26E3F" w:rsidRDefault="006F649C" w:rsidP="00C26E3F">
            <w:pPr>
              <w:widowControl/>
              <w:rPr>
                <w:rFonts w:ascii="Arial" w:eastAsia="Times New Roman" w:hAnsi="Arial" w:cs="Arial"/>
                <w:color w:val="000000"/>
                <w:sz w:val="18"/>
                <w:szCs w:val="18"/>
                <w:highlight w:val="black"/>
              </w:rPr>
            </w:pPr>
            <w:r w:rsidRPr="00C26E3F">
              <w:rPr>
                <w:rFonts w:ascii="Arial" w:eastAsia="Times New Roman" w:hAnsi="Arial" w:cs="Arial"/>
                <w:color w:val="000000"/>
                <w:sz w:val="18"/>
                <w:szCs w:val="18"/>
                <w:highlight w:val="black"/>
              </w:rPr>
              <w:t>Note Type – Loss Mit Referral – DIL</w:t>
            </w:r>
          </w:p>
          <w:p w14:paraId="44B51B42" w14:textId="77777777" w:rsidR="006F649C" w:rsidRPr="00C26E3F" w:rsidRDefault="006F649C" w:rsidP="00C26E3F">
            <w:pPr>
              <w:widowControl/>
              <w:rPr>
                <w:rFonts w:ascii="Arial" w:eastAsia="Times New Roman" w:hAnsi="Arial" w:cs="Arial"/>
                <w:color w:val="000000"/>
                <w:sz w:val="18"/>
                <w:szCs w:val="18"/>
                <w:highlight w:val="black"/>
              </w:rPr>
            </w:pPr>
          </w:p>
        </w:tc>
        <w:tc>
          <w:tcPr>
            <w:tcW w:w="4066" w:type="dxa"/>
            <w:tcBorders>
              <w:top w:val="nil"/>
              <w:left w:val="nil"/>
              <w:bottom w:val="single" w:sz="4" w:space="0" w:color="auto"/>
              <w:right w:val="single" w:sz="4" w:space="0" w:color="auto"/>
            </w:tcBorders>
            <w:shd w:val="clear" w:color="auto" w:fill="F2F2F2"/>
            <w:vAlign w:val="center"/>
            <w:hideMark/>
          </w:tcPr>
          <w:p w14:paraId="72E37CEE" w14:textId="77777777" w:rsidR="006F649C" w:rsidRPr="00C26E3F" w:rsidRDefault="006F649C" w:rsidP="00C26E3F">
            <w:pPr>
              <w:widowControl/>
              <w:rPr>
                <w:rFonts w:ascii="Arial" w:eastAsia="Times New Roman" w:hAnsi="Arial" w:cs="Arial"/>
                <w:color w:val="000000"/>
                <w:sz w:val="18"/>
                <w:szCs w:val="18"/>
                <w:highlight w:val="black"/>
              </w:rPr>
            </w:pPr>
            <w:r w:rsidRPr="00C26E3F">
              <w:rPr>
                <w:rFonts w:ascii="Arial" w:eastAsia="Times New Roman" w:hAnsi="Arial" w:cs="Arial"/>
                <w:color w:val="000000"/>
                <w:sz w:val="18"/>
                <w:szCs w:val="18"/>
                <w:highlight w:val="black"/>
              </w:rPr>
              <w:t xml:space="preserve">Credit awarded upon receipt of complete package </w:t>
            </w:r>
          </w:p>
          <w:p w14:paraId="1C3C9B04" w14:textId="77777777" w:rsidR="006F649C" w:rsidRPr="00C26E3F" w:rsidRDefault="006F649C" w:rsidP="00C26E3F">
            <w:pPr>
              <w:widowControl/>
              <w:rPr>
                <w:rFonts w:ascii="Arial" w:eastAsia="Times New Roman" w:hAnsi="Arial" w:cs="Arial"/>
                <w:color w:val="000000"/>
                <w:sz w:val="18"/>
                <w:szCs w:val="18"/>
                <w:highlight w:val="black"/>
              </w:rPr>
            </w:pPr>
            <w:r w:rsidRPr="00C26E3F">
              <w:rPr>
                <w:rFonts w:ascii="Arial" w:eastAsia="Times New Roman" w:hAnsi="Arial" w:cs="Arial"/>
                <w:color w:val="000000"/>
                <w:sz w:val="18"/>
                <w:szCs w:val="18"/>
                <w:highlight w:val="black"/>
              </w:rPr>
              <w:t>Active  Workflow– Loss Mitigation – Short Sale</w:t>
            </w:r>
          </w:p>
          <w:p w14:paraId="5C13B94D" w14:textId="77777777" w:rsidR="006F649C" w:rsidRPr="00C26E3F" w:rsidRDefault="006F649C" w:rsidP="00C26E3F">
            <w:pPr>
              <w:widowControl/>
              <w:rPr>
                <w:rFonts w:ascii="Arial" w:eastAsia="Times New Roman" w:hAnsi="Arial" w:cs="Arial"/>
                <w:color w:val="000000"/>
                <w:sz w:val="18"/>
                <w:szCs w:val="18"/>
                <w:highlight w:val="black"/>
              </w:rPr>
            </w:pPr>
            <w:r w:rsidRPr="00C26E3F">
              <w:rPr>
                <w:rFonts w:ascii="Arial" w:eastAsia="Times New Roman" w:hAnsi="Arial" w:cs="Arial"/>
                <w:color w:val="000000"/>
                <w:sz w:val="18"/>
                <w:szCs w:val="18"/>
                <w:highlight w:val="black"/>
              </w:rPr>
              <w:t xml:space="preserve">Active  Workflow– Loss Mitigation Family Sale Pending </w:t>
            </w:r>
          </w:p>
          <w:p w14:paraId="7BB8986F" w14:textId="77777777" w:rsidR="006F649C" w:rsidRPr="00C26E3F" w:rsidRDefault="006F649C" w:rsidP="00C26E3F">
            <w:pPr>
              <w:widowControl/>
              <w:rPr>
                <w:rFonts w:ascii="Arial" w:eastAsia="Times New Roman" w:hAnsi="Arial" w:cs="Arial"/>
                <w:color w:val="000000"/>
                <w:sz w:val="18"/>
                <w:szCs w:val="18"/>
                <w:highlight w:val="black"/>
              </w:rPr>
            </w:pPr>
          </w:p>
        </w:tc>
        <w:tc>
          <w:tcPr>
            <w:tcW w:w="0" w:type="auto"/>
            <w:tcBorders>
              <w:top w:val="nil"/>
              <w:left w:val="nil"/>
              <w:bottom w:val="single" w:sz="4" w:space="0" w:color="auto"/>
              <w:right w:val="single" w:sz="4" w:space="0" w:color="auto"/>
            </w:tcBorders>
            <w:shd w:val="clear" w:color="auto" w:fill="F2F2F2"/>
            <w:vAlign w:val="center"/>
            <w:hideMark/>
          </w:tcPr>
          <w:p w14:paraId="73BCD5E1" w14:textId="77777777" w:rsidR="006F649C" w:rsidRPr="00C26E3F" w:rsidRDefault="006F649C" w:rsidP="00C26E3F">
            <w:pPr>
              <w:widowControl/>
              <w:jc w:val="center"/>
              <w:rPr>
                <w:rFonts w:ascii="Arial" w:eastAsia="Times New Roman" w:hAnsi="Arial" w:cs="Arial"/>
                <w:color w:val="000000"/>
                <w:sz w:val="18"/>
                <w:szCs w:val="18"/>
                <w:highlight w:val="black"/>
              </w:rPr>
            </w:pPr>
            <w:r w:rsidRPr="00C26E3F">
              <w:rPr>
                <w:rFonts w:ascii="Arial" w:eastAsia="Times New Roman" w:hAnsi="Arial" w:cs="Arial"/>
                <w:color w:val="000000"/>
                <w:sz w:val="18"/>
                <w:szCs w:val="18"/>
                <w:highlight w:val="black"/>
              </w:rPr>
              <w:t xml:space="preserve">HRD </w:t>
            </w:r>
          </w:p>
        </w:tc>
        <w:tc>
          <w:tcPr>
            <w:tcW w:w="0" w:type="auto"/>
            <w:tcBorders>
              <w:top w:val="nil"/>
              <w:left w:val="nil"/>
              <w:bottom w:val="single" w:sz="4" w:space="0" w:color="auto"/>
              <w:right w:val="single" w:sz="4" w:space="0" w:color="auto"/>
            </w:tcBorders>
            <w:shd w:val="clear" w:color="auto" w:fill="F2F2F2"/>
            <w:vAlign w:val="center"/>
            <w:hideMark/>
          </w:tcPr>
          <w:p w14:paraId="2E6606CF" w14:textId="77777777" w:rsidR="006F649C" w:rsidRPr="00C26E3F" w:rsidRDefault="006F649C" w:rsidP="00C26E3F">
            <w:pPr>
              <w:widowControl/>
              <w:jc w:val="center"/>
              <w:rPr>
                <w:rFonts w:ascii="Arial" w:eastAsia="Times New Roman" w:hAnsi="Arial" w:cs="Arial"/>
                <w:color w:val="000000"/>
                <w:sz w:val="18"/>
                <w:szCs w:val="18"/>
                <w:highlight w:val="black"/>
              </w:rPr>
            </w:pPr>
            <w:r w:rsidRPr="00C26E3F">
              <w:rPr>
                <w:rFonts w:ascii="Arial" w:eastAsia="Times New Roman" w:hAnsi="Arial" w:cs="Arial"/>
                <w:color w:val="000000"/>
                <w:sz w:val="18"/>
                <w:szCs w:val="18"/>
                <w:highlight w:val="black"/>
              </w:rPr>
              <w:t>1</w:t>
            </w:r>
          </w:p>
        </w:tc>
      </w:tr>
      <w:tr w:rsidR="006F649C" w:rsidRPr="00CD4DFC" w14:paraId="7999F1AC" w14:textId="77777777" w:rsidTr="00C26E3F">
        <w:trPr>
          <w:trHeight w:val="20"/>
        </w:trPr>
        <w:tc>
          <w:tcPr>
            <w:tcW w:w="3950" w:type="dxa"/>
            <w:tcBorders>
              <w:top w:val="nil"/>
              <w:left w:val="single" w:sz="4" w:space="0" w:color="auto"/>
              <w:bottom w:val="single" w:sz="4" w:space="0" w:color="auto"/>
              <w:right w:val="single" w:sz="4" w:space="0" w:color="auto"/>
            </w:tcBorders>
            <w:shd w:val="clear" w:color="auto" w:fill="F2F2F2"/>
            <w:vAlign w:val="center"/>
            <w:hideMark/>
          </w:tcPr>
          <w:p w14:paraId="36A9D56D" w14:textId="77777777" w:rsidR="006F649C" w:rsidRDefault="006F649C" w:rsidP="00C26E3F">
            <w:pPr>
              <w:widowControl/>
              <w:rPr>
                <w:rFonts w:ascii="Arial" w:eastAsia="Times New Roman" w:hAnsi="Arial" w:cs="Arial"/>
                <w:color w:val="000000"/>
                <w:sz w:val="18"/>
                <w:szCs w:val="18"/>
              </w:rPr>
            </w:pPr>
            <w:r w:rsidRPr="00C26E3F">
              <w:rPr>
                <w:rFonts w:ascii="Arial" w:eastAsia="Times New Roman" w:hAnsi="Arial" w:cs="Arial"/>
                <w:color w:val="000000"/>
                <w:sz w:val="18"/>
                <w:szCs w:val="18"/>
                <w:highlight w:val="yellow"/>
              </w:rPr>
              <w:t>COVID Plan Credits</w:t>
            </w:r>
            <w:r w:rsidRPr="00CD4DFC">
              <w:rPr>
                <w:rFonts w:ascii="Arial" w:eastAsia="Times New Roman" w:hAnsi="Arial" w:cs="Arial"/>
                <w:color w:val="000000"/>
                <w:sz w:val="18"/>
                <w:szCs w:val="18"/>
              </w:rPr>
              <w:t xml:space="preserve"> (*this is a temporary credit category specially added based on the nature of calls during the pandemic*)</w:t>
            </w:r>
          </w:p>
          <w:p w14:paraId="2C6D9921" w14:textId="68A7C055" w:rsidR="006F649C" w:rsidRPr="00C26E3F" w:rsidRDefault="006F649C" w:rsidP="006F649C">
            <w:pPr>
              <w:pStyle w:val="ListParagraph"/>
              <w:widowControl/>
              <w:numPr>
                <w:ilvl w:val="0"/>
                <w:numId w:val="41"/>
              </w:numPr>
              <w:rPr>
                <w:rFonts w:ascii="Arial" w:eastAsia="Times New Roman" w:hAnsi="Arial" w:cs="Arial"/>
                <w:color w:val="000000"/>
                <w:sz w:val="18"/>
                <w:szCs w:val="18"/>
              </w:rPr>
            </w:pPr>
            <w:r w:rsidRPr="00C26E3F">
              <w:rPr>
                <w:rFonts w:ascii="Arial" w:eastAsia="Times New Roman" w:hAnsi="Arial" w:cs="Arial"/>
                <w:color w:val="000000"/>
                <w:sz w:val="18"/>
                <w:szCs w:val="18"/>
              </w:rPr>
              <w:t xml:space="preserve">Note Type – Loss </w:t>
            </w:r>
            <w:proofErr w:type="spellStart"/>
            <w:r w:rsidRPr="00C26E3F">
              <w:rPr>
                <w:rFonts w:ascii="Arial" w:eastAsia="Times New Roman" w:hAnsi="Arial" w:cs="Arial"/>
                <w:color w:val="000000"/>
                <w:sz w:val="18"/>
                <w:szCs w:val="18"/>
              </w:rPr>
              <w:t>Mit</w:t>
            </w:r>
            <w:proofErr w:type="spellEnd"/>
            <w:r w:rsidRPr="00C26E3F">
              <w:rPr>
                <w:rFonts w:ascii="Arial" w:eastAsia="Times New Roman" w:hAnsi="Arial" w:cs="Arial"/>
                <w:color w:val="000000"/>
                <w:sz w:val="18"/>
                <w:szCs w:val="18"/>
              </w:rPr>
              <w:t xml:space="preserve"> Referral </w:t>
            </w:r>
            <w:r w:rsidR="00D779B6">
              <w:rPr>
                <w:rFonts w:ascii="Arial" w:eastAsia="Times New Roman" w:hAnsi="Arial" w:cs="Arial"/>
                <w:color w:val="000000"/>
                <w:sz w:val="18"/>
                <w:szCs w:val="18"/>
              </w:rPr>
              <w:t>–</w:t>
            </w:r>
            <w:r w:rsidRPr="00C26E3F">
              <w:rPr>
                <w:rFonts w:ascii="Arial" w:eastAsia="Times New Roman" w:hAnsi="Arial" w:cs="Arial"/>
                <w:color w:val="000000"/>
                <w:sz w:val="18"/>
                <w:szCs w:val="18"/>
              </w:rPr>
              <w:t xml:space="preserve"> COVID</w:t>
            </w:r>
          </w:p>
        </w:tc>
        <w:tc>
          <w:tcPr>
            <w:tcW w:w="4066" w:type="dxa"/>
            <w:tcBorders>
              <w:top w:val="nil"/>
              <w:left w:val="nil"/>
              <w:bottom w:val="single" w:sz="4" w:space="0" w:color="auto"/>
              <w:right w:val="single" w:sz="4" w:space="0" w:color="auto"/>
            </w:tcBorders>
            <w:shd w:val="clear" w:color="auto" w:fill="F2F2F2"/>
            <w:vAlign w:val="center"/>
            <w:hideMark/>
          </w:tcPr>
          <w:p w14:paraId="03985B5D" w14:textId="77777777" w:rsidR="006F649C" w:rsidRDefault="006F649C" w:rsidP="00C26E3F">
            <w:pPr>
              <w:widowControl/>
              <w:rPr>
                <w:rFonts w:ascii="Arial" w:eastAsia="Times New Roman" w:hAnsi="Arial" w:cs="Arial"/>
                <w:color w:val="000000"/>
                <w:sz w:val="18"/>
                <w:szCs w:val="18"/>
              </w:rPr>
            </w:pPr>
            <w:r w:rsidRPr="00CD4DFC">
              <w:rPr>
                <w:rFonts w:ascii="Arial" w:eastAsia="Times New Roman" w:hAnsi="Arial" w:cs="Arial"/>
                <w:color w:val="000000"/>
                <w:sz w:val="18"/>
                <w:szCs w:val="18"/>
              </w:rPr>
              <w:t>Credit awarded upon successful set-up of a COVID PLAN)</w:t>
            </w:r>
          </w:p>
          <w:p w14:paraId="06F5A022" w14:textId="77777777" w:rsidR="006F649C" w:rsidRPr="00C26E3F" w:rsidRDefault="006F649C" w:rsidP="006F649C">
            <w:pPr>
              <w:pStyle w:val="ListParagraph"/>
              <w:widowControl/>
              <w:numPr>
                <w:ilvl w:val="0"/>
                <w:numId w:val="41"/>
              </w:numPr>
              <w:rPr>
                <w:rFonts w:ascii="Arial" w:eastAsia="Times New Roman" w:hAnsi="Arial" w:cs="Arial"/>
                <w:color w:val="FF0000"/>
                <w:sz w:val="18"/>
                <w:szCs w:val="18"/>
              </w:rPr>
            </w:pPr>
            <w:r w:rsidRPr="00C26E3F">
              <w:rPr>
                <w:rFonts w:ascii="Arial" w:eastAsia="Times New Roman" w:hAnsi="Arial" w:cs="Arial"/>
                <w:color w:val="FF0000"/>
                <w:sz w:val="18"/>
                <w:szCs w:val="18"/>
              </w:rPr>
              <w:t>ML 2020-06 Extension Approved - Active Alert</w:t>
            </w:r>
          </w:p>
          <w:p w14:paraId="180CE550" w14:textId="77777777" w:rsidR="006F649C" w:rsidRDefault="006F649C" w:rsidP="00C26E3F">
            <w:pPr>
              <w:widowControl/>
              <w:rPr>
                <w:rFonts w:ascii="Arial" w:eastAsia="Times New Roman" w:hAnsi="Arial" w:cs="Arial"/>
                <w:color w:val="000000"/>
                <w:sz w:val="18"/>
                <w:szCs w:val="18"/>
              </w:rPr>
            </w:pPr>
          </w:p>
          <w:p w14:paraId="41C5E0F0" w14:textId="77777777" w:rsidR="006F649C" w:rsidRPr="00CD4DFC" w:rsidRDefault="006F649C" w:rsidP="00C26E3F">
            <w:pPr>
              <w:widowControl/>
              <w:rPr>
                <w:rFonts w:ascii="Arial" w:eastAsia="Times New Roman" w:hAnsi="Arial" w:cs="Arial"/>
                <w:color w:val="000000"/>
                <w:sz w:val="18"/>
                <w:szCs w:val="18"/>
              </w:rPr>
            </w:pPr>
          </w:p>
        </w:tc>
        <w:tc>
          <w:tcPr>
            <w:tcW w:w="0" w:type="auto"/>
            <w:tcBorders>
              <w:top w:val="nil"/>
              <w:left w:val="nil"/>
              <w:bottom w:val="single" w:sz="4" w:space="0" w:color="auto"/>
              <w:right w:val="single" w:sz="4" w:space="0" w:color="auto"/>
            </w:tcBorders>
            <w:shd w:val="clear" w:color="auto" w:fill="F2F2F2"/>
            <w:vAlign w:val="center"/>
            <w:hideMark/>
          </w:tcPr>
          <w:p w14:paraId="5F533DD6"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HRD</w:t>
            </w:r>
            <w:r>
              <w:rPr>
                <w:rFonts w:ascii="Arial" w:eastAsia="Times New Roman" w:hAnsi="Arial" w:cs="Arial"/>
                <w:color w:val="000000"/>
                <w:sz w:val="18"/>
                <w:szCs w:val="18"/>
              </w:rPr>
              <w:t xml:space="preserve"> </w:t>
            </w:r>
            <w:r>
              <w:rPr>
                <w:rFonts w:ascii="Arial" w:eastAsia="Times New Roman" w:hAnsi="Arial" w:cs="Arial"/>
                <w:color w:val="FF0000"/>
                <w:sz w:val="18"/>
                <w:szCs w:val="18"/>
              </w:rPr>
              <w:t>valid until alert closed</w:t>
            </w:r>
          </w:p>
        </w:tc>
        <w:tc>
          <w:tcPr>
            <w:tcW w:w="0" w:type="auto"/>
            <w:tcBorders>
              <w:top w:val="nil"/>
              <w:left w:val="nil"/>
              <w:bottom w:val="single" w:sz="4" w:space="0" w:color="auto"/>
              <w:right w:val="single" w:sz="4" w:space="0" w:color="auto"/>
            </w:tcBorders>
            <w:shd w:val="clear" w:color="auto" w:fill="F2F2F2"/>
            <w:vAlign w:val="center"/>
            <w:hideMark/>
          </w:tcPr>
          <w:p w14:paraId="1778351A"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1</w:t>
            </w:r>
          </w:p>
        </w:tc>
      </w:tr>
      <w:tr w:rsidR="006F649C" w:rsidRPr="00CD4DFC" w14:paraId="4A9E454C" w14:textId="77777777" w:rsidTr="00C26E3F">
        <w:trPr>
          <w:trHeight w:val="20"/>
        </w:trPr>
        <w:tc>
          <w:tcPr>
            <w:tcW w:w="3950" w:type="dxa"/>
            <w:tcBorders>
              <w:top w:val="nil"/>
              <w:left w:val="single" w:sz="4" w:space="0" w:color="auto"/>
              <w:bottom w:val="single" w:sz="4" w:space="0" w:color="auto"/>
              <w:right w:val="single" w:sz="4" w:space="0" w:color="auto"/>
            </w:tcBorders>
            <w:shd w:val="clear" w:color="auto" w:fill="F2F2F2"/>
            <w:vAlign w:val="center"/>
            <w:hideMark/>
          </w:tcPr>
          <w:p w14:paraId="21D93B69" w14:textId="77777777" w:rsidR="006F649C" w:rsidRPr="00EB528F" w:rsidRDefault="006F649C" w:rsidP="00C26E3F">
            <w:pPr>
              <w:widowControl/>
              <w:rPr>
                <w:rFonts w:ascii="Arial" w:eastAsia="Times New Roman" w:hAnsi="Arial" w:cs="Arial"/>
                <w:color w:val="000000"/>
                <w:sz w:val="18"/>
                <w:szCs w:val="18"/>
              </w:rPr>
            </w:pPr>
            <w:r w:rsidRPr="00C26E3F">
              <w:rPr>
                <w:rFonts w:ascii="Arial" w:eastAsia="Times New Roman" w:hAnsi="Arial" w:cs="Arial"/>
                <w:color w:val="000000"/>
                <w:sz w:val="18"/>
                <w:szCs w:val="18"/>
                <w:highlight w:val="yellow"/>
              </w:rPr>
              <w:t>Marketing Extension Credit</w:t>
            </w:r>
          </w:p>
          <w:p w14:paraId="25C90296" w14:textId="77777777" w:rsidR="006F649C" w:rsidRPr="00CD4DFC" w:rsidRDefault="006F649C" w:rsidP="00C26E3F">
            <w:pPr>
              <w:widowControl/>
              <w:rPr>
                <w:rFonts w:ascii="Arial" w:eastAsia="Times New Roman" w:hAnsi="Arial" w:cs="Arial"/>
                <w:color w:val="000000"/>
                <w:sz w:val="18"/>
                <w:szCs w:val="18"/>
              </w:rPr>
            </w:pPr>
            <w:r>
              <w:rPr>
                <w:rFonts w:ascii="Arial" w:eastAsia="Times New Roman" w:hAnsi="Arial" w:cs="Arial"/>
                <w:color w:val="000000"/>
                <w:sz w:val="18"/>
                <w:szCs w:val="18"/>
              </w:rPr>
              <w:t xml:space="preserve">Note Type – Loss </w:t>
            </w:r>
            <w:proofErr w:type="spellStart"/>
            <w:r>
              <w:rPr>
                <w:rFonts w:ascii="Arial" w:eastAsia="Times New Roman" w:hAnsi="Arial" w:cs="Arial"/>
                <w:color w:val="000000"/>
                <w:sz w:val="18"/>
                <w:szCs w:val="18"/>
              </w:rPr>
              <w:t>Mit</w:t>
            </w:r>
            <w:proofErr w:type="spellEnd"/>
            <w:r>
              <w:rPr>
                <w:rFonts w:ascii="Arial" w:eastAsia="Times New Roman" w:hAnsi="Arial" w:cs="Arial"/>
                <w:color w:val="000000"/>
                <w:sz w:val="18"/>
                <w:szCs w:val="18"/>
              </w:rPr>
              <w:t xml:space="preserve"> Referral – </w:t>
            </w:r>
            <w:proofErr w:type="spellStart"/>
            <w:r>
              <w:rPr>
                <w:rFonts w:ascii="Arial" w:eastAsia="Times New Roman" w:hAnsi="Arial" w:cs="Arial"/>
                <w:color w:val="000000"/>
                <w:sz w:val="18"/>
                <w:szCs w:val="18"/>
              </w:rPr>
              <w:t>Mkg</w:t>
            </w:r>
            <w:proofErr w:type="spellEnd"/>
            <w:r>
              <w:rPr>
                <w:rFonts w:ascii="Arial" w:eastAsia="Times New Roman" w:hAnsi="Arial" w:cs="Arial"/>
                <w:color w:val="000000"/>
                <w:sz w:val="18"/>
                <w:szCs w:val="18"/>
              </w:rPr>
              <w:t xml:space="preserve"> Ext</w:t>
            </w:r>
          </w:p>
        </w:tc>
        <w:tc>
          <w:tcPr>
            <w:tcW w:w="4066" w:type="dxa"/>
            <w:tcBorders>
              <w:top w:val="nil"/>
              <w:left w:val="nil"/>
              <w:bottom w:val="single" w:sz="4" w:space="0" w:color="auto"/>
              <w:right w:val="single" w:sz="4" w:space="0" w:color="auto"/>
            </w:tcBorders>
            <w:shd w:val="clear" w:color="auto" w:fill="F2F2F2"/>
            <w:vAlign w:val="center"/>
            <w:hideMark/>
          </w:tcPr>
          <w:p w14:paraId="2B750D5C" w14:textId="77777777" w:rsidR="006F649C" w:rsidRDefault="006F649C" w:rsidP="00C26E3F">
            <w:pPr>
              <w:widowControl/>
              <w:rPr>
                <w:rFonts w:ascii="Arial" w:eastAsia="Times New Roman" w:hAnsi="Arial" w:cs="Arial"/>
                <w:color w:val="000000"/>
                <w:sz w:val="18"/>
                <w:szCs w:val="18"/>
              </w:rPr>
            </w:pPr>
            <w:r>
              <w:rPr>
                <w:rFonts w:ascii="Arial" w:eastAsia="Times New Roman" w:hAnsi="Arial" w:cs="Arial"/>
                <w:color w:val="000000"/>
                <w:sz w:val="18"/>
                <w:szCs w:val="18"/>
              </w:rPr>
              <w:t xml:space="preserve">Credit awarded for approval of Marketing Extension </w:t>
            </w:r>
          </w:p>
          <w:p w14:paraId="448E463B" w14:textId="77777777" w:rsidR="006F649C" w:rsidRPr="00C26E3F" w:rsidRDefault="006F649C" w:rsidP="006F649C">
            <w:pPr>
              <w:pStyle w:val="ListParagraph"/>
              <w:widowControl/>
              <w:numPr>
                <w:ilvl w:val="0"/>
                <w:numId w:val="42"/>
              </w:numPr>
              <w:rPr>
                <w:rFonts w:ascii="Arial" w:eastAsia="Times New Roman" w:hAnsi="Arial" w:cs="Arial"/>
                <w:color w:val="000000"/>
                <w:sz w:val="18"/>
                <w:szCs w:val="18"/>
              </w:rPr>
            </w:pPr>
            <w:r w:rsidRPr="00EA36BB">
              <w:rPr>
                <w:rFonts w:ascii="Arial" w:eastAsia="Times New Roman" w:hAnsi="Arial" w:cs="Arial"/>
                <w:color w:val="FF0000"/>
                <w:sz w:val="18"/>
                <w:szCs w:val="18"/>
              </w:rPr>
              <w:t>Pending Marketing Extension Request</w:t>
            </w:r>
            <w:r>
              <w:rPr>
                <w:rFonts w:ascii="Arial" w:eastAsia="Times New Roman" w:hAnsi="Arial" w:cs="Arial"/>
                <w:color w:val="FF0000"/>
                <w:sz w:val="18"/>
                <w:szCs w:val="18"/>
              </w:rPr>
              <w:t xml:space="preserve"> – Active alert</w:t>
            </w:r>
          </w:p>
        </w:tc>
        <w:tc>
          <w:tcPr>
            <w:tcW w:w="0" w:type="auto"/>
            <w:tcBorders>
              <w:top w:val="nil"/>
              <w:left w:val="nil"/>
              <w:bottom w:val="single" w:sz="4" w:space="0" w:color="auto"/>
              <w:right w:val="single" w:sz="4" w:space="0" w:color="auto"/>
            </w:tcBorders>
            <w:shd w:val="clear" w:color="auto" w:fill="F2F2F2"/>
            <w:vAlign w:val="center"/>
            <w:hideMark/>
          </w:tcPr>
          <w:p w14:paraId="21292E09"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HRD</w:t>
            </w:r>
            <w:r>
              <w:rPr>
                <w:rFonts w:ascii="Arial" w:eastAsia="Times New Roman" w:hAnsi="Arial" w:cs="Arial"/>
                <w:color w:val="000000"/>
                <w:sz w:val="18"/>
                <w:szCs w:val="18"/>
              </w:rPr>
              <w:t xml:space="preserve"> </w:t>
            </w:r>
            <w:r>
              <w:rPr>
                <w:rFonts w:ascii="Arial" w:eastAsia="Times New Roman" w:hAnsi="Arial" w:cs="Arial"/>
                <w:color w:val="FF0000"/>
                <w:sz w:val="18"/>
                <w:szCs w:val="18"/>
              </w:rPr>
              <w:t>valid until workflow closed</w:t>
            </w:r>
          </w:p>
        </w:tc>
        <w:tc>
          <w:tcPr>
            <w:tcW w:w="0" w:type="auto"/>
            <w:tcBorders>
              <w:top w:val="nil"/>
              <w:left w:val="nil"/>
              <w:bottom w:val="single" w:sz="4" w:space="0" w:color="auto"/>
              <w:right w:val="single" w:sz="4" w:space="0" w:color="auto"/>
            </w:tcBorders>
            <w:shd w:val="clear" w:color="auto" w:fill="F2F2F2"/>
            <w:vAlign w:val="center"/>
            <w:hideMark/>
          </w:tcPr>
          <w:p w14:paraId="43D7D8A0"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1</w:t>
            </w:r>
          </w:p>
        </w:tc>
      </w:tr>
      <w:tr w:rsidR="006F649C" w:rsidRPr="00CD4DFC" w14:paraId="0A55E291" w14:textId="77777777" w:rsidTr="00C26E3F">
        <w:trPr>
          <w:trHeight w:val="20"/>
        </w:trPr>
        <w:tc>
          <w:tcPr>
            <w:tcW w:w="3950" w:type="dxa"/>
            <w:tcBorders>
              <w:top w:val="nil"/>
              <w:left w:val="single" w:sz="4" w:space="0" w:color="auto"/>
              <w:bottom w:val="single" w:sz="4" w:space="0" w:color="auto"/>
              <w:right w:val="single" w:sz="4" w:space="0" w:color="auto"/>
            </w:tcBorders>
            <w:shd w:val="clear" w:color="auto" w:fill="F2F2F2"/>
            <w:vAlign w:val="center"/>
            <w:hideMark/>
          </w:tcPr>
          <w:p w14:paraId="34D53FEA" w14:textId="77777777" w:rsidR="006F649C" w:rsidRDefault="006F649C" w:rsidP="00C26E3F">
            <w:pPr>
              <w:widowControl/>
              <w:rPr>
                <w:rFonts w:ascii="Arial" w:eastAsia="Times New Roman" w:hAnsi="Arial" w:cs="Arial"/>
                <w:color w:val="000000"/>
                <w:sz w:val="18"/>
                <w:szCs w:val="18"/>
              </w:rPr>
            </w:pPr>
            <w:r w:rsidRPr="00C26E3F">
              <w:rPr>
                <w:rFonts w:ascii="Arial" w:eastAsia="Times New Roman" w:hAnsi="Arial" w:cs="Arial"/>
                <w:color w:val="000000"/>
                <w:sz w:val="18"/>
                <w:szCs w:val="18"/>
                <w:highlight w:val="yellow"/>
              </w:rPr>
              <w:t>At Risk Extension Credit</w:t>
            </w:r>
          </w:p>
          <w:p w14:paraId="7401BC89" w14:textId="77777777" w:rsidR="006F649C" w:rsidRPr="00CD4DFC" w:rsidRDefault="006F649C" w:rsidP="00C26E3F">
            <w:pPr>
              <w:widowControl/>
              <w:rPr>
                <w:rFonts w:ascii="Arial" w:eastAsia="Times New Roman" w:hAnsi="Arial" w:cs="Arial"/>
                <w:color w:val="000000"/>
                <w:sz w:val="18"/>
                <w:szCs w:val="18"/>
              </w:rPr>
            </w:pPr>
            <w:r>
              <w:rPr>
                <w:rFonts w:ascii="Arial" w:eastAsia="Times New Roman" w:hAnsi="Arial" w:cs="Arial"/>
                <w:color w:val="000000"/>
                <w:sz w:val="18"/>
                <w:szCs w:val="18"/>
              </w:rPr>
              <w:t>Note Type – Loss Mit Referral – At Risk Ext</w:t>
            </w:r>
          </w:p>
        </w:tc>
        <w:tc>
          <w:tcPr>
            <w:tcW w:w="4066" w:type="dxa"/>
            <w:tcBorders>
              <w:top w:val="nil"/>
              <w:left w:val="nil"/>
              <w:bottom w:val="single" w:sz="4" w:space="0" w:color="auto"/>
              <w:right w:val="single" w:sz="4" w:space="0" w:color="auto"/>
            </w:tcBorders>
            <w:shd w:val="clear" w:color="auto" w:fill="F2F2F2"/>
            <w:vAlign w:val="center"/>
            <w:hideMark/>
          </w:tcPr>
          <w:p w14:paraId="01AACD62" w14:textId="77777777" w:rsidR="006F649C" w:rsidRPr="00C26E3F" w:rsidRDefault="006F649C" w:rsidP="00C26E3F">
            <w:pPr>
              <w:widowControl/>
              <w:rPr>
                <w:rFonts w:ascii="Arial" w:eastAsia="Times New Roman" w:hAnsi="Arial" w:cs="Arial"/>
                <w:color w:val="FF0000"/>
                <w:sz w:val="18"/>
                <w:szCs w:val="18"/>
              </w:rPr>
            </w:pPr>
            <w:r>
              <w:rPr>
                <w:rFonts w:ascii="Arial" w:eastAsia="Times New Roman" w:hAnsi="Arial" w:cs="Arial"/>
                <w:color w:val="000000"/>
                <w:sz w:val="18"/>
                <w:szCs w:val="18"/>
              </w:rPr>
              <w:t xml:space="preserve">Credit awarded for approval of At Risk </w:t>
            </w:r>
            <w:r w:rsidRPr="00C26E3F">
              <w:rPr>
                <w:rFonts w:ascii="Arial" w:eastAsia="Times New Roman" w:hAnsi="Arial" w:cs="Arial"/>
                <w:color w:val="FF0000"/>
                <w:sz w:val="18"/>
                <w:szCs w:val="18"/>
              </w:rPr>
              <w:t xml:space="preserve">Extension </w:t>
            </w:r>
          </w:p>
          <w:p w14:paraId="1095D496" w14:textId="77777777" w:rsidR="006F649C" w:rsidRPr="00C26E3F" w:rsidRDefault="006F649C" w:rsidP="006F649C">
            <w:pPr>
              <w:pStyle w:val="ListParagraph"/>
              <w:widowControl/>
              <w:numPr>
                <w:ilvl w:val="0"/>
                <w:numId w:val="42"/>
              </w:numPr>
              <w:rPr>
                <w:rFonts w:ascii="Arial" w:eastAsia="Times New Roman" w:hAnsi="Arial" w:cs="Arial"/>
                <w:color w:val="FF0000"/>
                <w:sz w:val="18"/>
                <w:szCs w:val="18"/>
              </w:rPr>
            </w:pPr>
            <w:r w:rsidRPr="00C26E3F">
              <w:rPr>
                <w:rFonts w:ascii="Arial" w:eastAsia="Times New Roman" w:hAnsi="Arial" w:cs="Arial"/>
                <w:color w:val="FF0000"/>
                <w:sz w:val="18"/>
                <w:szCs w:val="18"/>
                <w:highlight w:val="yellow"/>
              </w:rPr>
              <w:t>At-Risk Extension Approval Letter</w:t>
            </w:r>
            <w:r w:rsidRPr="00C26E3F">
              <w:rPr>
                <w:rFonts w:ascii="Arial" w:eastAsia="Times New Roman" w:hAnsi="Arial" w:cs="Arial"/>
                <w:color w:val="FF0000"/>
                <w:sz w:val="18"/>
                <w:szCs w:val="18"/>
              </w:rPr>
              <w:t xml:space="preserve"> - Active alert</w:t>
            </w:r>
          </w:p>
        </w:tc>
        <w:tc>
          <w:tcPr>
            <w:tcW w:w="0" w:type="auto"/>
            <w:tcBorders>
              <w:top w:val="nil"/>
              <w:left w:val="nil"/>
              <w:bottom w:val="single" w:sz="4" w:space="0" w:color="auto"/>
              <w:right w:val="single" w:sz="4" w:space="0" w:color="auto"/>
            </w:tcBorders>
            <w:shd w:val="clear" w:color="auto" w:fill="F2F2F2"/>
            <w:vAlign w:val="center"/>
            <w:hideMark/>
          </w:tcPr>
          <w:p w14:paraId="5F0949DF" w14:textId="77777777" w:rsidR="006F649C" w:rsidRPr="00CD4DF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HRD</w:t>
            </w:r>
            <w:r>
              <w:rPr>
                <w:rFonts w:ascii="Arial" w:eastAsia="Times New Roman" w:hAnsi="Arial" w:cs="Arial"/>
                <w:color w:val="000000"/>
                <w:sz w:val="18"/>
                <w:szCs w:val="18"/>
              </w:rPr>
              <w:t xml:space="preserve"> </w:t>
            </w:r>
            <w:r>
              <w:rPr>
                <w:rFonts w:ascii="Arial" w:eastAsia="Times New Roman" w:hAnsi="Arial" w:cs="Arial"/>
                <w:color w:val="FF0000"/>
                <w:sz w:val="18"/>
                <w:szCs w:val="18"/>
              </w:rPr>
              <w:t>valid until workflow closed</w:t>
            </w:r>
            <w:r w:rsidRPr="00CD4DFC">
              <w:rPr>
                <w:rFonts w:ascii="Arial" w:eastAsia="Times New Roman" w:hAnsi="Arial" w:cs="Arial"/>
                <w:color w:val="000000"/>
                <w:sz w:val="18"/>
                <w:szCs w:val="18"/>
              </w:rPr>
              <w:t xml:space="preserve"> </w:t>
            </w:r>
          </w:p>
        </w:tc>
        <w:tc>
          <w:tcPr>
            <w:tcW w:w="0" w:type="auto"/>
            <w:tcBorders>
              <w:top w:val="nil"/>
              <w:left w:val="nil"/>
              <w:bottom w:val="single" w:sz="4" w:space="0" w:color="auto"/>
              <w:right w:val="single" w:sz="4" w:space="0" w:color="auto"/>
            </w:tcBorders>
            <w:shd w:val="clear" w:color="auto" w:fill="F2F2F2"/>
            <w:vAlign w:val="center"/>
            <w:hideMark/>
          </w:tcPr>
          <w:p w14:paraId="0263D685" w14:textId="77777777" w:rsidR="006F649C" w:rsidRDefault="006F649C" w:rsidP="00C26E3F">
            <w:pPr>
              <w:widowControl/>
              <w:jc w:val="center"/>
              <w:rPr>
                <w:rFonts w:ascii="Arial" w:eastAsia="Times New Roman" w:hAnsi="Arial" w:cs="Arial"/>
                <w:color w:val="000000"/>
                <w:sz w:val="18"/>
                <w:szCs w:val="18"/>
              </w:rPr>
            </w:pPr>
            <w:r w:rsidRPr="00CD4DFC">
              <w:rPr>
                <w:rFonts w:ascii="Arial" w:eastAsia="Times New Roman" w:hAnsi="Arial" w:cs="Arial"/>
                <w:color w:val="000000"/>
                <w:sz w:val="18"/>
                <w:szCs w:val="18"/>
              </w:rPr>
              <w:t>1</w:t>
            </w:r>
          </w:p>
          <w:p w14:paraId="4B294C03" w14:textId="77777777" w:rsidR="006F649C" w:rsidRPr="00CD4DFC" w:rsidRDefault="006F649C" w:rsidP="00C26E3F">
            <w:pPr>
              <w:widowControl/>
              <w:jc w:val="center"/>
              <w:rPr>
                <w:rFonts w:ascii="Arial" w:eastAsia="Times New Roman" w:hAnsi="Arial" w:cs="Arial"/>
                <w:color w:val="000000"/>
                <w:sz w:val="18"/>
                <w:szCs w:val="18"/>
              </w:rPr>
            </w:pPr>
            <w:r w:rsidRPr="007D6D21">
              <w:rPr>
                <w:rFonts w:ascii="Arial" w:eastAsia="Times New Roman" w:hAnsi="Arial" w:cs="Arial"/>
                <w:color w:val="000000"/>
                <w:sz w:val="18"/>
                <w:szCs w:val="18"/>
              </w:rPr>
              <w:t>At-Risk Extension Approval Letter</w:t>
            </w:r>
          </w:p>
        </w:tc>
      </w:tr>
      <w:tr w:rsidR="006F649C" w:rsidRPr="00CD4DFC" w14:paraId="2EA570A7" w14:textId="77777777" w:rsidTr="00C26E3F">
        <w:trPr>
          <w:trHeight w:val="20"/>
        </w:trPr>
        <w:tc>
          <w:tcPr>
            <w:tcW w:w="3950" w:type="dxa"/>
            <w:tcBorders>
              <w:top w:val="single" w:sz="4" w:space="0" w:color="auto"/>
              <w:left w:val="single" w:sz="4" w:space="0" w:color="auto"/>
              <w:bottom w:val="single" w:sz="4" w:space="0" w:color="auto"/>
              <w:right w:val="single" w:sz="4" w:space="0" w:color="auto"/>
            </w:tcBorders>
            <w:shd w:val="clear" w:color="auto" w:fill="F2F2F2"/>
            <w:vAlign w:val="center"/>
          </w:tcPr>
          <w:p w14:paraId="1BE18622" w14:textId="77777777" w:rsidR="006F649C" w:rsidRPr="00C26E3F" w:rsidRDefault="006F649C" w:rsidP="00C26E3F">
            <w:pPr>
              <w:widowControl/>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 xml:space="preserve">Specialized HRC Review </w:t>
            </w:r>
          </w:p>
        </w:tc>
        <w:tc>
          <w:tcPr>
            <w:tcW w:w="4066" w:type="dxa"/>
            <w:tcBorders>
              <w:top w:val="single" w:sz="4" w:space="0" w:color="auto"/>
              <w:left w:val="nil"/>
              <w:bottom w:val="single" w:sz="4" w:space="0" w:color="auto"/>
              <w:right w:val="single" w:sz="4" w:space="0" w:color="auto"/>
            </w:tcBorders>
            <w:shd w:val="clear" w:color="auto" w:fill="F2F2F2"/>
            <w:vAlign w:val="center"/>
          </w:tcPr>
          <w:p w14:paraId="35E37555" w14:textId="77777777" w:rsidR="006F649C" w:rsidRPr="00C26E3F" w:rsidRDefault="006F649C" w:rsidP="00C26E3F">
            <w:pPr>
              <w:widowControl/>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Credit awarded for miscellaneous resolution</w:t>
            </w:r>
          </w:p>
        </w:tc>
        <w:tc>
          <w:tcPr>
            <w:tcW w:w="0" w:type="auto"/>
            <w:tcBorders>
              <w:top w:val="single" w:sz="4" w:space="0" w:color="auto"/>
              <w:left w:val="nil"/>
              <w:bottom w:val="single" w:sz="4" w:space="0" w:color="auto"/>
              <w:right w:val="single" w:sz="4" w:space="0" w:color="auto"/>
            </w:tcBorders>
            <w:shd w:val="clear" w:color="auto" w:fill="F2F2F2"/>
            <w:vAlign w:val="center"/>
          </w:tcPr>
          <w:p w14:paraId="72191372" w14:textId="77777777" w:rsidR="006F649C" w:rsidRPr="00C26E3F" w:rsidRDefault="006F649C" w:rsidP="00C26E3F">
            <w:pPr>
              <w:widowControl/>
              <w:jc w:val="center"/>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HRD</w:t>
            </w:r>
            <w:r>
              <w:rPr>
                <w:rFonts w:ascii="Arial" w:eastAsia="Times New Roman" w:hAnsi="Arial" w:cs="Arial"/>
                <w:color w:val="000000"/>
                <w:sz w:val="18"/>
                <w:szCs w:val="18"/>
                <w:highlight w:val="cyan"/>
              </w:rPr>
              <w:t xml:space="preserve"> valid 30 days </w:t>
            </w:r>
          </w:p>
        </w:tc>
        <w:tc>
          <w:tcPr>
            <w:tcW w:w="0" w:type="auto"/>
            <w:tcBorders>
              <w:top w:val="single" w:sz="4" w:space="0" w:color="auto"/>
              <w:left w:val="nil"/>
              <w:bottom w:val="single" w:sz="4" w:space="0" w:color="auto"/>
              <w:right w:val="single" w:sz="4" w:space="0" w:color="auto"/>
            </w:tcBorders>
            <w:shd w:val="clear" w:color="auto" w:fill="F2F2F2"/>
            <w:vAlign w:val="center"/>
          </w:tcPr>
          <w:p w14:paraId="470BE6E3" w14:textId="77777777" w:rsidR="006F649C" w:rsidRPr="00C26E3F" w:rsidRDefault="006F649C" w:rsidP="00C26E3F">
            <w:pPr>
              <w:widowControl/>
              <w:jc w:val="center"/>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1</w:t>
            </w:r>
          </w:p>
        </w:tc>
      </w:tr>
      <w:tr w:rsidR="006F649C" w:rsidRPr="00CD4DFC" w14:paraId="0CDE9A15" w14:textId="77777777" w:rsidTr="00C26E3F">
        <w:trPr>
          <w:trHeight w:val="20"/>
        </w:trPr>
        <w:tc>
          <w:tcPr>
            <w:tcW w:w="3950" w:type="dxa"/>
            <w:tcBorders>
              <w:top w:val="single" w:sz="4" w:space="0" w:color="auto"/>
              <w:left w:val="single" w:sz="4" w:space="0" w:color="auto"/>
              <w:bottom w:val="single" w:sz="4" w:space="0" w:color="auto"/>
              <w:right w:val="single" w:sz="4" w:space="0" w:color="auto"/>
            </w:tcBorders>
            <w:shd w:val="clear" w:color="auto" w:fill="F2F2F2"/>
            <w:vAlign w:val="center"/>
          </w:tcPr>
          <w:p w14:paraId="1BDF7682" w14:textId="77777777" w:rsidR="006F649C" w:rsidRDefault="006F649C" w:rsidP="00C26E3F">
            <w:pPr>
              <w:widowControl/>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Consent to Judgement</w:t>
            </w:r>
          </w:p>
          <w:p w14:paraId="66D229C6" w14:textId="77777777" w:rsidR="006F649C" w:rsidRPr="00C26E3F" w:rsidRDefault="006F649C" w:rsidP="006F649C">
            <w:pPr>
              <w:pStyle w:val="ListParagraph"/>
              <w:widowControl/>
              <w:numPr>
                <w:ilvl w:val="0"/>
                <w:numId w:val="42"/>
              </w:numPr>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Note Type – Not interested – Walking away</w:t>
            </w:r>
          </w:p>
          <w:p w14:paraId="279974E3" w14:textId="77777777" w:rsidR="006F649C" w:rsidRDefault="006F649C" w:rsidP="006F649C">
            <w:pPr>
              <w:pStyle w:val="ListParagraph"/>
              <w:widowControl/>
              <w:numPr>
                <w:ilvl w:val="0"/>
                <w:numId w:val="42"/>
              </w:numPr>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 xml:space="preserve">Active Workflow – Foreclosure </w:t>
            </w:r>
          </w:p>
          <w:p w14:paraId="4525E7C7" w14:textId="77777777" w:rsidR="006F649C" w:rsidRPr="00C26E3F" w:rsidRDefault="006F649C" w:rsidP="00C26E3F">
            <w:pPr>
              <w:pStyle w:val="ListParagraph"/>
              <w:widowControl/>
              <w:ind w:left="720"/>
              <w:rPr>
                <w:rFonts w:ascii="Arial" w:eastAsia="Times New Roman" w:hAnsi="Arial" w:cs="Arial"/>
                <w:color w:val="000000"/>
                <w:sz w:val="18"/>
                <w:szCs w:val="18"/>
                <w:highlight w:val="cyan"/>
              </w:rPr>
            </w:pPr>
          </w:p>
        </w:tc>
        <w:tc>
          <w:tcPr>
            <w:tcW w:w="4066" w:type="dxa"/>
            <w:tcBorders>
              <w:top w:val="single" w:sz="4" w:space="0" w:color="auto"/>
              <w:left w:val="nil"/>
              <w:bottom w:val="single" w:sz="4" w:space="0" w:color="auto"/>
              <w:right w:val="single" w:sz="4" w:space="0" w:color="auto"/>
            </w:tcBorders>
            <w:shd w:val="clear" w:color="auto" w:fill="F2F2F2"/>
            <w:vAlign w:val="center"/>
          </w:tcPr>
          <w:p w14:paraId="5A39A9CA" w14:textId="77777777" w:rsidR="006F649C" w:rsidRPr="00C26E3F" w:rsidRDefault="006F649C" w:rsidP="00C26E3F">
            <w:pPr>
              <w:widowControl/>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 xml:space="preserve">Credit awarded for completed foreclosure sale on Consent to Judgement </w:t>
            </w:r>
          </w:p>
          <w:p w14:paraId="713384D2" w14:textId="77777777" w:rsidR="006F649C" w:rsidRPr="00C26E3F" w:rsidRDefault="006F649C" w:rsidP="006F649C">
            <w:pPr>
              <w:pStyle w:val="ListParagraph"/>
              <w:widowControl/>
              <w:numPr>
                <w:ilvl w:val="0"/>
                <w:numId w:val="42"/>
              </w:numPr>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Foreclosure sale held must have a complete date</w:t>
            </w:r>
          </w:p>
        </w:tc>
        <w:tc>
          <w:tcPr>
            <w:tcW w:w="0" w:type="auto"/>
            <w:tcBorders>
              <w:top w:val="single" w:sz="4" w:space="0" w:color="auto"/>
              <w:left w:val="nil"/>
              <w:bottom w:val="single" w:sz="4" w:space="0" w:color="auto"/>
              <w:right w:val="single" w:sz="4" w:space="0" w:color="auto"/>
            </w:tcBorders>
            <w:shd w:val="clear" w:color="auto" w:fill="F2F2F2"/>
            <w:vAlign w:val="center"/>
          </w:tcPr>
          <w:p w14:paraId="607B4F58" w14:textId="77777777" w:rsidR="006F649C" w:rsidRPr="00C26E3F" w:rsidRDefault="006F649C" w:rsidP="00C26E3F">
            <w:pPr>
              <w:widowControl/>
              <w:jc w:val="center"/>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HRD</w:t>
            </w:r>
            <w:r>
              <w:rPr>
                <w:rFonts w:ascii="Arial" w:eastAsia="Times New Roman" w:hAnsi="Arial" w:cs="Arial"/>
                <w:color w:val="000000"/>
                <w:sz w:val="18"/>
                <w:szCs w:val="18"/>
                <w:highlight w:val="cyan"/>
              </w:rPr>
              <w:t xml:space="preserve"> valid 120 days</w:t>
            </w:r>
          </w:p>
        </w:tc>
        <w:tc>
          <w:tcPr>
            <w:tcW w:w="0" w:type="auto"/>
            <w:tcBorders>
              <w:top w:val="single" w:sz="4" w:space="0" w:color="auto"/>
              <w:left w:val="nil"/>
              <w:bottom w:val="single" w:sz="4" w:space="0" w:color="auto"/>
              <w:right w:val="single" w:sz="4" w:space="0" w:color="auto"/>
            </w:tcBorders>
            <w:shd w:val="clear" w:color="auto" w:fill="F2F2F2"/>
            <w:vAlign w:val="center"/>
          </w:tcPr>
          <w:p w14:paraId="759FC1E6" w14:textId="77777777" w:rsidR="006F649C" w:rsidRPr="00C26E3F" w:rsidRDefault="006F649C" w:rsidP="00C26E3F">
            <w:pPr>
              <w:widowControl/>
              <w:jc w:val="center"/>
              <w:rPr>
                <w:rFonts w:ascii="Arial" w:eastAsia="Times New Roman" w:hAnsi="Arial" w:cs="Arial"/>
                <w:color w:val="000000"/>
                <w:sz w:val="18"/>
                <w:szCs w:val="18"/>
                <w:highlight w:val="cyan"/>
              </w:rPr>
            </w:pPr>
            <w:r w:rsidRPr="00C26E3F">
              <w:rPr>
                <w:rFonts w:ascii="Arial" w:eastAsia="Times New Roman" w:hAnsi="Arial" w:cs="Arial"/>
                <w:color w:val="000000"/>
                <w:sz w:val="18"/>
                <w:szCs w:val="18"/>
                <w:highlight w:val="cyan"/>
              </w:rPr>
              <w:t>1</w:t>
            </w:r>
          </w:p>
        </w:tc>
      </w:tr>
    </w:tbl>
    <w:p w14:paraId="6EC27BFF" w14:textId="77777777" w:rsidR="006F649C" w:rsidRPr="00F71C5B" w:rsidRDefault="006F649C" w:rsidP="00F71C5B">
      <w:pPr>
        <w:widowControl/>
        <w:rPr>
          <w:rFonts w:eastAsia="Times New Roman" w:cstheme="minorHAnsi"/>
          <w:sz w:val="24"/>
          <w:szCs w:val="24"/>
        </w:rPr>
      </w:pPr>
    </w:p>
    <w:p w14:paraId="158CD9CC" w14:textId="77777777" w:rsidR="00A95E2B" w:rsidRPr="00C56D9A" w:rsidRDefault="00A95E2B" w:rsidP="00A95E2B">
      <w:pPr>
        <w:widowControl/>
        <w:numPr>
          <w:ilvl w:val="0"/>
          <w:numId w:val="23"/>
        </w:numPr>
        <w:contextualSpacing/>
        <w:rPr>
          <w:rFonts w:eastAsia="Times New Roman" w:cstheme="minorHAnsi"/>
          <w:b/>
          <w:sz w:val="24"/>
          <w:szCs w:val="24"/>
        </w:rPr>
      </w:pPr>
      <w:r w:rsidRPr="00F71C5B">
        <w:rPr>
          <w:rFonts w:eastAsia="Times New Roman" w:cstheme="minorHAnsi"/>
          <w:b/>
          <w:sz w:val="24"/>
          <w:szCs w:val="24"/>
        </w:rPr>
        <w:t xml:space="preserve">Quality </w:t>
      </w:r>
      <w:commentRangeStart w:id="5"/>
      <w:r w:rsidRPr="00F71C5B">
        <w:rPr>
          <w:rFonts w:eastAsia="Times New Roman" w:cstheme="minorHAnsi"/>
          <w:b/>
          <w:sz w:val="24"/>
          <w:szCs w:val="24"/>
        </w:rPr>
        <w:t xml:space="preserve">Assurance </w:t>
      </w:r>
      <w:commentRangeEnd w:id="5"/>
      <w:r>
        <w:rPr>
          <w:rStyle w:val="CommentReference"/>
        </w:rPr>
        <w:commentReference w:id="5"/>
      </w:r>
      <w:r w:rsidRPr="00F71C5B">
        <w:rPr>
          <w:rFonts w:eastAsia="Times New Roman" w:cstheme="minorHAnsi"/>
          <w:sz w:val="24"/>
          <w:szCs w:val="24"/>
        </w:rPr>
        <w:t>(Contested, Mediation, Advocacy, Escalation)</w:t>
      </w:r>
    </w:p>
    <w:p w14:paraId="578C11D1" w14:textId="77777777" w:rsidR="00A95E2B" w:rsidRPr="00C56D9A" w:rsidRDefault="00A95E2B" w:rsidP="00A95E2B">
      <w:pPr>
        <w:pStyle w:val="ListParagraph"/>
        <w:widowControl/>
        <w:numPr>
          <w:ilvl w:val="0"/>
          <w:numId w:val="26"/>
        </w:numPr>
        <w:autoSpaceDE w:val="0"/>
        <w:autoSpaceDN w:val="0"/>
        <w:adjustRightInd w:val="0"/>
        <w:rPr>
          <w:rFonts w:ascii="Calibri" w:hAnsi="Calibri" w:cs="Calibri"/>
        </w:rPr>
      </w:pPr>
      <w:r w:rsidRPr="00C56D9A">
        <w:rPr>
          <w:rFonts w:ascii="Calibri" w:hAnsi="Calibri" w:cs="Calibri"/>
        </w:rPr>
        <w:t>RMs with a monthly QA average score less than 90% will be disqualified from receiving any ICP for</w:t>
      </w:r>
    </w:p>
    <w:p w14:paraId="33946D4C" w14:textId="77777777" w:rsidR="00A95E2B" w:rsidRPr="00E80558" w:rsidRDefault="00A95E2B" w:rsidP="00A95E2B">
      <w:pPr>
        <w:pStyle w:val="ListParagraph"/>
        <w:widowControl/>
        <w:autoSpaceDE w:val="0"/>
        <w:autoSpaceDN w:val="0"/>
        <w:adjustRightInd w:val="0"/>
        <w:ind w:left="1440"/>
        <w:rPr>
          <w:rFonts w:ascii="Calibri" w:hAnsi="Calibri" w:cs="Calibri"/>
        </w:rPr>
      </w:pPr>
      <w:r w:rsidRPr="00C56D9A">
        <w:rPr>
          <w:rFonts w:ascii="Calibri" w:hAnsi="Calibri" w:cs="Calibri"/>
        </w:rPr>
        <w:t>resolution credits. RMs achieving a QA average score of 90% will be eligible for 100% of their overall</w:t>
      </w:r>
      <w:r>
        <w:rPr>
          <w:rFonts w:ascii="Calibri" w:hAnsi="Calibri" w:cs="Calibri"/>
        </w:rPr>
        <w:t xml:space="preserve"> </w:t>
      </w:r>
      <w:r w:rsidRPr="00E80558">
        <w:rPr>
          <w:rFonts w:ascii="Calibri" w:hAnsi="Calibri" w:cs="Calibri"/>
        </w:rPr>
        <w:t>payout.</w:t>
      </w:r>
    </w:p>
    <w:p w14:paraId="6031C570" w14:textId="77777777" w:rsidR="00A95E2B" w:rsidRPr="00E80558" w:rsidRDefault="00A95E2B" w:rsidP="00A95E2B">
      <w:pPr>
        <w:pStyle w:val="ListParagraph"/>
        <w:widowControl/>
        <w:numPr>
          <w:ilvl w:val="0"/>
          <w:numId w:val="33"/>
        </w:numPr>
        <w:autoSpaceDE w:val="0"/>
        <w:autoSpaceDN w:val="0"/>
        <w:adjustRightInd w:val="0"/>
        <w:rPr>
          <w:rFonts w:ascii="Calibri" w:hAnsi="Calibri" w:cs="Calibri"/>
        </w:rPr>
      </w:pPr>
      <w:r w:rsidRPr="00C56D9A">
        <w:rPr>
          <w:rFonts w:ascii="Calibri" w:hAnsi="Calibri" w:cs="Calibri"/>
        </w:rPr>
        <w:t>Any un‐utilized amount after the QA payout deductions, will be re‐distributed among all eligible RM’s</w:t>
      </w:r>
      <w:r>
        <w:rPr>
          <w:rFonts w:ascii="Calibri" w:hAnsi="Calibri" w:cs="Calibri"/>
        </w:rPr>
        <w:t xml:space="preserve"> </w:t>
      </w:r>
      <w:r w:rsidRPr="00E80558">
        <w:rPr>
          <w:rFonts w:ascii="Calibri" w:hAnsi="Calibri" w:cs="Calibri"/>
        </w:rPr>
        <w:t>to enable 100% utilization of the payout pool.</w:t>
      </w:r>
    </w:p>
    <w:p w14:paraId="707048CE" w14:textId="4D02C509" w:rsidR="00A95E2B" w:rsidRPr="00DD759C" w:rsidRDefault="00A95E2B" w:rsidP="00A95E2B">
      <w:pPr>
        <w:pStyle w:val="CommentText"/>
        <w:numPr>
          <w:ilvl w:val="0"/>
          <w:numId w:val="33"/>
        </w:numPr>
      </w:pPr>
      <w:r>
        <w:rPr>
          <w:rFonts w:ascii="Calibri" w:hAnsi="Calibri" w:cs="Calibri"/>
        </w:rPr>
        <w:t>QA payout deductions will only impact the resolution credit portion of the payout of RM’s.</w:t>
      </w:r>
    </w:p>
    <w:p w14:paraId="7E4DC54E" w14:textId="77777777" w:rsidR="00DD759C" w:rsidRPr="00F208C5" w:rsidRDefault="00DD759C" w:rsidP="00DD759C">
      <w:pPr>
        <w:pStyle w:val="CommentText"/>
        <w:ind w:left="1440"/>
      </w:pPr>
    </w:p>
    <w:p w14:paraId="13AA322B" w14:textId="77777777" w:rsidR="00F208C5" w:rsidRPr="00267002" w:rsidRDefault="00F208C5" w:rsidP="00F208C5">
      <w:pPr>
        <w:pStyle w:val="CommentText"/>
        <w:ind w:left="1440"/>
      </w:pPr>
    </w:p>
    <w:p w14:paraId="25314758" w14:textId="351CB150" w:rsidR="00F208C5" w:rsidRPr="005C67E0" w:rsidRDefault="00F208C5" w:rsidP="00F208C5">
      <w:pPr>
        <w:widowControl/>
        <w:numPr>
          <w:ilvl w:val="0"/>
          <w:numId w:val="23"/>
        </w:numPr>
        <w:contextualSpacing/>
        <w:rPr>
          <w:rFonts w:eastAsia="Times New Roman" w:cstheme="minorHAnsi"/>
          <w:b/>
          <w:sz w:val="24"/>
          <w:szCs w:val="24"/>
          <w:highlight w:val="yellow"/>
        </w:rPr>
      </w:pPr>
      <w:commentRangeStart w:id="6"/>
      <w:r w:rsidRPr="005C67E0">
        <w:rPr>
          <w:rFonts w:eastAsia="Times New Roman" w:cstheme="minorHAnsi"/>
          <w:b/>
          <w:sz w:val="24"/>
          <w:szCs w:val="24"/>
          <w:highlight w:val="yellow"/>
        </w:rPr>
        <w:lastRenderedPageBreak/>
        <w:t xml:space="preserve">Portfolio </w:t>
      </w:r>
      <w:commentRangeEnd w:id="6"/>
      <w:r>
        <w:rPr>
          <w:rStyle w:val="CommentReference"/>
        </w:rPr>
        <w:commentReference w:id="6"/>
      </w:r>
      <w:r w:rsidRPr="005C67E0">
        <w:rPr>
          <w:rFonts w:eastAsia="Times New Roman" w:cstheme="minorHAnsi"/>
          <w:b/>
          <w:sz w:val="24"/>
          <w:szCs w:val="24"/>
          <w:highlight w:val="yellow"/>
        </w:rPr>
        <w:t xml:space="preserve">Management </w:t>
      </w:r>
      <w:r w:rsidRPr="005C67E0">
        <w:rPr>
          <w:rFonts w:eastAsia="Times New Roman" w:cstheme="minorHAnsi"/>
          <w:sz w:val="24"/>
          <w:szCs w:val="24"/>
          <w:highlight w:val="yellow"/>
        </w:rPr>
        <w:t>(Litigation, Contested</w:t>
      </w:r>
      <w:r w:rsidR="002D5EF6">
        <w:rPr>
          <w:rFonts w:eastAsia="Times New Roman" w:cstheme="minorHAnsi"/>
          <w:sz w:val="24"/>
          <w:szCs w:val="24"/>
          <w:highlight w:val="yellow"/>
        </w:rPr>
        <w:t xml:space="preserve">  and </w:t>
      </w:r>
      <w:r w:rsidRPr="005C67E0">
        <w:rPr>
          <w:rFonts w:eastAsia="Times New Roman" w:cstheme="minorHAnsi"/>
          <w:sz w:val="24"/>
          <w:szCs w:val="24"/>
          <w:highlight w:val="yellow"/>
        </w:rPr>
        <w:t>Mediation</w:t>
      </w:r>
      <w:commentRangeStart w:id="7"/>
      <w:commentRangeEnd w:id="7"/>
      <w:r w:rsidRPr="002456AF">
        <w:rPr>
          <w:rStyle w:val="CommentReference"/>
          <w:strike/>
          <w:color w:val="FF0000"/>
        </w:rPr>
        <w:commentReference w:id="7"/>
      </w:r>
      <w:r w:rsidRPr="005C67E0">
        <w:rPr>
          <w:rFonts w:eastAsia="Times New Roman" w:cstheme="minorHAnsi"/>
          <w:sz w:val="24"/>
          <w:szCs w:val="24"/>
          <w:highlight w:val="yellow"/>
        </w:rPr>
        <w:t>)</w:t>
      </w:r>
    </w:p>
    <w:p w14:paraId="6E8AB749" w14:textId="39546232" w:rsidR="00F208C5" w:rsidRDefault="00F208C5" w:rsidP="00F208C5">
      <w:pPr>
        <w:keepNext/>
        <w:widowControl/>
        <w:numPr>
          <w:ilvl w:val="0"/>
          <w:numId w:val="24"/>
        </w:numPr>
        <w:ind w:left="1080"/>
        <w:outlineLvl w:val="1"/>
        <w:rPr>
          <w:rFonts w:eastAsia="Times New Roman" w:cstheme="minorHAnsi"/>
          <w:color w:val="000000"/>
          <w:sz w:val="24"/>
          <w:szCs w:val="24"/>
          <w:highlight w:val="yellow"/>
        </w:rPr>
      </w:pPr>
      <w:r w:rsidRPr="005C67E0">
        <w:rPr>
          <w:rFonts w:eastAsia="Times New Roman" w:cstheme="minorHAnsi"/>
          <w:color w:val="000000"/>
          <w:sz w:val="24"/>
          <w:szCs w:val="24"/>
          <w:highlight w:val="yellow"/>
        </w:rPr>
        <w:t xml:space="preserve">HRCs will be evaluated on their ability to properly manage their pipeline.  Agents will be expected to provide detailed status updates on each of the loans in their pipelines.  Reporting will be provided to evaluate the HRCs efficiency.  HRCs must provide a detailed update on every loan in their pipeline a minimum of </w:t>
      </w:r>
      <w:r w:rsidRPr="002456AF">
        <w:rPr>
          <w:rFonts w:eastAsia="Times New Roman" w:cstheme="minorHAnsi"/>
          <w:color w:val="FF0000"/>
          <w:sz w:val="24"/>
          <w:szCs w:val="24"/>
          <w:highlight w:val="yellow"/>
        </w:rPr>
        <w:t xml:space="preserve">one time per </w:t>
      </w:r>
      <w:commentRangeStart w:id="8"/>
      <w:r w:rsidRPr="002456AF">
        <w:rPr>
          <w:rFonts w:eastAsia="Times New Roman" w:cstheme="minorHAnsi"/>
          <w:color w:val="FF0000"/>
          <w:sz w:val="24"/>
          <w:szCs w:val="24"/>
          <w:highlight w:val="yellow"/>
        </w:rPr>
        <w:t>month</w:t>
      </w:r>
      <w:commentRangeEnd w:id="8"/>
      <w:r w:rsidRPr="002456AF">
        <w:rPr>
          <w:rStyle w:val="CommentReference"/>
          <w:color w:val="FF0000"/>
        </w:rPr>
        <w:commentReference w:id="8"/>
      </w:r>
      <w:r w:rsidRPr="005C67E0">
        <w:rPr>
          <w:rFonts w:eastAsia="Times New Roman" w:cstheme="minorHAnsi"/>
          <w:color w:val="000000"/>
          <w:sz w:val="24"/>
          <w:szCs w:val="24"/>
          <w:highlight w:val="yellow"/>
        </w:rPr>
        <w:t>.  HRCs that complete 100% of the required updates will receive a full payout.  HRCs that complete 95.0% to 99.99% of the required updates will receive a 70% payout.  HRCs that complete 90% to 94.99% of the required updates will receive a 35% payout.  HRCs that complete &lt;90% of the required updates will be disqualified from any ICP.</w:t>
      </w:r>
    </w:p>
    <w:p w14:paraId="7547EF4E" w14:textId="423614F5" w:rsidR="00F613F3" w:rsidRPr="002B6F84" w:rsidRDefault="00F613F3" w:rsidP="00F208C5">
      <w:pPr>
        <w:keepNext/>
        <w:widowControl/>
        <w:numPr>
          <w:ilvl w:val="0"/>
          <w:numId w:val="24"/>
        </w:numPr>
        <w:ind w:left="1080"/>
        <w:outlineLvl w:val="1"/>
        <w:rPr>
          <w:rFonts w:eastAsia="Times New Roman" w:cstheme="minorHAnsi"/>
          <w:b/>
          <w:bCs/>
          <w:color w:val="000000"/>
          <w:sz w:val="24"/>
          <w:szCs w:val="24"/>
          <w:highlight w:val="yellow"/>
        </w:rPr>
      </w:pPr>
      <w:r w:rsidRPr="00F613F3">
        <w:rPr>
          <w:rFonts w:cstheme="minorHAnsi"/>
          <w:b/>
          <w:bCs/>
          <w:sz w:val="24"/>
          <w:szCs w:val="24"/>
        </w:rPr>
        <w:t>Escalation</w:t>
      </w:r>
    </w:p>
    <w:p w14:paraId="2B2A46C4" w14:textId="35202B95" w:rsidR="002B6F84" w:rsidRPr="005F077B" w:rsidRDefault="002B6F84" w:rsidP="002B6F84">
      <w:pPr>
        <w:keepNext/>
        <w:widowControl/>
        <w:ind w:left="1080"/>
        <w:outlineLvl w:val="1"/>
        <w:rPr>
          <w:rFonts w:eastAsia="Times New Roman" w:cstheme="minorHAnsi"/>
          <w:color w:val="000000"/>
          <w:sz w:val="24"/>
          <w:szCs w:val="24"/>
          <w:highlight w:val="yellow"/>
        </w:rPr>
      </w:pPr>
      <w:r w:rsidRPr="005F077B">
        <w:rPr>
          <w:rFonts w:eastAsia="Times New Roman" w:cstheme="minorHAnsi"/>
          <w:color w:val="000000"/>
          <w:sz w:val="24"/>
          <w:szCs w:val="24"/>
          <w:highlight w:val="yellow"/>
        </w:rPr>
        <w:t xml:space="preserve">HRCs will be evaluated on their ability to properly manage their pipeline.  Agents will be expected to provide detailed status updates on each of the loans in their pipelines.  Reporting will be provided to evaluate the HRCs efficiency.  </w:t>
      </w:r>
      <w:r w:rsidRPr="005F077B">
        <w:rPr>
          <w:highlight w:val="yellow"/>
        </w:rPr>
        <w:t>HRC</w:t>
      </w:r>
      <w:r w:rsidR="005F077B" w:rsidRPr="005F077B">
        <w:rPr>
          <w:highlight w:val="yellow"/>
        </w:rPr>
        <w:t>s</w:t>
      </w:r>
      <w:r w:rsidRPr="005F077B">
        <w:rPr>
          <w:highlight w:val="yellow"/>
        </w:rPr>
        <w:t xml:space="preserve"> must </w:t>
      </w:r>
      <w:r w:rsidRPr="005F077B">
        <w:rPr>
          <w:rFonts w:eastAsia="Times New Roman" w:cstheme="minorHAnsi"/>
          <w:color w:val="000000"/>
          <w:sz w:val="24"/>
          <w:szCs w:val="24"/>
          <w:highlight w:val="yellow"/>
        </w:rPr>
        <w:t>provide a detailed update on every loan in their pipeline a minimum of four times per month</w:t>
      </w:r>
      <w:r w:rsidRPr="005F077B">
        <w:rPr>
          <w:rStyle w:val="CommentReference"/>
          <w:color w:val="FF0000"/>
          <w:highlight w:val="yellow"/>
        </w:rPr>
        <w:t xml:space="preserve"> </w:t>
      </w:r>
      <w:commentRangeStart w:id="9"/>
      <w:commentRangeEnd w:id="9"/>
      <w:r w:rsidRPr="005F077B">
        <w:rPr>
          <w:rStyle w:val="CommentReference"/>
          <w:color w:val="FF0000"/>
          <w:highlight w:val="yellow"/>
        </w:rPr>
        <w:commentReference w:id="9"/>
      </w:r>
      <w:r w:rsidRPr="005F077B">
        <w:rPr>
          <w:rFonts w:eastAsia="Times New Roman" w:cstheme="minorHAnsi"/>
          <w:color w:val="000000"/>
          <w:sz w:val="24"/>
          <w:szCs w:val="24"/>
          <w:highlight w:val="yellow"/>
        </w:rPr>
        <w:t>.  HRCs that complete 100% of the required updates will receive a full payout.  HRCs that complete 95.0% to 99.99% of the required updates will receive a 70% payout.  HRCs that complete 90% to 94.99% of the required updates will receive a 35% payout.  HRCs that complete &lt;90% of the required updates will be disqualified from any ICP.</w:t>
      </w:r>
    </w:p>
    <w:p w14:paraId="2FCECA0E" w14:textId="77777777" w:rsidR="002B6F84" w:rsidRPr="00F613F3" w:rsidRDefault="002B6F84" w:rsidP="002B6F84">
      <w:pPr>
        <w:keepNext/>
        <w:widowControl/>
        <w:ind w:left="1080"/>
        <w:outlineLvl w:val="1"/>
        <w:rPr>
          <w:rFonts w:eastAsia="Times New Roman" w:cstheme="minorHAnsi"/>
          <w:b/>
          <w:bCs/>
          <w:color w:val="000000"/>
          <w:sz w:val="24"/>
          <w:szCs w:val="24"/>
          <w:highlight w:val="yellow"/>
        </w:rPr>
      </w:pPr>
    </w:p>
    <w:p w14:paraId="3460598C" w14:textId="77777777" w:rsidR="00A95E2B" w:rsidRDefault="00A95E2B" w:rsidP="00A95E2B">
      <w:pPr>
        <w:widowControl/>
        <w:ind w:left="1080"/>
        <w:contextualSpacing/>
        <w:rPr>
          <w:rFonts w:eastAsia="Times New Roman" w:cstheme="minorHAnsi"/>
          <w:b/>
          <w:sz w:val="24"/>
          <w:szCs w:val="24"/>
        </w:rPr>
      </w:pPr>
    </w:p>
    <w:p w14:paraId="65AA5EDC" w14:textId="5E2A6DFC" w:rsidR="00F71C5B" w:rsidRDefault="00F67ABE" w:rsidP="00F71C5B">
      <w:pPr>
        <w:widowControl/>
        <w:numPr>
          <w:ilvl w:val="0"/>
          <w:numId w:val="23"/>
        </w:numPr>
        <w:contextualSpacing/>
        <w:rPr>
          <w:rFonts w:eastAsia="Times New Roman" w:cstheme="minorHAnsi"/>
          <w:b/>
          <w:sz w:val="24"/>
          <w:szCs w:val="24"/>
        </w:rPr>
      </w:pPr>
      <w:r>
        <w:rPr>
          <w:rFonts w:eastAsia="Times New Roman" w:cstheme="minorHAnsi"/>
          <w:b/>
          <w:sz w:val="24"/>
          <w:szCs w:val="24"/>
        </w:rPr>
        <w:t>Stella Star Rating</w:t>
      </w:r>
    </w:p>
    <w:p w14:paraId="1CCA42C0" w14:textId="025F23B3" w:rsidR="00436890" w:rsidRDefault="00436890" w:rsidP="00436890">
      <w:pPr>
        <w:widowControl/>
        <w:ind w:left="1080"/>
        <w:contextualSpacing/>
        <w:rPr>
          <w:rFonts w:eastAsia="Times New Roman" w:cstheme="minorHAnsi"/>
          <w:bCs/>
          <w:sz w:val="24"/>
          <w:szCs w:val="24"/>
        </w:rPr>
      </w:pPr>
      <w:r w:rsidRPr="00436890">
        <w:rPr>
          <w:rFonts w:eastAsia="Times New Roman" w:cstheme="minorHAnsi"/>
          <w:bCs/>
          <w:sz w:val="24"/>
          <w:szCs w:val="24"/>
        </w:rPr>
        <w:t>Stella</w:t>
      </w:r>
      <w:r>
        <w:rPr>
          <w:rFonts w:eastAsia="Times New Roman" w:cstheme="minorHAnsi"/>
          <w:bCs/>
          <w:sz w:val="24"/>
          <w:szCs w:val="24"/>
        </w:rPr>
        <w:t xml:space="preserve"> star rating payout of RM will be</w:t>
      </w:r>
      <w:r w:rsidR="005F077B">
        <w:rPr>
          <w:rFonts w:eastAsia="Times New Roman" w:cstheme="minorHAnsi"/>
          <w:bCs/>
          <w:sz w:val="24"/>
          <w:szCs w:val="24"/>
        </w:rPr>
        <w:t xml:space="preserve"> </w:t>
      </w:r>
      <w:r>
        <w:rPr>
          <w:rFonts w:eastAsia="Times New Roman" w:cstheme="minorHAnsi"/>
          <w:bCs/>
          <w:sz w:val="24"/>
          <w:szCs w:val="24"/>
        </w:rPr>
        <w:t>based on their individual Stella rating performance in relation</w:t>
      </w:r>
      <w:r w:rsidR="00CE4102">
        <w:rPr>
          <w:rFonts w:eastAsia="Times New Roman" w:cstheme="minorHAnsi"/>
          <w:bCs/>
          <w:sz w:val="24"/>
          <w:szCs w:val="24"/>
        </w:rPr>
        <w:t xml:space="preserve"> to all agents globally, based on below payout tiers.</w:t>
      </w:r>
    </w:p>
    <w:p w14:paraId="6A2919A9" w14:textId="45CA5F3B" w:rsidR="0097759A" w:rsidRDefault="0097759A" w:rsidP="00436890">
      <w:pPr>
        <w:widowControl/>
        <w:ind w:left="1080"/>
        <w:contextualSpacing/>
        <w:rPr>
          <w:rFonts w:eastAsia="Times New Roman" w:cstheme="minorHAnsi"/>
          <w:bCs/>
          <w:sz w:val="24"/>
          <w:szCs w:val="24"/>
        </w:rPr>
      </w:pPr>
    </w:p>
    <w:tbl>
      <w:tblPr>
        <w:tblW w:w="5403" w:type="dxa"/>
        <w:tblInd w:w="1162" w:type="dxa"/>
        <w:tblLook w:val="04A0" w:firstRow="1" w:lastRow="0" w:firstColumn="1" w:lastColumn="0" w:noHBand="0" w:noVBand="1"/>
      </w:tblPr>
      <w:tblGrid>
        <w:gridCol w:w="960"/>
        <w:gridCol w:w="1383"/>
        <w:gridCol w:w="3060"/>
      </w:tblGrid>
      <w:tr w:rsidR="00BA76F5" w:rsidRPr="00BA76F5" w14:paraId="7798AFDA" w14:textId="77777777" w:rsidTr="007C380D">
        <w:trPr>
          <w:trHeight w:val="300"/>
        </w:trPr>
        <w:tc>
          <w:tcPr>
            <w:tcW w:w="5403" w:type="dxa"/>
            <w:gridSpan w:val="3"/>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7966CB78" w14:textId="77777777" w:rsidR="00BA76F5" w:rsidRPr="00BA76F5" w:rsidRDefault="00BA76F5" w:rsidP="00BA76F5">
            <w:pPr>
              <w:widowControl/>
              <w:rPr>
                <w:rFonts w:ascii="Calibri" w:eastAsia="Times New Roman" w:hAnsi="Calibri" w:cs="Calibri"/>
                <w:b/>
                <w:bCs/>
                <w:color w:val="FFFFFF"/>
              </w:rPr>
            </w:pPr>
            <w:r w:rsidRPr="00BA76F5">
              <w:rPr>
                <w:rFonts w:ascii="Calibri" w:eastAsia="Times New Roman" w:hAnsi="Calibri" w:cs="Calibri"/>
                <w:b/>
                <w:bCs/>
                <w:color w:val="FFFFFF"/>
              </w:rPr>
              <w:t>Stella Star Rating Payout Distribution</w:t>
            </w:r>
          </w:p>
        </w:tc>
      </w:tr>
      <w:tr w:rsidR="00BA76F5" w:rsidRPr="00BA76F5" w14:paraId="4084C977" w14:textId="77777777" w:rsidTr="007C380D">
        <w:trPr>
          <w:trHeight w:val="300"/>
        </w:trPr>
        <w:tc>
          <w:tcPr>
            <w:tcW w:w="960" w:type="dxa"/>
            <w:tcBorders>
              <w:top w:val="nil"/>
              <w:left w:val="single" w:sz="4" w:space="0" w:color="auto"/>
              <w:bottom w:val="single" w:sz="4" w:space="0" w:color="auto"/>
              <w:right w:val="single" w:sz="4" w:space="0" w:color="auto"/>
            </w:tcBorders>
            <w:shd w:val="clear" w:color="000000" w:fill="DDEBF7"/>
            <w:noWrap/>
            <w:vAlign w:val="bottom"/>
            <w:hideMark/>
          </w:tcPr>
          <w:p w14:paraId="379F48BD" w14:textId="77777777" w:rsidR="00BA76F5" w:rsidRPr="00BA76F5" w:rsidRDefault="00BA76F5" w:rsidP="00BA76F5">
            <w:pPr>
              <w:widowControl/>
              <w:rPr>
                <w:rFonts w:ascii="Calibri" w:eastAsia="Times New Roman" w:hAnsi="Calibri" w:cs="Calibri"/>
                <w:color w:val="000000"/>
              </w:rPr>
            </w:pPr>
            <w:r w:rsidRPr="00BA76F5">
              <w:rPr>
                <w:rFonts w:ascii="Calibri" w:eastAsia="Times New Roman" w:hAnsi="Calibri" w:cs="Calibri"/>
                <w:color w:val="000000"/>
              </w:rPr>
              <w:t>Tiers</w:t>
            </w:r>
          </w:p>
        </w:tc>
        <w:tc>
          <w:tcPr>
            <w:tcW w:w="1383" w:type="dxa"/>
            <w:tcBorders>
              <w:top w:val="nil"/>
              <w:left w:val="nil"/>
              <w:bottom w:val="single" w:sz="4" w:space="0" w:color="auto"/>
              <w:right w:val="single" w:sz="4" w:space="0" w:color="auto"/>
            </w:tcBorders>
            <w:shd w:val="clear" w:color="000000" w:fill="DDEBF7"/>
            <w:noWrap/>
            <w:vAlign w:val="bottom"/>
            <w:hideMark/>
          </w:tcPr>
          <w:p w14:paraId="74B64EF4" w14:textId="77777777" w:rsidR="00BA76F5" w:rsidRPr="00BA76F5" w:rsidRDefault="00BA76F5" w:rsidP="00BA76F5">
            <w:pPr>
              <w:widowControl/>
              <w:rPr>
                <w:rFonts w:ascii="Calibri" w:eastAsia="Times New Roman" w:hAnsi="Calibri" w:cs="Calibri"/>
                <w:color w:val="000000"/>
              </w:rPr>
            </w:pPr>
            <w:r w:rsidRPr="00BA76F5">
              <w:rPr>
                <w:rFonts w:ascii="Calibri" w:eastAsia="Times New Roman" w:hAnsi="Calibri" w:cs="Calibri"/>
                <w:color w:val="000000"/>
              </w:rPr>
              <w:t>% of Agents</w:t>
            </w:r>
          </w:p>
        </w:tc>
        <w:tc>
          <w:tcPr>
            <w:tcW w:w="3060" w:type="dxa"/>
            <w:tcBorders>
              <w:top w:val="nil"/>
              <w:left w:val="nil"/>
              <w:bottom w:val="single" w:sz="4" w:space="0" w:color="auto"/>
              <w:right w:val="single" w:sz="4" w:space="0" w:color="auto"/>
            </w:tcBorders>
            <w:shd w:val="clear" w:color="000000" w:fill="DDEBF7"/>
            <w:noWrap/>
            <w:vAlign w:val="bottom"/>
            <w:hideMark/>
          </w:tcPr>
          <w:p w14:paraId="10FFCDBF" w14:textId="456C2BFC" w:rsidR="00BA76F5" w:rsidRPr="00BA76F5" w:rsidRDefault="00BA76F5" w:rsidP="00BA76F5">
            <w:pPr>
              <w:widowControl/>
              <w:rPr>
                <w:rFonts w:ascii="Calibri" w:eastAsia="Times New Roman" w:hAnsi="Calibri" w:cs="Calibri"/>
                <w:color w:val="000000"/>
              </w:rPr>
            </w:pPr>
            <w:r w:rsidRPr="00BA76F5">
              <w:rPr>
                <w:rFonts w:ascii="Calibri" w:eastAsia="Times New Roman" w:hAnsi="Calibri" w:cs="Calibri"/>
                <w:color w:val="000000"/>
              </w:rPr>
              <w:t xml:space="preserve">Stella Star Rating </w:t>
            </w:r>
            <w:r w:rsidR="007C380D" w:rsidRPr="00BA76F5">
              <w:rPr>
                <w:rFonts w:ascii="Calibri" w:eastAsia="Times New Roman" w:hAnsi="Calibri" w:cs="Calibri"/>
                <w:color w:val="000000"/>
              </w:rPr>
              <w:t>Multipliers</w:t>
            </w:r>
          </w:p>
        </w:tc>
      </w:tr>
      <w:tr w:rsidR="00BA76F5" w:rsidRPr="00BA76F5" w14:paraId="08C9BD52" w14:textId="77777777" w:rsidTr="007C38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B318" w14:textId="77777777" w:rsidR="00BA76F5" w:rsidRPr="00BA76F5" w:rsidRDefault="00BA76F5" w:rsidP="00BA76F5">
            <w:pPr>
              <w:widowControl/>
              <w:ind w:firstLineChars="100" w:firstLine="220"/>
              <w:rPr>
                <w:rFonts w:ascii="Calibri" w:eastAsia="Times New Roman" w:hAnsi="Calibri" w:cs="Calibri"/>
                <w:color w:val="000000"/>
              </w:rPr>
            </w:pPr>
            <w:r w:rsidRPr="00BA76F5">
              <w:rPr>
                <w:rFonts w:ascii="Calibri" w:eastAsia="Times New Roman" w:hAnsi="Calibri" w:cs="Calibri"/>
                <w:color w:val="000000"/>
              </w:rPr>
              <w:t>Tier 1</w:t>
            </w:r>
          </w:p>
        </w:tc>
        <w:tc>
          <w:tcPr>
            <w:tcW w:w="1383" w:type="dxa"/>
            <w:tcBorders>
              <w:top w:val="nil"/>
              <w:left w:val="nil"/>
              <w:bottom w:val="single" w:sz="4" w:space="0" w:color="auto"/>
              <w:right w:val="single" w:sz="4" w:space="0" w:color="auto"/>
            </w:tcBorders>
            <w:shd w:val="clear" w:color="auto" w:fill="auto"/>
            <w:noWrap/>
            <w:vAlign w:val="bottom"/>
            <w:hideMark/>
          </w:tcPr>
          <w:p w14:paraId="2AB089E5" w14:textId="77777777" w:rsidR="00BA76F5" w:rsidRPr="00BA76F5" w:rsidRDefault="00BA76F5" w:rsidP="00BA76F5">
            <w:pPr>
              <w:widowControl/>
              <w:ind w:firstLineChars="100" w:firstLine="220"/>
              <w:rPr>
                <w:rFonts w:ascii="Calibri" w:eastAsia="Times New Roman" w:hAnsi="Calibri" w:cs="Calibri"/>
                <w:color w:val="000000"/>
              </w:rPr>
            </w:pPr>
            <w:r w:rsidRPr="00BA76F5">
              <w:rPr>
                <w:rFonts w:ascii="Calibri" w:eastAsia="Times New Roman" w:hAnsi="Calibri" w:cs="Calibri"/>
                <w:color w:val="000000"/>
              </w:rPr>
              <w:t>10%</w:t>
            </w:r>
          </w:p>
        </w:tc>
        <w:tc>
          <w:tcPr>
            <w:tcW w:w="3060" w:type="dxa"/>
            <w:tcBorders>
              <w:top w:val="nil"/>
              <w:left w:val="nil"/>
              <w:bottom w:val="single" w:sz="4" w:space="0" w:color="auto"/>
              <w:right w:val="single" w:sz="4" w:space="0" w:color="auto"/>
            </w:tcBorders>
            <w:shd w:val="clear" w:color="auto" w:fill="auto"/>
            <w:noWrap/>
            <w:vAlign w:val="bottom"/>
            <w:hideMark/>
          </w:tcPr>
          <w:p w14:paraId="51A6D86D" w14:textId="77777777" w:rsidR="00BA76F5" w:rsidRPr="00BA76F5" w:rsidRDefault="00BA76F5" w:rsidP="00BA76F5">
            <w:pPr>
              <w:widowControl/>
              <w:rPr>
                <w:rFonts w:ascii="Calibri" w:eastAsia="Times New Roman" w:hAnsi="Calibri" w:cs="Calibri"/>
                <w:color w:val="000000"/>
              </w:rPr>
            </w:pPr>
            <w:r w:rsidRPr="00BA76F5">
              <w:rPr>
                <w:rFonts w:ascii="Calibri" w:eastAsia="Times New Roman" w:hAnsi="Calibri" w:cs="Calibri"/>
                <w:color w:val="000000"/>
              </w:rPr>
              <w:t>1.75</w:t>
            </w:r>
          </w:p>
        </w:tc>
      </w:tr>
      <w:tr w:rsidR="00BA76F5" w:rsidRPr="00BA76F5" w14:paraId="24C9B8E3" w14:textId="77777777" w:rsidTr="007C38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709F99" w14:textId="77777777" w:rsidR="00BA76F5" w:rsidRPr="00BA76F5" w:rsidRDefault="00BA76F5" w:rsidP="00BA76F5">
            <w:pPr>
              <w:widowControl/>
              <w:ind w:firstLineChars="100" w:firstLine="220"/>
              <w:rPr>
                <w:rFonts w:ascii="Calibri" w:eastAsia="Times New Roman" w:hAnsi="Calibri" w:cs="Calibri"/>
                <w:color w:val="000000"/>
              </w:rPr>
            </w:pPr>
            <w:r w:rsidRPr="00BA76F5">
              <w:rPr>
                <w:rFonts w:ascii="Calibri" w:eastAsia="Times New Roman" w:hAnsi="Calibri" w:cs="Calibri"/>
                <w:color w:val="000000"/>
              </w:rPr>
              <w:t>Tier 2</w:t>
            </w:r>
          </w:p>
        </w:tc>
        <w:tc>
          <w:tcPr>
            <w:tcW w:w="1383" w:type="dxa"/>
            <w:tcBorders>
              <w:top w:val="nil"/>
              <w:left w:val="nil"/>
              <w:bottom w:val="single" w:sz="4" w:space="0" w:color="auto"/>
              <w:right w:val="single" w:sz="4" w:space="0" w:color="auto"/>
            </w:tcBorders>
            <w:shd w:val="clear" w:color="auto" w:fill="auto"/>
            <w:noWrap/>
            <w:vAlign w:val="bottom"/>
            <w:hideMark/>
          </w:tcPr>
          <w:p w14:paraId="01A77BE4" w14:textId="77777777" w:rsidR="00BA76F5" w:rsidRPr="00BA76F5" w:rsidRDefault="00BA76F5" w:rsidP="00BA76F5">
            <w:pPr>
              <w:widowControl/>
              <w:ind w:firstLineChars="100" w:firstLine="220"/>
              <w:rPr>
                <w:rFonts w:ascii="Calibri" w:eastAsia="Times New Roman" w:hAnsi="Calibri" w:cs="Calibri"/>
                <w:color w:val="000000"/>
              </w:rPr>
            </w:pPr>
            <w:r w:rsidRPr="00BA76F5">
              <w:rPr>
                <w:rFonts w:ascii="Calibri" w:eastAsia="Times New Roman" w:hAnsi="Calibri" w:cs="Calibri"/>
                <w:color w:val="000000"/>
              </w:rPr>
              <w:t>20%</w:t>
            </w:r>
          </w:p>
        </w:tc>
        <w:tc>
          <w:tcPr>
            <w:tcW w:w="3060" w:type="dxa"/>
            <w:tcBorders>
              <w:top w:val="nil"/>
              <w:left w:val="nil"/>
              <w:bottom w:val="single" w:sz="4" w:space="0" w:color="auto"/>
              <w:right w:val="single" w:sz="4" w:space="0" w:color="auto"/>
            </w:tcBorders>
            <w:shd w:val="clear" w:color="auto" w:fill="auto"/>
            <w:noWrap/>
            <w:vAlign w:val="bottom"/>
            <w:hideMark/>
          </w:tcPr>
          <w:p w14:paraId="11487C00" w14:textId="77777777" w:rsidR="00BA76F5" w:rsidRPr="00BA76F5" w:rsidRDefault="00BA76F5" w:rsidP="00BA76F5">
            <w:pPr>
              <w:widowControl/>
              <w:rPr>
                <w:rFonts w:ascii="Calibri" w:eastAsia="Times New Roman" w:hAnsi="Calibri" w:cs="Calibri"/>
                <w:color w:val="000000"/>
              </w:rPr>
            </w:pPr>
            <w:r w:rsidRPr="00BA76F5">
              <w:rPr>
                <w:rFonts w:ascii="Calibri" w:eastAsia="Times New Roman" w:hAnsi="Calibri" w:cs="Calibri"/>
                <w:color w:val="000000"/>
              </w:rPr>
              <w:t>1.50</w:t>
            </w:r>
          </w:p>
        </w:tc>
      </w:tr>
      <w:tr w:rsidR="00BA76F5" w:rsidRPr="00BA76F5" w14:paraId="644D35E3" w14:textId="77777777" w:rsidTr="007C38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C693DF" w14:textId="77777777" w:rsidR="00BA76F5" w:rsidRPr="00BA76F5" w:rsidRDefault="00BA76F5" w:rsidP="00BA76F5">
            <w:pPr>
              <w:widowControl/>
              <w:ind w:firstLineChars="100" w:firstLine="220"/>
              <w:rPr>
                <w:rFonts w:ascii="Calibri" w:eastAsia="Times New Roman" w:hAnsi="Calibri" w:cs="Calibri"/>
                <w:color w:val="000000"/>
              </w:rPr>
            </w:pPr>
            <w:r w:rsidRPr="00BA76F5">
              <w:rPr>
                <w:rFonts w:ascii="Calibri" w:eastAsia="Times New Roman" w:hAnsi="Calibri" w:cs="Calibri"/>
                <w:color w:val="000000"/>
              </w:rPr>
              <w:t>Tier 3</w:t>
            </w:r>
          </w:p>
        </w:tc>
        <w:tc>
          <w:tcPr>
            <w:tcW w:w="1383" w:type="dxa"/>
            <w:tcBorders>
              <w:top w:val="nil"/>
              <w:left w:val="nil"/>
              <w:bottom w:val="single" w:sz="4" w:space="0" w:color="auto"/>
              <w:right w:val="single" w:sz="4" w:space="0" w:color="auto"/>
            </w:tcBorders>
            <w:shd w:val="clear" w:color="auto" w:fill="auto"/>
            <w:noWrap/>
            <w:vAlign w:val="bottom"/>
            <w:hideMark/>
          </w:tcPr>
          <w:p w14:paraId="0223CB70" w14:textId="77777777" w:rsidR="00BA76F5" w:rsidRPr="00BA76F5" w:rsidRDefault="00BA76F5" w:rsidP="00BA76F5">
            <w:pPr>
              <w:widowControl/>
              <w:ind w:firstLineChars="100" w:firstLine="220"/>
              <w:rPr>
                <w:rFonts w:ascii="Calibri" w:eastAsia="Times New Roman" w:hAnsi="Calibri" w:cs="Calibri"/>
                <w:color w:val="000000"/>
              </w:rPr>
            </w:pPr>
            <w:r w:rsidRPr="00BA76F5">
              <w:rPr>
                <w:rFonts w:ascii="Calibri" w:eastAsia="Times New Roman" w:hAnsi="Calibri" w:cs="Calibri"/>
                <w:color w:val="000000"/>
              </w:rPr>
              <w:t>40%</w:t>
            </w:r>
          </w:p>
        </w:tc>
        <w:tc>
          <w:tcPr>
            <w:tcW w:w="3060" w:type="dxa"/>
            <w:tcBorders>
              <w:top w:val="nil"/>
              <w:left w:val="nil"/>
              <w:bottom w:val="single" w:sz="4" w:space="0" w:color="auto"/>
              <w:right w:val="single" w:sz="4" w:space="0" w:color="auto"/>
            </w:tcBorders>
            <w:shd w:val="clear" w:color="auto" w:fill="auto"/>
            <w:noWrap/>
            <w:vAlign w:val="bottom"/>
            <w:hideMark/>
          </w:tcPr>
          <w:p w14:paraId="32403565" w14:textId="77777777" w:rsidR="00BA76F5" w:rsidRPr="00BA76F5" w:rsidRDefault="00BA76F5" w:rsidP="00BA76F5">
            <w:pPr>
              <w:widowControl/>
              <w:rPr>
                <w:rFonts w:ascii="Calibri" w:eastAsia="Times New Roman" w:hAnsi="Calibri" w:cs="Calibri"/>
                <w:color w:val="000000"/>
              </w:rPr>
            </w:pPr>
            <w:r w:rsidRPr="00BA76F5">
              <w:rPr>
                <w:rFonts w:ascii="Calibri" w:eastAsia="Times New Roman" w:hAnsi="Calibri" w:cs="Calibri"/>
                <w:color w:val="000000"/>
              </w:rPr>
              <w:t>1.00</w:t>
            </w:r>
          </w:p>
        </w:tc>
      </w:tr>
      <w:tr w:rsidR="00BA76F5" w:rsidRPr="00BA76F5" w14:paraId="1C93ACCF" w14:textId="77777777" w:rsidTr="007C38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194047" w14:textId="77777777" w:rsidR="00BA76F5" w:rsidRPr="00BA76F5" w:rsidRDefault="00BA76F5" w:rsidP="00BA76F5">
            <w:pPr>
              <w:widowControl/>
              <w:ind w:firstLineChars="100" w:firstLine="220"/>
              <w:rPr>
                <w:rFonts w:ascii="Calibri" w:eastAsia="Times New Roman" w:hAnsi="Calibri" w:cs="Calibri"/>
                <w:color w:val="000000"/>
              </w:rPr>
            </w:pPr>
            <w:r w:rsidRPr="00BA76F5">
              <w:rPr>
                <w:rFonts w:ascii="Calibri" w:eastAsia="Times New Roman" w:hAnsi="Calibri" w:cs="Calibri"/>
                <w:color w:val="000000"/>
              </w:rPr>
              <w:t>Tier 4</w:t>
            </w:r>
          </w:p>
        </w:tc>
        <w:tc>
          <w:tcPr>
            <w:tcW w:w="1383" w:type="dxa"/>
            <w:tcBorders>
              <w:top w:val="nil"/>
              <w:left w:val="nil"/>
              <w:bottom w:val="single" w:sz="4" w:space="0" w:color="auto"/>
              <w:right w:val="single" w:sz="4" w:space="0" w:color="auto"/>
            </w:tcBorders>
            <w:shd w:val="clear" w:color="auto" w:fill="auto"/>
            <w:noWrap/>
            <w:vAlign w:val="bottom"/>
            <w:hideMark/>
          </w:tcPr>
          <w:p w14:paraId="40C38C1B" w14:textId="77777777" w:rsidR="00BA76F5" w:rsidRPr="00BA76F5" w:rsidRDefault="00BA76F5" w:rsidP="00BA76F5">
            <w:pPr>
              <w:widowControl/>
              <w:ind w:firstLineChars="100" w:firstLine="220"/>
              <w:rPr>
                <w:rFonts w:ascii="Calibri" w:eastAsia="Times New Roman" w:hAnsi="Calibri" w:cs="Calibri"/>
                <w:color w:val="000000"/>
              </w:rPr>
            </w:pPr>
            <w:r w:rsidRPr="00BA76F5">
              <w:rPr>
                <w:rFonts w:ascii="Calibri" w:eastAsia="Times New Roman" w:hAnsi="Calibri" w:cs="Calibri"/>
                <w:color w:val="000000"/>
              </w:rPr>
              <w:t>20%</w:t>
            </w:r>
          </w:p>
        </w:tc>
        <w:tc>
          <w:tcPr>
            <w:tcW w:w="3060" w:type="dxa"/>
            <w:tcBorders>
              <w:top w:val="nil"/>
              <w:left w:val="nil"/>
              <w:bottom w:val="single" w:sz="4" w:space="0" w:color="auto"/>
              <w:right w:val="single" w:sz="4" w:space="0" w:color="auto"/>
            </w:tcBorders>
            <w:shd w:val="clear" w:color="auto" w:fill="auto"/>
            <w:noWrap/>
            <w:vAlign w:val="bottom"/>
            <w:hideMark/>
          </w:tcPr>
          <w:p w14:paraId="28E2B703" w14:textId="77777777" w:rsidR="00BA76F5" w:rsidRPr="00BA76F5" w:rsidRDefault="00BA76F5" w:rsidP="00BA76F5">
            <w:pPr>
              <w:widowControl/>
              <w:rPr>
                <w:rFonts w:ascii="Calibri" w:eastAsia="Times New Roman" w:hAnsi="Calibri" w:cs="Calibri"/>
                <w:color w:val="000000"/>
              </w:rPr>
            </w:pPr>
            <w:r w:rsidRPr="00BA76F5">
              <w:rPr>
                <w:rFonts w:ascii="Calibri" w:eastAsia="Times New Roman" w:hAnsi="Calibri" w:cs="Calibri"/>
                <w:color w:val="000000"/>
              </w:rPr>
              <w:t>0.50</w:t>
            </w:r>
          </w:p>
        </w:tc>
      </w:tr>
      <w:tr w:rsidR="00BA76F5" w:rsidRPr="00BA76F5" w14:paraId="4FBABE6D" w14:textId="77777777" w:rsidTr="007C380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5935F2" w14:textId="77777777" w:rsidR="00BA76F5" w:rsidRPr="00BA76F5" w:rsidRDefault="00BA76F5" w:rsidP="00BA76F5">
            <w:pPr>
              <w:widowControl/>
              <w:ind w:firstLineChars="100" w:firstLine="220"/>
              <w:rPr>
                <w:rFonts w:ascii="Calibri" w:eastAsia="Times New Roman" w:hAnsi="Calibri" w:cs="Calibri"/>
                <w:color w:val="000000"/>
              </w:rPr>
            </w:pPr>
            <w:r w:rsidRPr="00BA76F5">
              <w:rPr>
                <w:rFonts w:ascii="Calibri" w:eastAsia="Times New Roman" w:hAnsi="Calibri" w:cs="Calibri"/>
                <w:color w:val="000000"/>
              </w:rPr>
              <w:t>Tier 5</w:t>
            </w:r>
          </w:p>
        </w:tc>
        <w:tc>
          <w:tcPr>
            <w:tcW w:w="1383" w:type="dxa"/>
            <w:tcBorders>
              <w:top w:val="nil"/>
              <w:left w:val="nil"/>
              <w:bottom w:val="single" w:sz="4" w:space="0" w:color="auto"/>
              <w:right w:val="single" w:sz="4" w:space="0" w:color="auto"/>
            </w:tcBorders>
            <w:shd w:val="clear" w:color="auto" w:fill="auto"/>
            <w:noWrap/>
            <w:vAlign w:val="bottom"/>
            <w:hideMark/>
          </w:tcPr>
          <w:p w14:paraId="41778052" w14:textId="77777777" w:rsidR="00BA76F5" w:rsidRPr="00BA76F5" w:rsidRDefault="00BA76F5" w:rsidP="00BA76F5">
            <w:pPr>
              <w:widowControl/>
              <w:ind w:firstLineChars="100" w:firstLine="220"/>
              <w:rPr>
                <w:rFonts w:ascii="Calibri" w:eastAsia="Times New Roman" w:hAnsi="Calibri" w:cs="Calibri"/>
                <w:color w:val="000000"/>
              </w:rPr>
            </w:pPr>
            <w:r w:rsidRPr="00BA76F5">
              <w:rPr>
                <w:rFonts w:ascii="Calibri" w:eastAsia="Times New Roman" w:hAnsi="Calibri" w:cs="Calibri"/>
                <w:color w:val="000000"/>
              </w:rPr>
              <w:t>10%</w:t>
            </w:r>
          </w:p>
        </w:tc>
        <w:tc>
          <w:tcPr>
            <w:tcW w:w="3060" w:type="dxa"/>
            <w:tcBorders>
              <w:top w:val="nil"/>
              <w:left w:val="nil"/>
              <w:bottom w:val="single" w:sz="4" w:space="0" w:color="auto"/>
              <w:right w:val="single" w:sz="4" w:space="0" w:color="auto"/>
            </w:tcBorders>
            <w:shd w:val="clear" w:color="auto" w:fill="auto"/>
            <w:noWrap/>
            <w:vAlign w:val="bottom"/>
            <w:hideMark/>
          </w:tcPr>
          <w:p w14:paraId="2082A9D9" w14:textId="77777777" w:rsidR="00BA76F5" w:rsidRPr="00BA76F5" w:rsidRDefault="00BA76F5" w:rsidP="00BA76F5">
            <w:pPr>
              <w:widowControl/>
              <w:rPr>
                <w:rFonts w:ascii="Calibri" w:eastAsia="Times New Roman" w:hAnsi="Calibri" w:cs="Calibri"/>
                <w:color w:val="000000"/>
              </w:rPr>
            </w:pPr>
            <w:r w:rsidRPr="00BA76F5">
              <w:rPr>
                <w:rFonts w:ascii="Calibri" w:eastAsia="Times New Roman" w:hAnsi="Calibri" w:cs="Calibri"/>
                <w:color w:val="000000"/>
              </w:rPr>
              <w:t>0.25</w:t>
            </w:r>
          </w:p>
        </w:tc>
      </w:tr>
    </w:tbl>
    <w:p w14:paraId="7FB4376B" w14:textId="77777777" w:rsidR="0097759A" w:rsidRPr="00436890" w:rsidRDefault="0097759A" w:rsidP="00436890">
      <w:pPr>
        <w:widowControl/>
        <w:ind w:left="1080"/>
        <w:contextualSpacing/>
        <w:rPr>
          <w:rFonts w:eastAsia="Times New Roman" w:cstheme="minorHAnsi"/>
          <w:bCs/>
          <w:sz w:val="24"/>
          <w:szCs w:val="24"/>
        </w:rPr>
      </w:pPr>
    </w:p>
    <w:p w14:paraId="44653A1D" w14:textId="50D56CB7" w:rsidR="00A95E2B" w:rsidRDefault="007C380D" w:rsidP="007C380D">
      <w:pPr>
        <w:pStyle w:val="CommentText"/>
        <w:numPr>
          <w:ilvl w:val="0"/>
          <w:numId w:val="34"/>
        </w:numPr>
        <w:tabs>
          <w:tab w:val="left" w:pos="1155"/>
        </w:tabs>
      </w:pPr>
      <w:r>
        <w:t xml:space="preserve">The Star Rating Payout for a given month will be based on average star rating at an individual agent level </w:t>
      </w:r>
    </w:p>
    <w:p w14:paraId="09D1723E" w14:textId="77777777" w:rsidR="00FA6751" w:rsidRDefault="007C380D" w:rsidP="007C380D">
      <w:pPr>
        <w:pStyle w:val="CommentText"/>
        <w:numPr>
          <w:ilvl w:val="0"/>
          <w:numId w:val="34"/>
        </w:numPr>
        <w:tabs>
          <w:tab w:val="left" w:pos="1155"/>
        </w:tabs>
      </w:pPr>
      <w:r>
        <w:t>The actual payout pool for NPS payout will be distributed among all the RM’</w:t>
      </w:r>
      <w:r w:rsidR="00FA6751">
        <w:t xml:space="preserve"> qualified for NPS payout</w:t>
      </w:r>
    </w:p>
    <w:p w14:paraId="26B88D1C" w14:textId="1E60377D" w:rsidR="007C380D" w:rsidRDefault="00FA6751" w:rsidP="007C380D">
      <w:pPr>
        <w:pStyle w:val="CommentText"/>
        <w:numPr>
          <w:ilvl w:val="0"/>
          <w:numId w:val="34"/>
        </w:numPr>
        <w:tabs>
          <w:tab w:val="left" w:pos="1155"/>
        </w:tabs>
      </w:pPr>
      <w:r>
        <w:t xml:space="preserve">Any employee who have not received any stella surveys would get target pay then contributed to NPS pool </w:t>
      </w:r>
    </w:p>
    <w:p w14:paraId="33442284" w14:textId="6C80A9B3" w:rsidR="00892F68" w:rsidRDefault="00C56D9A" w:rsidP="005F077B">
      <w:pPr>
        <w:widowControl/>
        <w:contextualSpacing/>
        <w:rPr>
          <w:rFonts w:eastAsia="Times New Roman" w:cstheme="minorHAnsi"/>
          <w:b/>
          <w:sz w:val="24"/>
          <w:szCs w:val="24"/>
        </w:rPr>
      </w:pPr>
      <w:r>
        <w:rPr>
          <w:rStyle w:val="CommentReference"/>
        </w:rPr>
        <w:annotationRef/>
      </w:r>
    </w:p>
    <w:p w14:paraId="23CE9324" w14:textId="77777777" w:rsidR="00F71C5B" w:rsidRPr="00F71C5B" w:rsidRDefault="00F71C5B" w:rsidP="00F71C5B">
      <w:pPr>
        <w:widowControl/>
        <w:rPr>
          <w:rFonts w:eastAsia="Times New Roman" w:cstheme="minorHAnsi"/>
          <w:b/>
          <w:sz w:val="24"/>
          <w:szCs w:val="24"/>
        </w:rPr>
      </w:pPr>
    </w:p>
    <w:p w14:paraId="46EF90DD" w14:textId="77777777" w:rsidR="00F71C5B" w:rsidRPr="006F7256" w:rsidRDefault="00F71C5B" w:rsidP="00F71C5B">
      <w:pPr>
        <w:widowControl/>
        <w:numPr>
          <w:ilvl w:val="0"/>
          <w:numId w:val="23"/>
        </w:numPr>
        <w:contextualSpacing/>
        <w:rPr>
          <w:rFonts w:eastAsia="Times New Roman" w:cstheme="minorHAnsi"/>
          <w:b/>
          <w:sz w:val="24"/>
          <w:szCs w:val="24"/>
          <w:highlight w:val="yellow"/>
        </w:rPr>
      </w:pPr>
      <w:r w:rsidRPr="006F7256">
        <w:rPr>
          <w:rFonts w:eastAsia="Times New Roman" w:cstheme="minorHAnsi"/>
          <w:b/>
          <w:sz w:val="24"/>
          <w:szCs w:val="24"/>
          <w:highlight w:val="yellow"/>
        </w:rPr>
        <w:t>Department Metric – Cure/</w:t>
      </w:r>
      <w:commentRangeStart w:id="10"/>
      <w:r w:rsidRPr="006F7256">
        <w:rPr>
          <w:rFonts w:eastAsia="Times New Roman" w:cstheme="minorHAnsi"/>
          <w:b/>
          <w:sz w:val="24"/>
          <w:szCs w:val="24"/>
          <w:highlight w:val="yellow"/>
        </w:rPr>
        <w:t xml:space="preserve">Inventory </w:t>
      </w:r>
      <w:commentRangeEnd w:id="10"/>
      <w:r w:rsidR="00482286" w:rsidRPr="006F7256">
        <w:rPr>
          <w:rStyle w:val="CommentReference"/>
          <w:highlight w:val="yellow"/>
        </w:rPr>
        <w:commentReference w:id="10"/>
      </w:r>
      <w:r w:rsidRPr="006F7256">
        <w:rPr>
          <w:rFonts w:eastAsia="Times New Roman" w:cstheme="minorHAnsi"/>
          <w:b/>
          <w:sz w:val="24"/>
          <w:szCs w:val="24"/>
          <w:highlight w:val="yellow"/>
        </w:rPr>
        <w:t xml:space="preserve">% </w:t>
      </w:r>
      <w:r w:rsidRPr="006F7256">
        <w:rPr>
          <w:rFonts w:eastAsia="Times New Roman" w:cstheme="minorHAnsi"/>
          <w:sz w:val="24"/>
          <w:szCs w:val="24"/>
          <w:highlight w:val="yellow"/>
        </w:rPr>
        <w:t>(Escalation, Litigation, Contested, Mediation, Advocacy, and HOST Team)</w:t>
      </w:r>
    </w:p>
    <w:p w14:paraId="6F953E62" w14:textId="77777777" w:rsidR="00F71C5B" w:rsidRPr="006F7256" w:rsidRDefault="00F71C5B" w:rsidP="00F71C5B">
      <w:pPr>
        <w:widowControl/>
        <w:rPr>
          <w:rFonts w:eastAsia="Times New Roman" w:cstheme="minorHAnsi"/>
          <w:b/>
          <w:sz w:val="24"/>
          <w:szCs w:val="24"/>
          <w:highlight w:val="yellow"/>
        </w:rPr>
      </w:pPr>
    </w:p>
    <w:p w14:paraId="4B87161C" w14:textId="77777777" w:rsidR="00F71C5B" w:rsidRPr="006F7256" w:rsidRDefault="00F71C5B" w:rsidP="00F71C5B">
      <w:pPr>
        <w:widowControl/>
        <w:numPr>
          <w:ilvl w:val="0"/>
          <w:numId w:val="25"/>
        </w:numPr>
        <w:ind w:left="1800"/>
        <w:contextualSpacing/>
        <w:rPr>
          <w:rFonts w:eastAsia="Times New Roman" w:cstheme="minorHAnsi"/>
          <w:b/>
          <w:sz w:val="24"/>
          <w:szCs w:val="24"/>
          <w:highlight w:val="yellow"/>
        </w:rPr>
      </w:pPr>
      <w:r w:rsidRPr="006F7256">
        <w:rPr>
          <w:rFonts w:eastAsia="Times New Roman" w:cstheme="minorHAnsi"/>
          <w:sz w:val="24"/>
          <w:szCs w:val="24"/>
          <w:highlight w:val="yellow"/>
        </w:rPr>
        <w:t>Monthly funding of the ICP payout pool is tied to overall department performance on cure %</w:t>
      </w:r>
    </w:p>
    <w:p w14:paraId="18680837" w14:textId="50AC9183" w:rsidR="00F71C5B" w:rsidRPr="006F7256" w:rsidRDefault="00F71C5B" w:rsidP="00F71C5B">
      <w:pPr>
        <w:widowControl/>
        <w:numPr>
          <w:ilvl w:val="0"/>
          <w:numId w:val="25"/>
        </w:numPr>
        <w:ind w:left="1800"/>
        <w:contextualSpacing/>
        <w:rPr>
          <w:rFonts w:eastAsia="Times New Roman" w:cstheme="minorHAnsi"/>
          <w:b/>
          <w:sz w:val="24"/>
          <w:szCs w:val="24"/>
          <w:highlight w:val="yellow"/>
        </w:rPr>
      </w:pPr>
      <w:r w:rsidRPr="006F7256">
        <w:rPr>
          <w:rFonts w:eastAsia="Times New Roman" w:cstheme="minorHAnsi"/>
          <w:sz w:val="24"/>
          <w:szCs w:val="24"/>
          <w:highlight w:val="yellow"/>
        </w:rPr>
        <w:t xml:space="preserve">Cure % for a month is calculated as follows: Loans removed from inventory / Beginning of month inventory (contested, litigation, advocacy, mediation, and escalations) - excluding REO loans </w:t>
      </w:r>
    </w:p>
    <w:p w14:paraId="6A0FE9DD" w14:textId="77777777" w:rsidR="00F71C5B" w:rsidRPr="006F7256" w:rsidRDefault="00F71C5B" w:rsidP="00F71C5B">
      <w:pPr>
        <w:widowControl/>
        <w:numPr>
          <w:ilvl w:val="0"/>
          <w:numId w:val="25"/>
        </w:numPr>
        <w:ind w:left="1800"/>
        <w:contextualSpacing/>
        <w:rPr>
          <w:rFonts w:eastAsia="Times New Roman" w:cstheme="minorHAnsi"/>
          <w:b/>
          <w:sz w:val="24"/>
          <w:szCs w:val="24"/>
          <w:highlight w:val="yellow"/>
        </w:rPr>
      </w:pPr>
      <w:r w:rsidRPr="006F7256">
        <w:rPr>
          <w:rFonts w:eastAsia="Times New Roman" w:cstheme="minorHAnsi"/>
          <w:sz w:val="24"/>
          <w:szCs w:val="24"/>
          <w:highlight w:val="yellow"/>
        </w:rPr>
        <w:lastRenderedPageBreak/>
        <w:t>Cure % targets will be set by HRD SVP at the beginning of each quarter</w:t>
      </w:r>
    </w:p>
    <w:p w14:paraId="7F8BB2DA" w14:textId="77777777" w:rsidR="00F71C5B" w:rsidRPr="00F71C5B" w:rsidRDefault="00F71C5B" w:rsidP="00F71C5B">
      <w:pPr>
        <w:widowControl/>
        <w:rPr>
          <w:rFonts w:eastAsia="Times New Roman" w:cstheme="minorHAnsi"/>
          <w:sz w:val="24"/>
          <w:szCs w:val="24"/>
        </w:rPr>
      </w:pPr>
    </w:p>
    <w:p w14:paraId="54177F4A" w14:textId="6BAA3701" w:rsidR="00F71C5B" w:rsidRPr="00892F68" w:rsidRDefault="00F71C5B" w:rsidP="00F71C5B">
      <w:pPr>
        <w:widowControl/>
        <w:numPr>
          <w:ilvl w:val="0"/>
          <w:numId w:val="23"/>
        </w:numPr>
        <w:contextualSpacing/>
        <w:rPr>
          <w:rFonts w:eastAsia="Times New Roman" w:cstheme="minorHAnsi"/>
          <w:sz w:val="24"/>
          <w:szCs w:val="24"/>
        </w:rPr>
      </w:pPr>
      <w:r w:rsidRPr="00F71C5B">
        <w:rPr>
          <w:rFonts w:eastAsia="Times New Roman" w:cstheme="minorHAnsi"/>
          <w:b/>
          <w:sz w:val="24"/>
          <w:szCs w:val="24"/>
        </w:rPr>
        <w:t>Calculations</w:t>
      </w:r>
    </w:p>
    <w:p w14:paraId="247B2808" w14:textId="358F5716" w:rsidR="00F71C5B" w:rsidRDefault="00F71C5B" w:rsidP="00F71C5B">
      <w:pPr>
        <w:widowControl/>
        <w:numPr>
          <w:ilvl w:val="0"/>
          <w:numId w:val="27"/>
        </w:numPr>
        <w:contextualSpacing/>
        <w:rPr>
          <w:rFonts w:eastAsia="Times New Roman" w:cstheme="minorHAnsi"/>
          <w:b/>
          <w:sz w:val="24"/>
          <w:szCs w:val="24"/>
        </w:rPr>
      </w:pPr>
      <w:r w:rsidRPr="00F71C5B">
        <w:rPr>
          <w:rFonts w:eastAsia="Times New Roman" w:cstheme="minorHAnsi"/>
          <w:b/>
          <w:sz w:val="24"/>
          <w:szCs w:val="24"/>
        </w:rPr>
        <w:t xml:space="preserve">ICP pool </w:t>
      </w:r>
      <w:commentRangeStart w:id="11"/>
      <w:commentRangeStart w:id="12"/>
      <w:r w:rsidRPr="00F71C5B">
        <w:rPr>
          <w:rFonts w:eastAsia="Times New Roman" w:cstheme="minorHAnsi"/>
          <w:b/>
          <w:sz w:val="24"/>
          <w:szCs w:val="24"/>
        </w:rPr>
        <w:t>funding</w:t>
      </w:r>
      <w:commentRangeEnd w:id="11"/>
      <w:r w:rsidR="00482286">
        <w:rPr>
          <w:rStyle w:val="CommentReference"/>
        </w:rPr>
        <w:commentReference w:id="11"/>
      </w:r>
      <w:commentRangeEnd w:id="12"/>
      <w:r w:rsidR="00482286">
        <w:rPr>
          <w:rStyle w:val="CommentReference"/>
        </w:rPr>
        <w:commentReference w:id="12"/>
      </w:r>
    </w:p>
    <w:p w14:paraId="1FFAF54B" w14:textId="77777777" w:rsidR="003A0049" w:rsidRPr="007D0EAE" w:rsidRDefault="003A0049" w:rsidP="007D0EAE">
      <w:pPr>
        <w:pStyle w:val="CommentText"/>
        <w:ind w:left="1800"/>
        <w:rPr>
          <w:rFonts w:cstheme="minorHAnsi"/>
          <w:sz w:val="24"/>
          <w:szCs w:val="24"/>
        </w:rPr>
      </w:pPr>
      <w:r w:rsidRPr="007D0EAE">
        <w:rPr>
          <w:rFonts w:cstheme="minorHAnsi"/>
          <w:sz w:val="24"/>
          <w:szCs w:val="24"/>
        </w:rPr>
        <w:t>Target Pool is determined as number of RMs * Target ICP (ex: US target is $700)</w:t>
      </w:r>
    </w:p>
    <w:p w14:paraId="79A1068C" w14:textId="72C57907" w:rsidR="003A0049" w:rsidRPr="007D0EAE" w:rsidRDefault="003A0049" w:rsidP="007D0EAE">
      <w:pPr>
        <w:pStyle w:val="CommentText"/>
        <w:ind w:left="1800"/>
        <w:rPr>
          <w:rFonts w:cstheme="minorHAnsi"/>
          <w:sz w:val="24"/>
          <w:szCs w:val="24"/>
        </w:rPr>
      </w:pPr>
      <w:r w:rsidRPr="007D0EAE">
        <w:rPr>
          <w:rFonts w:cstheme="minorHAnsi"/>
          <w:sz w:val="24"/>
          <w:szCs w:val="24"/>
        </w:rPr>
        <w:t>All RMs in the department is considered together to determine the global target pool</w:t>
      </w:r>
    </w:p>
    <w:p w14:paraId="4AB68131" w14:textId="2345D60C" w:rsidR="007D0EAE" w:rsidRPr="007D0EAE" w:rsidRDefault="007D0EAE" w:rsidP="007D0EAE">
      <w:pPr>
        <w:widowControl/>
        <w:autoSpaceDE w:val="0"/>
        <w:autoSpaceDN w:val="0"/>
        <w:adjustRightInd w:val="0"/>
        <w:ind w:left="1800"/>
        <w:rPr>
          <w:rFonts w:cstheme="minorHAnsi"/>
          <w:sz w:val="24"/>
          <w:szCs w:val="24"/>
        </w:rPr>
      </w:pPr>
      <w:r w:rsidRPr="007D0EAE">
        <w:rPr>
          <w:rFonts w:cstheme="minorHAnsi"/>
          <w:sz w:val="24"/>
          <w:szCs w:val="24"/>
        </w:rPr>
        <w:t>The total ICP payout pool will be a combination of the two departmental KPIs (cure rate and NPS) based on the achievement level of each KPI.</w:t>
      </w:r>
    </w:p>
    <w:p w14:paraId="39C89FAB" w14:textId="0AE149E9" w:rsidR="007D0EAE" w:rsidRPr="007D0EAE" w:rsidRDefault="007D0EAE" w:rsidP="007D0EAE">
      <w:pPr>
        <w:widowControl/>
        <w:autoSpaceDE w:val="0"/>
        <w:autoSpaceDN w:val="0"/>
        <w:adjustRightInd w:val="0"/>
        <w:ind w:left="1800"/>
        <w:rPr>
          <w:rFonts w:cstheme="minorHAnsi"/>
          <w:sz w:val="24"/>
          <w:szCs w:val="24"/>
        </w:rPr>
      </w:pPr>
      <w:r w:rsidRPr="007D0EAE">
        <w:rPr>
          <w:rFonts w:cstheme="minorHAnsi"/>
          <w:b/>
          <w:bCs/>
          <w:sz w:val="24"/>
          <w:szCs w:val="24"/>
        </w:rPr>
        <w:t>Example:</w:t>
      </w:r>
      <w:r w:rsidRPr="007D0EAE">
        <w:rPr>
          <w:rFonts w:cstheme="minorHAnsi"/>
          <w:sz w:val="24"/>
          <w:szCs w:val="24"/>
        </w:rPr>
        <w:t xml:space="preserve"> If the target cure rate is 5.25% and the achieved cure rate for the month is 6%, the actual pool is 114.29% (6% / 5.25%) of target. Thus, the actual cure rate payout pool amount is = $60,000* 50% * 114.29% = $34,287.</w:t>
      </w:r>
    </w:p>
    <w:p w14:paraId="48DEB400" w14:textId="6173CF9D" w:rsidR="007D0EAE" w:rsidRPr="007D0EAE" w:rsidRDefault="007D0EAE" w:rsidP="007D0EAE">
      <w:pPr>
        <w:widowControl/>
        <w:autoSpaceDE w:val="0"/>
        <w:autoSpaceDN w:val="0"/>
        <w:adjustRightInd w:val="0"/>
        <w:ind w:left="1800"/>
        <w:rPr>
          <w:rFonts w:cstheme="minorHAnsi"/>
          <w:sz w:val="24"/>
          <w:szCs w:val="24"/>
        </w:rPr>
      </w:pPr>
      <w:r w:rsidRPr="007D0EAE">
        <w:rPr>
          <w:rFonts w:cstheme="minorHAnsi"/>
          <w:sz w:val="24"/>
          <w:szCs w:val="24"/>
        </w:rPr>
        <w:t>Similarly, if the NPS target is 30% and the achieved is 32%, the actual pool is (100 + 32) / (100 + 30) = 101.54%, Thus the actual NPS payout pool amount is = $40,000 * 50% * 101.54% = $30,462</w:t>
      </w:r>
    </w:p>
    <w:p w14:paraId="22AC3320" w14:textId="549EF070" w:rsidR="007D0EAE" w:rsidRPr="007D0EAE" w:rsidRDefault="007D0EAE" w:rsidP="007D0EAE">
      <w:pPr>
        <w:widowControl/>
        <w:autoSpaceDE w:val="0"/>
        <w:autoSpaceDN w:val="0"/>
        <w:adjustRightInd w:val="0"/>
        <w:ind w:left="1800"/>
        <w:rPr>
          <w:rFonts w:cstheme="minorHAnsi"/>
          <w:sz w:val="24"/>
          <w:szCs w:val="24"/>
        </w:rPr>
      </w:pPr>
      <w:r w:rsidRPr="007D0EAE">
        <w:rPr>
          <w:rFonts w:cstheme="minorHAnsi"/>
          <w:sz w:val="24"/>
          <w:szCs w:val="24"/>
        </w:rPr>
        <w:t>The actual combined department payout pool would be 107.91% (average of 114.29% and</w:t>
      </w:r>
    </w:p>
    <w:p w14:paraId="43322545" w14:textId="77777777" w:rsidR="007D0EAE" w:rsidRPr="007D0EAE" w:rsidRDefault="007D0EAE" w:rsidP="007D0EAE">
      <w:pPr>
        <w:widowControl/>
        <w:autoSpaceDE w:val="0"/>
        <w:autoSpaceDN w:val="0"/>
        <w:adjustRightInd w:val="0"/>
        <w:ind w:left="1800"/>
        <w:rPr>
          <w:rFonts w:cstheme="minorHAnsi"/>
          <w:sz w:val="24"/>
          <w:szCs w:val="24"/>
        </w:rPr>
      </w:pPr>
      <w:r w:rsidRPr="007D0EAE">
        <w:rPr>
          <w:rFonts w:cstheme="minorHAnsi"/>
          <w:sz w:val="24"/>
          <w:szCs w:val="24"/>
        </w:rPr>
        <w:t>101.54%) of the target pool ($60,000 * 107.91%) = $64,746</w:t>
      </w:r>
    </w:p>
    <w:p w14:paraId="1CC10412" w14:textId="370D2720" w:rsidR="007D0EAE" w:rsidRPr="007D0EAE" w:rsidRDefault="007D0EAE" w:rsidP="007D0EAE">
      <w:pPr>
        <w:pStyle w:val="CommentText"/>
        <w:ind w:left="1800"/>
        <w:rPr>
          <w:rFonts w:cstheme="minorHAnsi"/>
          <w:sz w:val="24"/>
          <w:szCs w:val="24"/>
        </w:rPr>
      </w:pPr>
      <w:r w:rsidRPr="007D0EAE">
        <w:rPr>
          <w:rFonts w:cstheme="minorHAnsi"/>
          <w:sz w:val="24"/>
          <w:szCs w:val="24"/>
        </w:rPr>
        <w:t>The actual combined pool would be = $34,287 + $30,462= $64,749 for in this example.</w:t>
      </w:r>
    </w:p>
    <w:p w14:paraId="570CC553" w14:textId="77777777" w:rsidR="003A0049" w:rsidRPr="00F71C5B" w:rsidRDefault="003A0049" w:rsidP="003A0049">
      <w:pPr>
        <w:widowControl/>
        <w:ind w:left="1800"/>
        <w:contextualSpacing/>
        <w:rPr>
          <w:rFonts w:eastAsia="Times New Roman" w:cstheme="minorHAnsi"/>
          <w:b/>
          <w:sz w:val="24"/>
          <w:szCs w:val="24"/>
        </w:rPr>
      </w:pPr>
    </w:p>
    <w:p w14:paraId="31F2AF2C" w14:textId="38AB948A" w:rsidR="00F71C5B" w:rsidRDefault="00F71C5B" w:rsidP="00F71C5B">
      <w:pPr>
        <w:widowControl/>
        <w:numPr>
          <w:ilvl w:val="0"/>
          <w:numId w:val="27"/>
        </w:numPr>
        <w:contextualSpacing/>
        <w:rPr>
          <w:rFonts w:eastAsia="Times New Roman" w:cstheme="minorHAnsi"/>
          <w:b/>
          <w:sz w:val="24"/>
          <w:szCs w:val="24"/>
        </w:rPr>
      </w:pPr>
      <w:r w:rsidRPr="00F71C5B">
        <w:rPr>
          <w:rFonts w:eastAsia="Times New Roman" w:cstheme="minorHAnsi"/>
          <w:b/>
          <w:sz w:val="24"/>
          <w:szCs w:val="24"/>
        </w:rPr>
        <w:t xml:space="preserve">Cure Rate </w:t>
      </w:r>
      <w:commentRangeStart w:id="13"/>
      <w:r w:rsidRPr="00F71C5B">
        <w:rPr>
          <w:rFonts w:eastAsia="Times New Roman" w:cstheme="minorHAnsi"/>
          <w:b/>
          <w:sz w:val="24"/>
          <w:szCs w:val="24"/>
        </w:rPr>
        <w:t>Multiplier</w:t>
      </w:r>
      <w:commentRangeEnd w:id="13"/>
      <w:r w:rsidR="00482286">
        <w:rPr>
          <w:rStyle w:val="CommentReference"/>
        </w:rPr>
        <w:commentReference w:id="13"/>
      </w:r>
    </w:p>
    <w:p w14:paraId="75FFC1AF" w14:textId="61D069B9" w:rsidR="007D0EAE" w:rsidRPr="00C25AAE" w:rsidRDefault="007D0EAE" w:rsidP="00C25AAE">
      <w:pPr>
        <w:widowControl/>
        <w:autoSpaceDE w:val="0"/>
        <w:autoSpaceDN w:val="0"/>
        <w:adjustRightInd w:val="0"/>
        <w:ind w:left="1800"/>
        <w:rPr>
          <w:rFonts w:ascii="Calibri" w:hAnsi="Calibri" w:cs="Calibri"/>
          <w:sz w:val="24"/>
          <w:szCs w:val="24"/>
        </w:rPr>
      </w:pPr>
      <w:r w:rsidRPr="00C25AAE">
        <w:rPr>
          <w:rFonts w:ascii="Calibri" w:hAnsi="Calibri" w:cs="Calibri"/>
          <w:sz w:val="24"/>
          <w:szCs w:val="24"/>
        </w:rPr>
        <w:t>Once the target pool is determined, the final pool allocation would be calculated based on the level of</w:t>
      </w:r>
      <w:r w:rsidR="00C25AAE">
        <w:rPr>
          <w:rFonts w:ascii="Calibri" w:hAnsi="Calibri" w:cs="Calibri"/>
          <w:sz w:val="24"/>
          <w:szCs w:val="24"/>
        </w:rPr>
        <w:t xml:space="preserve"> </w:t>
      </w:r>
      <w:r w:rsidRPr="00C25AAE">
        <w:rPr>
          <w:rFonts w:ascii="Calibri" w:hAnsi="Calibri" w:cs="Calibri"/>
          <w:sz w:val="24"/>
          <w:szCs w:val="24"/>
        </w:rPr>
        <w:t xml:space="preserve">achievement in the two department level metrics. Both these metrics carry 50% weightage. </w:t>
      </w:r>
    </w:p>
    <w:p w14:paraId="6FB65BCB" w14:textId="77777777" w:rsidR="007D0EAE" w:rsidRPr="00C25AAE" w:rsidRDefault="007D0EAE" w:rsidP="00C25AAE">
      <w:pPr>
        <w:pStyle w:val="CommentText"/>
        <w:ind w:left="1800"/>
        <w:rPr>
          <w:rFonts w:ascii="Calibri" w:hAnsi="Calibri" w:cs="Calibri"/>
          <w:sz w:val="24"/>
          <w:szCs w:val="24"/>
        </w:rPr>
      </w:pPr>
      <w:r w:rsidRPr="00C25AAE">
        <w:rPr>
          <w:rFonts w:ascii="Calibri" w:hAnsi="Calibri" w:cs="Calibri"/>
          <w:sz w:val="24"/>
          <w:szCs w:val="24"/>
        </w:rPr>
        <w:t xml:space="preserve">**Cure Rate </w:t>
      </w:r>
    </w:p>
    <w:p w14:paraId="296E4C20" w14:textId="1667DE5C" w:rsidR="007D0EAE" w:rsidRPr="00C25AAE" w:rsidRDefault="007D0EAE" w:rsidP="00C25AAE">
      <w:pPr>
        <w:pStyle w:val="CommentText"/>
        <w:ind w:left="1800"/>
        <w:rPr>
          <w:rFonts w:eastAsia="Times New Roman" w:cstheme="minorHAnsi"/>
          <w:b/>
          <w:sz w:val="24"/>
          <w:szCs w:val="24"/>
        </w:rPr>
      </w:pPr>
      <w:r w:rsidRPr="00C25AAE">
        <w:rPr>
          <w:rFonts w:ascii="Calibri" w:hAnsi="Calibri" w:cs="Calibri"/>
          <w:sz w:val="24"/>
          <w:szCs w:val="24"/>
        </w:rPr>
        <w:t>**NPS Achievement</w:t>
      </w:r>
    </w:p>
    <w:p w14:paraId="5532556B" w14:textId="77777777" w:rsidR="00F71C5B" w:rsidRPr="00F71C5B" w:rsidRDefault="00F71C5B" w:rsidP="00F71C5B">
      <w:pPr>
        <w:widowControl/>
        <w:ind w:left="1800"/>
        <w:contextualSpacing/>
        <w:rPr>
          <w:rFonts w:eastAsia="Times New Roman" w:cstheme="minorHAnsi"/>
          <w:b/>
          <w:sz w:val="24"/>
          <w:szCs w:val="24"/>
        </w:rPr>
      </w:pPr>
    </w:p>
    <w:p w14:paraId="0703C79C" w14:textId="77777777" w:rsidR="00F71C5B" w:rsidRPr="00F71C5B" w:rsidRDefault="00F71C5B" w:rsidP="00F71C5B">
      <w:pPr>
        <w:widowControl/>
        <w:numPr>
          <w:ilvl w:val="0"/>
          <w:numId w:val="27"/>
        </w:numPr>
        <w:contextualSpacing/>
        <w:rPr>
          <w:rFonts w:eastAsia="Times New Roman" w:cstheme="minorHAnsi"/>
          <w:b/>
          <w:sz w:val="24"/>
          <w:szCs w:val="24"/>
        </w:rPr>
      </w:pPr>
      <w:commentRangeStart w:id="14"/>
      <w:r w:rsidRPr="00F71C5B">
        <w:rPr>
          <w:rFonts w:eastAsia="Times New Roman" w:cstheme="minorHAnsi"/>
          <w:b/>
          <w:sz w:val="24"/>
          <w:szCs w:val="24"/>
        </w:rPr>
        <w:t>Payout</w:t>
      </w:r>
      <w:commentRangeEnd w:id="14"/>
      <w:r w:rsidR="00DD0E9F">
        <w:rPr>
          <w:rStyle w:val="CommentReference"/>
        </w:rPr>
        <w:commentReference w:id="14"/>
      </w:r>
    </w:p>
    <w:p w14:paraId="370D6811" w14:textId="77777777" w:rsidR="00F71C5B" w:rsidRPr="00F71C5B" w:rsidRDefault="00F71C5B" w:rsidP="00F71C5B">
      <w:pPr>
        <w:widowControl/>
        <w:numPr>
          <w:ilvl w:val="0"/>
          <w:numId w:val="29"/>
        </w:numPr>
        <w:contextualSpacing/>
        <w:rPr>
          <w:rFonts w:eastAsia="Times New Roman" w:cstheme="minorHAnsi"/>
          <w:sz w:val="24"/>
          <w:szCs w:val="24"/>
        </w:rPr>
      </w:pPr>
      <w:r w:rsidRPr="00F71C5B">
        <w:rPr>
          <w:rFonts w:eastAsia="Times New Roman" w:cstheme="minorHAnsi"/>
          <w:sz w:val="24"/>
          <w:szCs w:val="24"/>
        </w:rPr>
        <w:t>Payout is based on the HRC’s contribution to the total credits for their particular process/team.</w:t>
      </w:r>
    </w:p>
    <w:p w14:paraId="185E1717" w14:textId="77777777" w:rsidR="00F71C5B" w:rsidRPr="00F71C5B" w:rsidRDefault="00F71C5B" w:rsidP="00F71C5B">
      <w:pPr>
        <w:widowControl/>
        <w:numPr>
          <w:ilvl w:val="1"/>
          <w:numId w:val="29"/>
        </w:numPr>
        <w:contextualSpacing/>
        <w:rPr>
          <w:rFonts w:eastAsia="Times New Roman" w:cstheme="minorHAnsi"/>
          <w:sz w:val="24"/>
          <w:szCs w:val="24"/>
        </w:rPr>
      </w:pPr>
      <w:r w:rsidRPr="00F71C5B">
        <w:rPr>
          <w:rFonts w:eastAsia="Times New Roman" w:cstheme="minorHAnsi"/>
          <w:sz w:val="24"/>
          <w:szCs w:val="24"/>
        </w:rPr>
        <w:t>Ex: Total qualified HRC credits for the team = 100.  Individual HRC makes 10 credits.  HRC contribution is 10/100 = 10%.  HRC gets 10 percent of the total pool.</w:t>
      </w:r>
    </w:p>
    <w:p w14:paraId="6CA888B2" w14:textId="77777777" w:rsidR="00F71C5B" w:rsidRPr="00F71C5B" w:rsidRDefault="00F71C5B" w:rsidP="00F71C5B">
      <w:pPr>
        <w:widowControl/>
        <w:numPr>
          <w:ilvl w:val="1"/>
          <w:numId w:val="29"/>
        </w:numPr>
        <w:contextualSpacing/>
        <w:rPr>
          <w:rFonts w:eastAsia="Times New Roman" w:cstheme="minorHAnsi"/>
          <w:sz w:val="24"/>
          <w:szCs w:val="24"/>
        </w:rPr>
      </w:pPr>
      <w:r w:rsidRPr="00F71C5B">
        <w:rPr>
          <w:rFonts w:eastAsia="Times New Roman" w:cstheme="minorHAnsi"/>
          <w:sz w:val="24"/>
          <w:szCs w:val="24"/>
        </w:rPr>
        <w:t>Pool is calculated by using logic in parts 5-a &amp; 5-b above.  In addition, pool is affected by call queue disincentives when applicable.</w:t>
      </w:r>
    </w:p>
    <w:p w14:paraId="76B2F308" w14:textId="3225A9AD" w:rsidR="00D1749C" w:rsidRPr="00CC2162" w:rsidRDefault="00F71C5B" w:rsidP="00D1749C">
      <w:pPr>
        <w:pStyle w:val="ListParagraph"/>
        <w:widowControl/>
        <w:numPr>
          <w:ilvl w:val="0"/>
          <w:numId w:val="32"/>
        </w:numPr>
        <w:contextualSpacing/>
        <w:rPr>
          <w:rFonts w:eastAsia="Times New Roman" w:cstheme="minorHAnsi"/>
          <w:b/>
          <w:sz w:val="24"/>
          <w:szCs w:val="24"/>
        </w:rPr>
      </w:pPr>
      <w:r w:rsidRPr="00D1749C">
        <w:rPr>
          <w:rFonts w:eastAsia="Times New Roman" w:cstheme="minorHAnsi"/>
          <w:sz w:val="24"/>
          <w:szCs w:val="24"/>
        </w:rPr>
        <w:t xml:space="preserve">The actual pool will be distributed fully each month. </w:t>
      </w:r>
      <w:r w:rsidR="00D1749C" w:rsidRPr="00D1749C">
        <w:rPr>
          <w:rFonts w:eastAsia="Times New Roman" w:cstheme="minorHAnsi"/>
          <w:sz w:val="24"/>
          <w:szCs w:val="24"/>
        </w:rPr>
        <w:t>Only amounts reduced due to other KPI’s deductions from agents will be redistributed among qualified HRC’s</w:t>
      </w:r>
    </w:p>
    <w:p w14:paraId="66DAA634" w14:textId="77777777" w:rsidR="00CC2162" w:rsidRPr="00CC2162" w:rsidRDefault="00CC2162" w:rsidP="00CC2162">
      <w:pPr>
        <w:widowControl/>
        <w:numPr>
          <w:ilvl w:val="0"/>
          <w:numId w:val="13"/>
        </w:numPr>
        <w:contextualSpacing/>
        <w:jc w:val="both"/>
        <w:rPr>
          <w:rFonts w:eastAsia="Times New Roman" w:cstheme="minorHAnsi"/>
          <w:b/>
          <w:bCs/>
          <w:sz w:val="24"/>
          <w:szCs w:val="20"/>
        </w:rPr>
      </w:pPr>
      <w:r w:rsidRPr="00CC2162">
        <w:rPr>
          <w:rFonts w:eastAsia="Times New Roman" w:cstheme="minorHAnsi"/>
          <w:b/>
          <w:bCs/>
          <w:sz w:val="24"/>
          <w:szCs w:val="20"/>
        </w:rPr>
        <w:t>Associate Level Payout:</w:t>
      </w:r>
    </w:p>
    <w:p w14:paraId="6D2719B1" w14:textId="77777777" w:rsidR="00CC2162" w:rsidRPr="00CC2162" w:rsidRDefault="00CC2162" w:rsidP="00CC2162">
      <w:pPr>
        <w:widowControl/>
        <w:numPr>
          <w:ilvl w:val="0"/>
          <w:numId w:val="12"/>
        </w:numPr>
        <w:contextualSpacing/>
        <w:jc w:val="both"/>
        <w:rPr>
          <w:rFonts w:eastAsia="Times New Roman" w:cstheme="minorHAnsi"/>
          <w:bCs/>
          <w:sz w:val="24"/>
          <w:szCs w:val="24"/>
        </w:rPr>
      </w:pPr>
      <w:r w:rsidRPr="00CC2162">
        <w:rPr>
          <w:rFonts w:eastAsia="Times New Roman" w:cstheme="minorHAnsi"/>
          <w:b/>
          <w:sz w:val="24"/>
          <w:szCs w:val="20"/>
        </w:rPr>
        <w:t xml:space="preserve">Resolution Credits per day - </w:t>
      </w:r>
      <w:r w:rsidRPr="00CC2162">
        <w:rPr>
          <w:rFonts w:eastAsia="Times New Roman" w:cstheme="minorHAnsi"/>
          <w:sz w:val="24"/>
          <w:szCs w:val="24"/>
        </w:rPr>
        <w:t>P</w:t>
      </w:r>
      <w:r w:rsidRPr="00CC2162">
        <w:rPr>
          <w:rFonts w:eastAsia="Times New Roman" w:cstheme="minorHAnsi"/>
          <w:bCs/>
          <w:sz w:val="24"/>
          <w:szCs w:val="24"/>
        </w:rPr>
        <w:t>ayouts to RMs are based on an RM’s contribution to the total resolution credits per day earned in the department.</w:t>
      </w:r>
    </w:p>
    <w:p w14:paraId="10117E5C" w14:textId="77777777" w:rsidR="00CC2162" w:rsidRPr="00CC2162" w:rsidRDefault="00CC2162" w:rsidP="00CC2162">
      <w:pPr>
        <w:pStyle w:val="BodyText"/>
        <w:numPr>
          <w:ilvl w:val="1"/>
          <w:numId w:val="12"/>
        </w:numPr>
        <w:tabs>
          <w:tab w:val="left" w:pos="460"/>
        </w:tabs>
        <w:ind w:right="707"/>
        <w:rPr>
          <w:rFonts w:asciiTheme="minorHAnsi" w:hAnsiTheme="minorHAnsi" w:cstheme="minorHAnsi"/>
          <w:bCs/>
        </w:rPr>
      </w:pPr>
      <w:r w:rsidRPr="00CC2162">
        <w:rPr>
          <w:rFonts w:asciiTheme="minorHAnsi" w:hAnsiTheme="minorHAnsi" w:cstheme="minorHAnsi"/>
          <w:bCs/>
        </w:rPr>
        <w:t xml:space="preserve">Example: Individual agent earned 11 credits/day. Average credits for all eligible agents is 100 credits/day. </w:t>
      </w:r>
      <w:r w:rsidRPr="00CC2162">
        <w:rPr>
          <w:rFonts w:asciiTheme="minorHAnsi" w:hAnsiTheme="minorHAnsi" w:cstheme="minorHAnsi"/>
        </w:rPr>
        <w:t xml:space="preserve">Associate </w:t>
      </w:r>
      <w:r w:rsidRPr="00CC2162">
        <w:rPr>
          <w:rFonts w:asciiTheme="minorHAnsi" w:hAnsiTheme="minorHAnsi" w:cstheme="minorHAnsi"/>
          <w:bCs/>
        </w:rPr>
        <w:t xml:space="preserve">receives 11/100 = 11% of agent’s contribution amount to the cure rate payout pool. </w:t>
      </w:r>
    </w:p>
    <w:p w14:paraId="0A2947FF" w14:textId="77777777" w:rsidR="00CC2162" w:rsidRPr="00CC2162" w:rsidRDefault="00CC2162" w:rsidP="00CC2162">
      <w:pPr>
        <w:pStyle w:val="BodyText"/>
        <w:numPr>
          <w:ilvl w:val="1"/>
          <w:numId w:val="12"/>
        </w:numPr>
        <w:tabs>
          <w:tab w:val="left" w:pos="460"/>
        </w:tabs>
        <w:ind w:right="707"/>
        <w:rPr>
          <w:rFonts w:asciiTheme="minorHAnsi" w:hAnsiTheme="minorHAnsi" w:cstheme="minorHAnsi"/>
          <w:bCs/>
        </w:rPr>
      </w:pPr>
      <w:r w:rsidRPr="00CC2162">
        <w:rPr>
          <w:rFonts w:asciiTheme="minorHAnsi" w:hAnsiTheme="minorHAnsi" w:cstheme="minorHAnsi"/>
          <w:bCs/>
        </w:rPr>
        <w:t xml:space="preserve">QA deductions, if any, will be applied on resolution credit payout for all HRD agents </w:t>
      </w:r>
    </w:p>
    <w:p w14:paraId="6CBBBA6E" w14:textId="23386192" w:rsidR="00CC2162" w:rsidRDefault="00CC2162" w:rsidP="00CC2162">
      <w:pPr>
        <w:pStyle w:val="BodyText"/>
        <w:numPr>
          <w:ilvl w:val="1"/>
          <w:numId w:val="12"/>
        </w:numPr>
        <w:tabs>
          <w:tab w:val="left" w:pos="460"/>
        </w:tabs>
        <w:ind w:right="707"/>
        <w:rPr>
          <w:rFonts w:cstheme="minorHAnsi"/>
          <w:bCs/>
        </w:rPr>
      </w:pPr>
      <w:r w:rsidRPr="00DD646D">
        <w:rPr>
          <w:rFonts w:cstheme="minorHAnsi"/>
          <w:bCs/>
        </w:rPr>
        <w:lastRenderedPageBreak/>
        <w:t>Any un-utilized amount remaining after the QA payout deductions and resolution disqualifications will be re-distributed among all eligible associates to enable 100% utilization of the budget.</w:t>
      </w:r>
    </w:p>
    <w:p w14:paraId="036B8AF2" w14:textId="77777777" w:rsidR="00214703" w:rsidRPr="00E314A7" w:rsidRDefault="00214703" w:rsidP="00214703">
      <w:pPr>
        <w:pStyle w:val="BodyText"/>
        <w:numPr>
          <w:ilvl w:val="0"/>
          <w:numId w:val="12"/>
        </w:numPr>
        <w:tabs>
          <w:tab w:val="left" w:pos="460"/>
        </w:tabs>
        <w:ind w:right="707"/>
        <w:rPr>
          <w:rFonts w:asciiTheme="minorHAnsi" w:hAnsiTheme="minorHAnsi" w:cstheme="minorHAnsi"/>
          <w:b/>
        </w:rPr>
      </w:pPr>
      <w:r w:rsidRPr="006F6F3C">
        <w:rPr>
          <w:rFonts w:asciiTheme="minorHAnsi" w:hAnsiTheme="minorHAnsi" w:cstheme="minorHAnsi"/>
          <w:b/>
          <w:szCs w:val="20"/>
        </w:rPr>
        <w:t xml:space="preserve">Stella Star Rating – </w:t>
      </w:r>
      <w:r w:rsidRPr="006F6F3C">
        <w:rPr>
          <w:rFonts w:asciiTheme="minorHAnsi" w:hAnsiTheme="minorHAnsi" w:cstheme="minorHAnsi"/>
          <w:szCs w:val="20"/>
        </w:rPr>
        <w:t>Payouts to RMs are</w:t>
      </w:r>
      <w:r w:rsidRPr="006F6F3C">
        <w:rPr>
          <w:rFonts w:asciiTheme="minorHAnsi" w:hAnsiTheme="minorHAnsi" w:cstheme="minorHAnsi"/>
          <w:b/>
          <w:szCs w:val="20"/>
        </w:rPr>
        <w:t xml:space="preserve"> </w:t>
      </w:r>
      <w:r w:rsidRPr="006F6F3C">
        <w:rPr>
          <w:rFonts w:asciiTheme="minorHAnsi" w:hAnsiTheme="minorHAnsi" w:cstheme="minorHAnsi"/>
          <w:bCs/>
          <w:szCs w:val="20"/>
        </w:rPr>
        <w:t xml:space="preserve">based </w:t>
      </w:r>
      <w:r w:rsidRPr="006F6F3C">
        <w:rPr>
          <w:rFonts w:asciiTheme="minorHAnsi" w:hAnsiTheme="minorHAnsi" w:cstheme="minorHAnsi"/>
          <w:bCs/>
        </w:rPr>
        <w:t>on</w:t>
      </w:r>
      <w:r w:rsidRPr="00E314A7">
        <w:rPr>
          <w:rFonts w:asciiTheme="minorHAnsi" w:hAnsiTheme="minorHAnsi" w:cstheme="minorHAnsi"/>
          <w:bCs/>
        </w:rPr>
        <w:t xml:space="preserve"> RM’s </w:t>
      </w:r>
      <w:r>
        <w:rPr>
          <w:rFonts w:asciiTheme="minorHAnsi" w:hAnsiTheme="minorHAnsi" w:cstheme="minorHAnsi"/>
          <w:bCs/>
        </w:rPr>
        <w:t>Stella Star Ratings</w:t>
      </w:r>
      <w:r w:rsidRPr="00E314A7">
        <w:rPr>
          <w:rFonts w:asciiTheme="minorHAnsi" w:hAnsiTheme="minorHAnsi" w:cstheme="minorHAnsi"/>
          <w:bCs/>
        </w:rPr>
        <w:t xml:space="preserve"> results globally, in reference to the above NPS Payout Distribution Table.  </w:t>
      </w:r>
    </w:p>
    <w:p w14:paraId="7F9A9D65" w14:textId="4D49477C" w:rsidR="006F543D" w:rsidRPr="00214703" w:rsidRDefault="00214703" w:rsidP="00214703">
      <w:pPr>
        <w:pStyle w:val="BodyText"/>
        <w:numPr>
          <w:ilvl w:val="1"/>
          <w:numId w:val="12"/>
        </w:numPr>
        <w:tabs>
          <w:tab w:val="left" w:pos="460"/>
        </w:tabs>
        <w:ind w:right="707"/>
        <w:rPr>
          <w:rFonts w:asciiTheme="minorHAnsi" w:hAnsiTheme="minorHAnsi" w:cstheme="minorHAnsi"/>
          <w:bCs/>
        </w:rPr>
      </w:pPr>
      <w:r w:rsidRPr="00E314A7">
        <w:rPr>
          <w:rFonts w:cstheme="minorHAnsi"/>
          <w:bCs/>
        </w:rPr>
        <w:t xml:space="preserve">Example: Agent achieved </w:t>
      </w:r>
      <w:proofErr w:type="spellStart"/>
      <w:r w:rsidRPr="00E314A7">
        <w:rPr>
          <w:rFonts w:cstheme="minorHAnsi"/>
          <w:bCs/>
        </w:rPr>
        <w:t>a</w:t>
      </w:r>
      <w:proofErr w:type="spellEnd"/>
      <w:r w:rsidRPr="00E314A7">
        <w:rPr>
          <w:rFonts w:cstheme="minorHAnsi"/>
          <w:bCs/>
        </w:rPr>
        <w:t xml:space="preserve"> average </w:t>
      </w:r>
      <w:r>
        <w:rPr>
          <w:rFonts w:asciiTheme="minorHAnsi" w:hAnsiTheme="minorHAnsi" w:cstheme="minorHAnsi"/>
          <w:bCs/>
        </w:rPr>
        <w:t>Stella Star Ratings</w:t>
      </w:r>
      <w:r w:rsidRPr="00E314A7" w:rsidDel="004261EE">
        <w:rPr>
          <w:rFonts w:cstheme="minorHAnsi"/>
          <w:bCs/>
        </w:rPr>
        <w:t xml:space="preserve"> </w:t>
      </w:r>
      <w:r w:rsidRPr="00E314A7">
        <w:rPr>
          <w:rFonts w:cstheme="minorHAnsi"/>
          <w:bCs/>
        </w:rPr>
        <w:t xml:space="preserve"> of </w:t>
      </w:r>
      <w:r>
        <w:rPr>
          <w:rFonts w:asciiTheme="minorHAnsi" w:hAnsiTheme="minorHAnsi" w:cstheme="minorHAnsi"/>
          <w:bCs/>
        </w:rPr>
        <w:t>4.5</w:t>
      </w:r>
      <w:r w:rsidRPr="00E314A7">
        <w:rPr>
          <w:rFonts w:cstheme="minorHAnsi"/>
          <w:bCs/>
        </w:rPr>
        <w:t xml:space="preserve">, which fell into Tier 2 of </w:t>
      </w:r>
      <w:r>
        <w:rPr>
          <w:rFonts w:asciiTheme="minorHAnsi" w:hAnsiTheme="minorHAnsi" w:cstheme="minorHAnsi"/>
          <w:bCs/>
        </w:rPr>
        <w:t>Stella Star Ratings</w:t>
      </w:r>
      <w:r w:rsidRPr="00E314A7" w:rsidDel="00A40630">
        <w:rPr>
          <w:rFonts w:cstheme="minorHAnsi"/>
          <w:bCs/>
        </w:rPr>
        <w:t xml:space="preserve"> </w:t>
      </w:r>
      <w:r w:rsidRPr="00E314A7">
        <w:rPr>
          <w:rFonts w:cstheme="minorHAnsi"/>
          <w:bCs/>
        </w:rPr>
        <w:t xml:space="preserve">payout distribution.  </w:t>
      </w:r>
      <w:r>
        <w:rPr>
          <w:rFonts w:asciiTheme="minorHAnsi" w:hAnsiTheme="minorHAnsi" w:cstheme="minorHAnsi"/>
          <w:bCs/>
        </w:rPr>
        <w:t>The score will be multiplied by the payout tier factor of 1.50, resulting in a final adjusted performance would be 6.75/6.5 =103.85%.Therefor, the amount would receive 103.85% of the agent’s NPS payout contribution amount</w:t>
      </w:r>
    </w:p>
    <w:p w14:paraId="6995187C" w14:textId="37B2B661" w:rsidR="006F543D" w:rsidRDefault="006F543D" w:rsidP="006F543D">
      <w:pPr>
        <w:pStyle w:val="BodyText"/>
        <w:numPr>
          <w:ilvl w:val="1"/>
          <w:numId w:val="12"/>
        </w:numPr>
        <w:tabs>
          <w:tab w:val="left" w:pos="460"/>
        </w:tabs>
        <w:ind w:right="707"/>
        <w:rPr>
          <w:rFonts w:asciiTheme="minorHAnsi" w:hAnsiTheme="minorHAnsi" w:cstheme="minorHAnsi"/>
          <w:bCs/>
        </w:rPr>
      </w:pPr>
      <w:r w:rsidRPr="00BD12FC">
        <w:rPr>
          <w:rFonts w:asciiTheme="minorHAnsi" w:hAnsiTheme="minorHAnsi" w:cstheme="minorHAnsi"/>
          <w:bCs/>
        </w:rPr>
        <w:t xml:space="preserve">Any unallocated amount from the NPS payout pool will be distributed to all NPS qualified agents proportionately. </w:t>
      </w:r>
    </w:p>
    <w:p w14:paraId="739C359F" w14:textId="77777777" w:rsidR="00BC29A8" w:rsidRPr="00BC29A8" w:rsidRDefault="00BC29A8" w:rsidP="00BC29A8">
      <w:pPr>
        <w:widowControl/>
        <w:numPr>
          <w:ilvl w:val="0"/>
          <w:numId w:val="12"/>
        </w:numPr>
        <w:contextualSpacing/>
        <w:jc w:val="both"/>
        <w:rPr>
          <w:rFonts w:eastAsia="Times New Roman" w:cstheme="minorHAnsi"/>
          <w:bCs/>
          <w:sz w:val="24"/>
          <w:szCs w:val="20"/>
        </w:rPr>
      </w:pPr>
      <w:r w:rsidRPr="00BC29A8">
        <w:rPr>
          <w:rFonts w:eastAsia="Times New Roman" w:cstheme="minorHAnsi"/>
          <w:b/>
          <w:sz w:val="24"/>
          <w:szCs w:val="20"/>
        </w:rPr>
        <w:t xml:space="preserve">QA </w:t>
      </w:r>
      <w:r w:rsidRPr="00BC29A8">
        <w:rPr>
          <w:rFonts w:eastAsia="Times New Roman" w:cstheme="minorHAnsi"/>
          <w:b/>
          <w:color w:val="1F497D" w:themeColor="text2"/>
          <w:sz w:val="24"/>
          <w:szCs w:val="20"/>
        </w:rPr>
        <w:t>–</w:t>
      </w:r>
      <w:r w:rsidRPr="00BC29A8">
        <w:rPr>
          <w:rFonts w:eastAsia="Times New Roman" w:cstheme="minorHAnsi"/>
          <w:bCs/>
          <w:sz w:val="24"/>
          <w:szCs w:val="20"/>
        </w:rPr>
        <w:t xml:space="preserve"> Final Payout of an RM will be based on the quality score achieved. </w:t>
      </w:r>
    </w:p>
    <w:p w14:paraId="23CDE2B9" w14:textId="78CF8D0D" w:rsidR="00D1749C" w:rsidRDefault="00BC29A8" w:rsidP="00224CE4">
      <w:pPr>
        <w:widowControl/>
        <w:numPr>
          <w:ilvl w:val="1"/>
          <w:numId w:val="12"/>
        </w:numPr>
        <w:contextualSpacing/>
        <w:rPr>
          <w:rFonts w:eastAsia="Times New Roman" w:cstheme="minorHAnsi"/>
          <w:bCs/>
          <w:sz w:val="24"/>
          <w:szCs w:val="20"/>
        </w:rPr>
      </w:pPr>
      <w:r w:rsidRPr="00BC29A8">
        <w:rPr>
          <w:rFonts w:eastAsia="Times New Roman" w:cstheme="minorHAnsi"/>
          <w:bCs/>
          <w:sz w:val="24"/>
          <w:szCs w:val="20"/>
        </w:rPr>
        <w:t>Any un-utilized amount remaining after QA payout deductions will be re-distributed among all eligible associates to enable 100% utilization of the pool</w:t>
      </w:r>
    </w:p>
    <w:p w14:paraId="4D632C00" w14:textId="77777777" w:rsidR="00224CE4" w:rsidRPr="00224CE4" w:rsidRDefault="00224CE4" w:rsidP="00224CE4">
      <w:pPr>
        <w:widowControl/>
        <w:ind w:left="1440"/>
        <w:contextualSpacing/>
        <w:rPr>
          <w:rFonts w:eastAsia="Times New Roman" w:cstheme="minorHAnsi"/>
          <w:bCs/>
          <w:sz w:val="24"/>
          <w:szCs w:val="20"/>
        </w:rPr>
      </w:pPr>
    </w:p>
    <w:p w14:paraId="0EFB6794" w14:textId="4A22601C" w:rsidR="00F71C5B" w:rsidRPr="00D1749C" w:rsidRDefault="00F71C5B" w:rsidP="005C0026">
      <w:pPr>
        <w:widowControl/>
        <w:numPr>
          <w:ilvl w:val="0"/>
          <w:numId w:val="23"/>
        </w:numPr>
        <w:contextualSpacing/>
        <w:rPr>
          <w:rFonts w:eastAsia="Times New Roman" w:cstheme="minorHAnsi"/>
          <w:b/>
          <w:sz w:val="24"/>
          <w:szCs w:val="24"/>
        </w:rPr>
      </w:pPr>
      <w:r w:rsidRPr="00D1749C">
        <w:rPr>
          <w:rFonts w:eastAsia="Times New Roman" w:cstheme="minorHAnsi"/>
          <w:b/>
          <w:sz w:val="24"/>
          <w:szCs w:val="24"/>
        </w:rPr>
        <w:t>Miscellaneous Calculation and Payoff Policies</w:t>
      </w:r>
    </w:p>
    <w:p w14:paraId="5DC154A2" w14:textId="77777777" w:rsidR="00F71C5B" w:rsidRPr="00F71C5B" w:rsidRDefault="00F71C5B" w:rsidP="00F71C5B">
      <w:pPr>
        <w:widowControl/>
        <w:numPr>
          <w:ilvl w:val="0"/>
          <w:numId w:val="31"/>
        </w:numPr>
        <w:ind w:left="1800"/>
        <w:contextualSpacing/>
        <w:rPr>
          <w:rFonts w:eastAsia="Times New Roman" w:cstheme="minorHAnsi"/>
          <w:sz w:val="24"/>
          <w:szCs w:val="24"/>
        </w:rPr>
      </w:pPr>
      <w:r w:rsidRPr="00F71C5B">
        <w:rPr>
          <w:rFonts w:eastAsia="Times New Roman" w:cstheme="minorHAnsi"/>
          <w:sz w:val="24"/>
          <w:szCs w:val="24"/>
        </w:rPr>
        <w:t>Written Warning:  HRC’s will lose 50% of their ICP in the month which they receive a written or final warning</w:t>
      </w:r>
    </w:p>
    <w:p w14:paraId="5CD8A9B6" w14:textId="77777777" w:rsidR="00F71C5B" w:rsidRPr="00F71C5B" w:rsidRDefault="00F71C5B" w:rsidP="00F71C5B">
      <w:pPr>
        <w:widowControl/>
        <w:numPr>
          <w:ilvl w:val="0"/>
          <w:numId w:val="31"/>
        </w:numPr>
        <w:ind w:left="1800"/>
        <w:contextualSpacing/>
        <w:rPr>
          <w:rFonts w:eastAsia="Times New Roman" w:cstheme="minorHAnsi"/>
          <w:sz w:val="24"/>
          <w:szCs w:val="24"/>
        </w:rPr>
      </w:pPr>
      <w:r w:rsidRPr="00F71C5B">
        <w:rPr>
          <w:rFonts w:eastAsia="Times New Roman" w:cstheme="minorHAnsi"/>
          <w:sz w:val="24"/>
          <w:szCs w:val="24"/>
        </w:rPr>
        <w:t>Minimum work required for earning ICP:  An HRC needs to work minimum of 12 business days to be eligible for ICP</w:t>
      </w:r>
    </w:p>
    <w:p w14:paraId="63F0CDAB" w14:textId="7300CEC8" w:rsidR="00837E9F" w:rsidRPr="00892F68" w:rsidRDefault="00F71C5B" w:rsidP="00892F68">
      <w:pPr>
        <w:widowControl/>
        <w:numPr>
          <w:ilvl w:val="0"/>
          <w:numId w:val="31"/>
        </w:numPr>
        <w:ind w:left="1800"/>
        <w:contextualSpacing/>
        <w:rPr>
          <w:rFonts w:eastAsia="Times New Roman" w:cstheme="minorHAnsi"/>
          <w:sz w:val="24"/>
          <w:szCs w:val="24"/>
        </w:rPr>
      </w:pPr>
      <w:r w:rsidRPr="00F71C5B">
        <w:rPr>
          <w:rFonts w:eastAsia="Times New Roman" w:cstheme="minorHAnsi"/>
          <w:sz w:val="24"/>
          <w:szCs w:val="24"/>
        </w:rPr>
        <w:t>Corrections/Exceptions: Any correction that is required to be made to an incorrect payout will be made in the following month’s ICP pay cycle or any exception(s) to ICP will need approval from the Business Unit Vice President or above</w:t>
      </w:r>
      <w:bookmarkEnd w:id="3"/>
    </w:p>
    <w:p w14:paraId="280F08D7" w14:textId="77777777" w:rsidR="00DC49D6" w:rsidRPr="00F71C5B" w:rsidRDefault="00DC49D6" w:rsidP="00DC49D6">
      <w:pPr>
        <w:pStyle w:val="NoSpacing"/>
        <w:rPr>
          <w:rFonts w:cstheme="minorHAnsi"/>
          <w:b/>
          <w:bCs/>
          <w:color w:val="1F497D" w:themeColor="text2"/>
          <w:sz w:val="24"/>
          <w:szCs w:val="24"/>
        </w:rPr>
      </w:pPr>
      <w:r w:rsidRPr="00F71C5B">
        <w:rPr>
          <w:rFonts w:cstheme="minorHAnsi"/>
          <w:b/>
          <w:bCs/>
          <w:color w:val="1F497D" w:themeColor="text2"/>
          <w:sz w:val="24"/>
          <w:szCs w:val="24"/>
        </w:rPr>
        <w:t>INCENTIVE CAP</w:t>
      </w:r>
    </w:p>
    <w:p w14:paraId="63D2F346" w14:textId="77777777" w:rsidR="00DC49D6" w:rsidRPr="00F71C5B" w:rsidRDefault="00DC49D6" w:rsidP="00DC49D6">
      <w:pPr>
        <w:pStyle w:val="BodyText"/>
        <w:tabs>
          <w:tab w:val="left" w:pos="460"/>
        </w:tabs>
        <w:ind w:left="0" w:right="707" w:firstLine="0"/>
        <w:rPr>
          <w:rFonts w:asciiTheme="minorHAnsi" w:eastAsiaTheme="minorHAnsi" w:hAnsiTheme="minorHAnsi" w:cstheme="minorHAnsi"/>
        </w:rPr>
      </w:pPr>
      <w:r w:rsidRPr="00F71C5B">
        <w:rPr>
          <w:rFonts w:asciiTheme="minorHAnsi" w:eastAsiaTheme="minorHAnsi" w:hAnsiTheme="minorHAnsi" w:cstheme="minorHAnsi"/>
        </w:rPr>
        <w:t>Business unit will not exceed 115% of the group target payout in any month. If the standard calculation for the ICP delivers a total payout amount greater than 115%, all incentive payouts will be reduced proportionally based on the below calculation to achieve the 115% maximum.</w:t>
      </w:r>
    </w:p>
    <w:p w14:paraId="517F4B48" w14:textId="77777777" w:rsidR="00686C8F" w:rsidRPr="00F71C5B" w:rsidRDefault="00686C8F" w:rsidP="00892F68">
      <w:pPr>
        <w:pStyle w:val="BodyText"/>
        <w:tabs>
          <w:tab w:val="left" w:pos="460"/>
        </w:tabs>
        <w:ind w:left="0" w:right="707" w:firstLine="0"/>
        <w:rPr>
          <w:rFonts w:asciiTheme="minorHAnsi" w:hAnsiTheme="minorHAnsi" w:cstheme="minorHAnsi"/>
        </w:rPr>
      </w:pPr>
    </w:p>
    <w:p w14:paraId="1B77DB6E" w14:textId="77777777" w:rsidR="00DC49D6" w:rsidRPr="00F71C5B" w:rsidRDefault="00DC49D6" w:rsidP="00DC49D6">
      <w:pPr>
        <w:pStyle w:val="NoSpacing"/>
        <w:rPr>
          <w:rFonts w:cstheme="minorHAnsi"/>
          <w:b/>
          <w:bCs/>
          <w:color w:val="1F497D" w:themeColor="text2"/>
          <w:sz w:val="24"/>
          <w:szCs w:val="24"/>
        </w:rPr>
      </w:pPr>
      <w:r w:rsidRPr="00F71C5B">
        <w:rPr>
          <w:rFonts w:cstheme="minorHAnsi"/>
          <w:b/>
          <w:bCs/>
          <w:color w:val="1F497D" w:themeColor="text2"/>
          <w:sz w:val="24"/>
          <w:szCs w:val="24"/>
        </w:rPr>
        <w:t>TREATMENT OF EMPLOYMENT EVENTS</w:t>
      </w:r>
    </w:p>
    <w:p w14:paraId="6029CF5E" w14:textId="1FE13E07" w:rsidR="00DC49D6" w:rsidRDefault="00DC49D6" w:rsidP="00DC49D6">
      <w:pPr>
        <w:pStyle w:val="NoSpacing"/>
        <w:numPr>
          <w:ilvl w:val="0"/>
          <w:numId w:val="5"/>
        </w:numPr>
        <w:rPr>
          <w:rFonts w:cstheme="minorHAnsi"/>
          <w:sz w:val="24"/>
          <w:szCs w:val="24"/>
        </w:rPr>
      </w:pPr>
      <w:r w:rsidRPr="00F71C5B">
        <w:rPr>
          <w:rFonts w:cstheme="minorHAnsi"/>
          <w:b/>
          <w:bCs/>
          <w:sz w:val="24"/>
          <w:szCs w:val="24"/>
        </w:rPr>
        <w:t>New hires</w:t>
      </w:r>
      <w:r w:rsidRPr="00F71C5B">
        <w:rPr>
          <w:rFonts w:cstheme="minorHAnsi"/>
          <w:sz w:val="24"/>
          <w:szCs w:val="24"/>
        </w:rPr>
        <w:t xml:space="preserve">. </w:t>
      </w:r>
    </w:p>
    <w:p w14:paraId="0CA07065" w14:textId="45C1BBBB" w:rsidR="00892F68" w:rsidRPr="00892F68" w:rsidRDefault="00892F68" w:rsidP="00892F68">
      <w:pPr>
        <w:pStyle w:val="NoSpacing"/>
        <w:numPr>
          <w:ilvl w:val="1"/>
          <w:numId w:val="5"/>
        </w:numPr>
        <w:rPr>
          <w:rFonts w:cstheme="minorHAnsi"/>
          <w:sz w:val="24"/>
          <w:szCs w:val="24"/>
        </w:rPr>
      </w:pPr>
      <w:r w:rsidRPr="00892F68">
        <w:rPr>
          <w:rFonts w:cstheme="minorHAnsi"/>
          <w:b/>
          <w:bCs/>
          <w:sz w:val="24"/>
          <w:szCs w:val="24"/>
        </w:rPr>
        <w:t>External New Hires</w:t>
      </w:r>
      <w:r w:rsidRPr="00892F68">
        <w:rPr>
          <w:rFonts w:cstheme="minorHAnsi"/>
          <w:sz w:val="24"/>
          <w:szCs w:val="24"/>
        </w:rPr>
        <w:t xml:space="preserve"> - For new hires/new to Ocwen, the 3-month probation begins the 1st full month that they received a pipeline.  If they reach their HRD during their probation period, they can elect to receive their payout and waive their remaining probation period.</w:t>
      </w:r>
    </w:p>
    <w:p w14:paraId="0204942F" w14:textId="3CBEB56A" w:rsidR="00892F68" w:rsidRPr="00892F68" w:rsidRDefault="00892F68" w:rsidP="00892F68">
      <w:pPr>
        <w:pStyle w:val="NoSpacing"/>
        <w:numPr>
          <w:ilvl w:val="1"/>
          <w:numId w:val="5"/>
        </w:numPr>
        <w:rPr>
          <w:rFonts w:cstheme="minorHAnsi"/>
          <w:sz w:val="24"/>
          <w:szCs w:val="24"/>
        </w:rPr>
      </w:pPr>
      <w:r w:rsidRPr="00892F68">
        <w:rPr>
          <w:rFonts w:cstheme="minorHAnsi"/>
          <w:b/>
          <w:bCs/>
          <w:sz w:val="24"/>
          <w:szCs w:val="24"/>
        </w:rPr>
        <w:t>Internal New Hires from Different</w:t>
      </w:r>
      <w:r w:rsidRPr="00892F68">
        <w:rPr>
          <w:rFonts w:cstheme="minorHAnsi"/>
          <w:sz w:val="24"/>
          <w:szCs w:val="24"/>
        </w:rPr>
        <w:t xml:space="preserve"> BU - internal transfers within Ocwen but from a different business unit, the 3-month probation begins the 1st full month that they received a pipeline.  If they reach their HRD during their probation period, they can elect to receive their payout and waive their remaining probation period.  If the agent had an ICP in their prior position they will NOT be eligible for the specialized ICP until the reach their HRD.  </w:t>
      </w:r>
    </w:p>
    <w:p w14:paraId="04B5791D" w14:textId="17B9DEE4" w:rsidR="00892F68" w:rsidRPr="00892F68" w:rsidRDefault="00892F68" w:rsidP="00892F68">
      <w:pPr>
        <w:pStyle w:val="NoSpacing"/>
        <w:numPr>
          <w:ilvl w:val="1"/>
          <w:numId w:val="5"/>
        </w:numPr>
        <w:rPr>
          <w:rFonts w:cstheme="minorHAnsi"/>
          <w:sz w:val="24"/>
          <w:szCs w:val="24"/>
        </w:rPr>
      </w:pPr>
      <w:r w:rsidRPr="00892F68">
        <w:rPr>
          <w:rFonts w:cstheme="minorHAnsi"/>
          <w:b/>
          <w:bCs/>
          <w:sz w:val="24"/>
          <w:szCs w:val="24"/>
        </w:rPr>
        <w:t xml:space="preserve">Internal New Hire from SHRD changing to different role/team in SHRD </w:t>
      </w:r>
      <w:r w:rsidRPr="00892F68">
        <w:rPr>
          <w:rFonts w:cstheme="minorHAnsi"/>
          <w:i/>
          <w:iCs/>
          <w:sz w:val="24"/>
          <w:szCs w:val="24"/>
        </w:rPr>
        <w:t>(example going form a Contested agent to a Litigation agent)</w:t>
      </w:r>
      <w:r w:rsidRPr="00892F68">
        <w:rPr>
          <w:rFonts w:cstheme="minorHAnsi"/>
          <w:sz w:val="24"/>
          <w:szCs w:val="24"/>
        </w:rPr>
        <w:t xml:space="preserve"> - For new hires that are transfers from another specialized position within our business unit, the 3-month probation begins the 1st full month that they received a pipeline.  If they reach their HRD during their probation period, they can elect to receive their payout and waive their remaining </w:t>
      </w:r>
      <w:r w:rsidRPr="00892F68">
        <w:rPr>
          <w:rFonts w:cstheme="minorHAnsi"/>
          <w:sz w:val="24"/>
          <w:szCs w:val="24"/>
        </w:rPr>
        <w:lastRenderedPageBreak/>
        <w:t>probation period.  If the agent was receiving an ICP in their prior specialized position, they may continue to receive an ICP payout during their probation period.  The ICP payout will be the lesser of:</w:t>
      </w:r>
    </w:p>
    <w:p w14:paraId="40F3FD31" w14:textId="6ACEC2AE" w:rsidR="00892F68" w:rsidRPr="00892F68" w:rsidRDefault="00892F68" w:rsidP="00892F68">
      <w:pPr>
        <w:pStyle w:val="NoSpacing"/>
        <w:numPr>
          <w:ilvl w:val="2"/>
          <w:numId w:val="5"/>
        </w:numPr>
        <w:rPr>
          <w:rFonts w:cstheme="minorHAnsi"/>
          <w:sz w:val="24"/>
          <w:szCs w:val="24"/>
        </w:rPr>
      </w:pPr>
      <w:r w:rsidRPr="00892F68">
        <w:rPr>
          <w:rFonts w:cstheme="minorHAnsi"/>
          <w:sz w:val="24"/>
          <w:szCs w:val="24"/>
        </w:rPr>
        <w:t xml:space="preserve">1. Their prior 3-month ICP payout average </w:t>
      </w:r>
    </w:p>
    <w:p w14:paraId="1F154725" w14:textId="6B451F59" w:rsidR="00892F68" w:rsidRPr="00F71C5B" w:rsidRDefault="00892F68" w:rsidP="00892F68">
      <w:pPr>
        <w:pStyle w:val="NoSpacing"/>
        <w:numPr>
          <w:ilvl w:val="2"/>
          <w:numId w:val="5"/>
        </w:numPr>
        <w:rPr>
          <w:rFonts w:cstheme="minorHAnsi"/>
          <w:sz w:val="24"/>
          <w:szCs w:val="24"/>
        </w:rPr>
      </w:pPr>
      <w:r w:rsidRPr="00892F68">
        <w:rPr>
          <w:rFonts w:cstheme="minorHAnsi"/>
          <w:sz w:val="24"/>
          <w:szCs w:val="24"/>
        </w:rPr>
        <w:t>2. The target payout for the position</w:t>
      </w:r>
    </w:p>
    <w:p w14:paraId="3F054322" w14:textId="60E399A2" w:rsidR="00DC49D6" w:rsidRPr="00F71C5B" w:rsidRDefault="00DC49D6" w:rsidP="003B147D">
      <w:pPr>
        <w:pStyle w:val="ListParagraph"/>
        <w:numPr>
          <w:ilvl w:val="0"/>
          <w:numId w:val="5"/>
        </w:numPr>
        <w:rPr>
          <w:rFonts w:cstheme="minorHAnsi"/>
          <w:sz w:val="24"/>
          <w:szCs w:val="24"/>
        </w:rPr>
      </w:pPr>
      <w:r w:rsidRPr="00F71C5B">
        <w:rPr>
          <w:rFonts w:cstheme="minorHAnsi"/>
          <w:b/>
          <w:bCs/>
          <w:sz w:val="24"/>
          <w:szCs w:val="24"/>
        </w:rPr>
        <w:t>Paid Time Off and/or Leave of Absence</w:t>
      </w:r>
      <w:r w:rsidRPr="00F71C5B">
        <w:rPr>
          <w:rFonts w:cstheme="minorHAnsi"/>
          <w:sz w:val="24"/>
          <w:szCs w:val="24"/>
        </w:rPr>
        <w:t xml:space="preserve">. </w:t>
      </w:r>
      <w:r w:rsidR="00B42200" w:rsidRPr="00F71C5B">
        <w:rPr>
          <w:rFonts w:cstheme="minorHAnsi"/>
          <w:sz w:val="24"/>
          <w:szCs w:val="24"/>
        </w:rPr>
        <w:t>Employee</w:t>
      </w:r>
      <w:r w:rsidR="003B147D" w:rsidRPr="00F71C5B">
        <w:rPr>
          <w:rFonts w:cstheme="minorHAnsi"/>
          <w:sz w:val="24"/>
          <w:szCs w:val="24"/>
        </w:rPr>
        <w:t xml:space="preserve"> needs to work minimum 12 days in a month to be eligible for ICP</w:t>
      </w:r>
    </w:p>
    <w:p w14:paraId="7374419C" w14:textId="77777777" w:rsidR="005644B6" w:rsidRPr="00F71C5B" w:rsidRDefault="005644B6" w:rsidP="005644B6">
      <w:pPr>
        <w:pStyle w:val="NoSpacing"/>
        <w:numPr>
          <w:ilvl w:val="0"/>
          <w:numId w:val="5"/>
        </w:numPr>
        <w:rPr>
          <w:rFonts w:cstheme="minorHAnsi"/>
          <w:sz w:val="24"/>
          <w:szCs w:val="24"/>
        </w:rPr>
      </w:pPr>
      <w:r w:rsidRPr="00F71C5B">
        <w:rPr>
          <w:rFonts w:cstheme="minorHAnsi"/>
          <w:b/>
          <w:bCs/>
          <w:sz w:val="24"/>
          <w:szCs w:val="24"/>
        </w:rPr>
        <w:t xml:space="preserve">Termination. </w:t>
      </w:r>
      <w:r w:rsidRPr="00F71C5B">
        <w:rPr>
          <w:rFonts w:cstheme="minorHAnsi"/>
          <w:sz w:val="24"/>
          <w:szCs w:val="24"/>
        </w:rPr>
        <w:t>Except as outlined below or as directed by local laws and regulations, participants must be actively employed on the payment date to receive payment.</w:t>
      </w:r>
    </w:p>
    <w:p w14:paraId="4E05F987" w14:textId="77777777" w:rsidR="00634DD2" w:rsidRPr="00F71C5B" w:rsidRDefault="00634DD2">
      <w:pPr>
        <w:spacing w:before="16" w:line="260" w:lineRule="exact"/>
        <w:rPr>
          <w:rFonts w:cstheme="minorHAnsi"/>
          <w:sz w:val="24"/>
          <w:szCs w:val="24"/>
        </w:rPr>
      </w:pPr>
    </w:p>
    <w:p w14:paraId="788A607F" w14:textId="77777777" w:rsidR="00D1749C" w:rsidRDefault="00D1749C" w:rsidP="00865EB2">
      <w:pPr>
        <w:pStyle w:val="NoSpacing"/>
        <w:rPr>
          <w:rFonts w:cstheme="minorHAnsi"/>
          <w:b/>
          <w:bCs/>
          <w:color w:val="1F497D" w:themeColor="text2"/>
          <w:sz w:val="24"/>
          <w:szCs w:val="24"/>
        </w:rPr>
      </w:pPr>
    </w:p>
    <w:p w14:paraId="2352B049" w14:textId="77777777" w:rsidR="00D1749C" w:rsidRDefault="00D1749C" w:rsidP="00865EB2">
      <w:pPr>
        <w:pStyle w:val="NoSpacing"/>
        <w:rPr>
          <w:rFonts w:cstheme="minorHAnsi"/>
          <w:b/>
          <w:bCs/>
          <w:color w:val="1F497D" w:themeColor="text2"/>
          <w:sz w:val="24"/>
          <w:szCs w:val="24"/>
        </w:rPr>
      </w:pPr>
    </w:p>
    <w:p w14:paraId="22ABEB07" w14:textId="6FA4E0D8" w:rsidR="00D1749C" w:rsidRDefault="00865EB2" w:rsidP="00865EB2">
      <w:pPr>
        <w:pStyle w:val="NoSpacing"/>
        <w:rPr>
          <w:rFonts w:cstheme="minorHAnsi"/>
          <w:color w:val="1F497D" w:themeColor="text2"/>
          <w:sz w:val="24"/>
          <w:szCs w:val="24"/>
        </w:rPr>
      </w:pPr>
      <w:r w:rsidRPr="00F71C5B">
        <w:rPr>
          <w:rFonts w:cstheme="minorHAnsi"/>
          <w:b/>
          <w:bCs/>
          <w:color w:val="1F497D" w:themeColor="text2"/>
          <w:sz w:val="24"/>
          <w:szCs w:val="24"/>
        </w:rPr>
        <w:t>PAYMENT</w:t>
      </w:r>
      <w:r w:rsidRPr="00F71C5B">
        <w:rPr>
          <w:rFonts w:cstheme="minorHAnsi"/>
          <w:color w:val="1F497D" w:themeColor="text2"/>
          <w:sz w:val="24"/>
          <w:szCs w:val="24"/>
        </w:rPr>
        <w:t xml:space="preserve"> </w:t>
      </w:r>
    </w:p>
    <w:p w14:paraId="532623F6" w14:textId="2517F202" w:rsidR="00865EB2" w:rsidRPr="00D1749C" w:rsidRDefault="00865EB2" w:rsidP="00865EB2">
      <w:pPr>
        <w:pStyle w:val="NoSpacing"/>
        <w:rPr>
          <w:rFonts w:cstheme="minorHAnsi"/>
          <w:color w:val="1F497D" w:themeColor="text2"/>
          <w:sz w:val="24"/>
          <w:szCs w:val="24"/>
        </w:rPr>
      </w:pPr>
      <w:r w:rsidRPr="00F71C5B">
        <w:rPr>
          <w:rFonts w:cstheme="minorHAnsi"/>
          <w:sz w:val="24"/>
          <w:szCs w:val="24"/>
        </w:rPr>
        <w:t xml:space="preserve">Payment of incentives earned under this Plan will be paid concurrent with the last available payroll in the month following the end of the performance period. Payments will occur in the same manner as your normal paycheck (i.e. direct deposit, if elected). Payments will be offset by any amounts owed by the employee to the Company. </w:t>
      </w:r>
    </w:p>
    <w:p w14:paraId="793E6F1A" w14:textId="77777777" w:rsidR="00865EB2" w:rsidRPr="00F71C5B" w:rsidRDefault="00865EB2" w:rsidP="00865EB2">
      <w:pPr>
        <w:pStyle w:val="NoSpacing"/>
        <w:rPr>
          <w:rFonts w:cstheme="minorHAnsi"/>
          <w:sz w:val="24"/>
          <w:szCs w:val="24"/>
        </w:rPr>
      </w:pPr>
    </w:p>
    <w:p w14:paraId="6B39375F" w14:textId="77777777" w:rsidR="00865EB2" w:rsidRPr="00F71C5B" w:rsidRDefault="00865EB2" w:rsidP="00865EB2">
      <w:pPr>
        <w:pStyle w:val="NoSpacing"/>
        <w:rPr>
          <w:rFonts w:cstheme="minorHAnsi"/>
          <w:sz w:val="24"/>
          <w:szCs w:val="24"/>
        </w:rPr>
      </w:pPr>
      <w:r w:rsidRPr="00F71C5B">
        <w:rPr>
          <w:rFonts w:cstheme="minorHAnsi"/>
          <w:b/>
          <w:bCs/>
          <w:color w:val="002060"/>
          <w:sz w:val="24"/>
          <w:szCs w:val="24"/>
        </w:rPr>
        <w:t>OTHER TERMS &amp; CONDITIONS</w:t>
      </w:r>
    </w:p>
    <w:p w14:paraId="0D0E2C54" w14:textId="77777777" w:rsidR="00865EB2" w:rsidRPr="00F71C5B" w:rsidRDefault="00865EB2" w:rsidP="00865EB2">
      <w:pPr>
        <w:pStyle w:val="NoSpacing"/>
        <w:numPr>
          <w:ilvl w:val="0"/>
          <w:numId w:val="8"/>
        </w:numPr>
        <w:rPr>
          <w:rFonts w:cstheme="minorHAnsi"/>
          <w:sz w:val="24"/>
          <w:szCs w:val="24"/>
        </w:rPr>
      </w:pPr>
      <w:r w:rsidRPr="00F71C5B">
        <w:rPr>
          <w:rFonts w:cstheme="minorHAnsi"/>
          <w:b/>
          <w:bCs/>
          <w:sz w:val="24"/>
          <w:szCs w:val="24"/>
        </w:rPr>
        <w:t>Plan</w:t>
      </w:r>
      <w:r w:rsidRPr="00F71C5B">
        <w:rPr>
          <w:rFonts w:cstheme="minorHAnsi"/>
          <w:sz w:val="24"/>
          <w:szCs w:val="24"/>
        </w:rPr>
        <w:t>. The Plan is sponsored and administered by Ocwen Financial Corporation and its subsidiaries (collectively “Ocwen” or the “Company”), including but not limited to PHH Mortgage Corporation. Ocwen has the absolute right, in its sole discretion, to interpret Plan provisions and amend, modify or terminate the Plan at any time.</w:t>
      </w:r>
    </w:p>
    <w:p w14:paraId="73C74CE2" w14:textId="77777777" w:rsidR="00865EB2" w:rsidRPr="00F71C5B" w:rsidRDefault="00865EB2" w:rsidP="00865EB2">
      <w:pPr>
        <w:pStyle w:val="NoSpacing"/>
        <w:numPr>
          <w:ilvl w:val="0"/>
          <w:numId w:val="8"/>
        </w:numPr>
        <w:rPr>
          <w:rFonts w:cstheme="minorHAnsi"/>
          <w:sz w:val="24"/>
          <w:szCs w:val="24"/>
        </w:rPr>
      </w:pPr>
      <w:r w:rsidRPr="00F71C5B">
        <w:rPr>
          <w:rFonts w:cstheme="minorHAnsi"/>
          <w:b/>
          <w:bCs/>
          <w:sz w:val="24"/>
          <w:szCs w:val="24"/>
        </w:rPr>
        <w:t>Participation</w:t>
      </w:r>
      <w:r w:rsidRPr="00F71C5B">
        <w:rPr>
          <w:rFonts w:cstheme="minorHAnsi"/>
          <w:sz w:val="24"/>
          <w:szCs w:val="24"/>
        </w:rPr>
        <w:t xml:space="preserve">. Upon presentation of this Plan document, the participant is considered to be bound by the terms and conditions of the ICP if they continue their at-will employment with the Company and accept payments earned under the Plan, unless local regulations require a signed acknowledgement. </w:t>
      </w:r>
    </w:p>
    <w:p w14:paraId="3FDD670C" w14:textId="77777777" w:rsidR="00865EB2" w:rsidRPr="00F71C5B" w:rsidRDefault="00865EB2" w:rsidP="00865EB2">
      <w:pPr>
        <w:pStyle w:val="NoSpacing"/>
        <w:numPr>
          <w:ilvl w:val="0"/>
          <w:numId w:val="8"/>
        </w:numPr>
        <w:rPr>
          <w:rFonts w:cstheme="minorHAnsi"/>
          <w:sz w:val="24"/>
          <w:szCs w:val="24"/>
        </w:rPr>
      </w:pPr>
      <w:r w:rsidRPr="00F71C5B">
        <w:rPr>
          <w:rFonts w:cstheme="minorHAnsi"/>
          <w:b/>
          <w:bCs/>
          <w:sz w:val="24"/>
          <w:szCs w:val="24"/>
        </w:rPr>
        <w:t>Employment-At-Will</w:t>
      </w:r>
      <w:r w:rsidRPr="00F71C5B">
        <w:rPr>
          <w:rFonts w:cstheme="minorHAnsi"/>
          <w:sz w:val="24"/>
          <w:szCs w:val="24"/>
        </w:rPr>
        <w:t>. This Plan does not constitute a contract for employment nor provide any rights or promise to wages and/or future incentive awards.</w:t>
      </w:r>
    </w:p>
    <w:p w14:paraId="2BC71565" w14:textId="77777777" w:rsidR="00865EB2" w:rsidRPr="00F71C5B" w:rsidRDefault="00865EB2" w:rsidP="00865EB2">
      <w:pPr>
        <w:pStyle w:val="NoSpacing"/>
        <w:numPr>
          <w:ilvl w:val="0"/>
          <w:numId w:val="8"/>
        </w:numPr>
        <w:rPr>
          <w:rFonts w:cstheme="minorHAnsi"/>
          <w:sz w:val="24"/>
          <w:szCs w:val="24"/>
        </w:rPr>
      </w:pPr>
      <w:r w:rsidRPr="00F71C5B">
        <w:rPr>
          <w:rFonts w:cstheme="minorHAnsi"/>
          <w:b/>
          <w:bCs/>
          <w:sz w:val="24"/>
          <w:szCs w:val="24"/>
        </w:rPr>
        <w:t>Conduct</w:t>
      </w:r>
      <w:r w:rsidRPr="00F71C5B">
        <w:rPr>
          <w:rFonts w:cstheme="minorHAnsi"/>
          <w:sz w:val="24"/>
          <w:szCs w:val="24"/>
        </w:rPr>
        <w:t>. Employees are expected to adhere to all Company policies, including but not limited to the Code of Business Conduct &amp; Ethics. A participant may be disqualified from this Plan at any time and for any reason at the sole discretion of the Company, including but not limited to change in business strategy or circumstances, employee misconduct, violation of Company policy or procedure, falsification of records, or manipulation of accounts. Any employee who is terminated with cause due to a violation of Company policy will not be entitled to receive any payment under the Plan.</w:t>
      </w:r>
    </w:p>
    <w:p w14:paraId="0D13E087" w14:textId="54FCF344" w:rsidR="003B147D" w:rsidRPr="00D1749C" w:rsidRDefault="00865EB2" w:rsidP="00F73F1F">
      <w:pPr>
        <w:pStyle w:val="ListParagraph"/>
        <w:numPr>
          <w:ilvl w:val="0"/>
          <w:numId w:val="8"/>
        </w:numPr>
        <w:spacing w:before="16" w:line="260" w:lineRule="exact"/>
        <w:rPr>
          <w:rFonts w:cstheme="minorHAnsi"/>
          <w:sz w:val="24"/>
          <w:szCs w:val="24"/>
        </w:rPr>
      </w:pPr>
      <w:r w:rsidRPr="00F71C5B">
        <w:rPr>
          <w:rFonts w:cstheme="minorHAnsi"/>
          <w:b/>
          <w:bCs/>
          <w:sz w:val="24"/>
          <w:szCs w:val="24"/>
        </w:rPr>
        <w:t>Governance</w:t>
      </w:r>
      <w:r w:rsidRPr="00F71C5B">
        <w:rPr>
          <w:rFonts w:cstheme="minorHAnsi"/>
          <w:sz w:val="24"/>
          <w:szCs w:val="24"/>
        </w:rPr>
        <w:t xml:space="preserve">. This Plan is developed under </w:t>
      </w:r>
      <w:proofErr w:type="spellStart"/>
      <w:r w:rsidRPr="00F71C5B">
        <w:rPr>
          <w:rFonts w:cstheme="minorHAnsi"/>
          <w:sz w:val="24"/>
          <w:szCs w:val="24"/>
        </w:rPr>
        <w:t>Ocwen’s</w:t>
      </w:r>
      <w:proofErr w:type="spellEnd"/>
      <w:r w:rsidRPr="00F71C5B">
        <w:rPr>
          <w:rFonts w:cstheme="minorHAnsi"/>
          <w:sz w:val="24"/>
          <w:szCs w:val="24"/>
        </w:rPr>
        <w:t xml:space="preserve"> Incentive Compensation Plan (ICP) Global Governance Policy (“Policy”) which outlines the standards and guidelines for the development and administration of ICPs. Employees should report any disputes of Plan interpretation and/or violations or exceptions made to the Policy through senior management of their department and Human Resources.</w:t>
      </w:r>
    </w:p>
    <w:p w14:paraId="4E996200" w14:textId="77777777" w:rsidR="003B147D" w:rsidRPr="00F71C5B" w:rsidRDefault="003B147D" w:rsidP="00F73F1F">
      <w:pPr>
        <w:pStyle w:val="NoSpacing"/>
        <w:rPr>
          <w:rFonts w:cstheme="minorHAnsi"/>
          <w:b/>
          <w:bCs/>
          <w:color w:val="1F497D" w:themeColor="text2"/>
          <w:sz w:val="24"/>
          <w:szCs w:val="24"/>
        </w:rPr>
      </w:pPr>
    </w:p>
    <w:p w14:paraId="6D51745C" w14:textId="0376C21B" w:rsidR="00634DD2" w:rsidRPr="00F71C5B" w:rsidRDefault="00D25BE1" w:rsidP="00F73F1F">
      <w:pPr>
        <w:pStyle w:val="NoSpacing"/>
        <w:rPr>
          <w:rFonts w:cstheme="minorHAnsi"/>
          <w:b/>
          <w:bCs/>
          <w:color w:val="1F497D" w:themeColor="text2"/>
          <w:sz w:val="24"/>
          <w:szCs w:val="24"/>
        </w:rPr>
      </w:pPr>
      <w:r w:rsidRPr="00F71C5B">
        <w:rPr>
          <w:rFonts w:cstheme="minorHAnsi"/>
          <w:b/>
          <w:bCs/>
          <w:color w:val="1F497D" w:themeColor="text2"/>
          <w:sz w:val="24"/>
          <w:szCs w:val="24"/>
        </w:rPr>
        <w:t>APPROVALS</w:t>
      </w:r>
    </w:p>
    <w:p w14:paraId="68E9EFDF" w14:textId="77777777" w:rsidR="00DC49D6" w:rsidRPr="00F71C5B" w:rsidRDefault="00DC49D6">
      <w:pPr>
        <w:spacing w:line="200" w:lineRule="exact"/>
        <w:rPr>
          <w:rFonts w:cstheme="minorHAnsi"/>
          <w:sz w:val="24"/>
          <w:szCs w:val="24"/>
        </w:rPr>
      </w:pPr>
    </w:p>
    <w:p w14:paraId="71A420FD" w14:textId="77777777" w:rsidR="00685A09" w:rsidRPr="00F71C5B" w:rsidRDefault="00685A09">
      <w:pPr>
        <w:spacing w:line="200" w:lineRule="exact"/>
        <w:rPr>
          <w:rFonts w:cstheme="minorHAnsi"/>
          <w:sz w:val="24"/>
          <w:szCs w:val="24"/>
        </w:rPr>
      </w:pPr>
    </w:p>
    <w:p w14:paraId="40928817" w14:textId="77777777" w:rsidR="00634DD2" w:rsidRPr="00F71C5B" w:rsidRDefault="00634DD2">
      <w:pPr>
        <w:spacing w:line="200" w:lineRule="exact"/>
        <w:rPr>
          <w:rFonts w:cstheme="minorHAnsi"/>
          <w:sz w:val="24"/>
          <w:szCs w:val="24"/>
        </w:rPr>
      </w:pPr>
    </w:p>
    <w:p w14:paraId="507BAFB3" w14:textId="77777777" w:rsidR="00AD3E54" w:rsidRPr="00F71C5B" w:rsidRDefault="00AD3E54">
      <w:pPr>
        <w:spacing w:line="200" w:lineRule="exact"/>
        <w:rPr>
          <w:rFonts w:cstheme="minorHAnsi"/>
          <w:sz w:val="24"/>
          <w:szCs w:val="24"/>
        </w:rPr>
      </w:pPr>
    </w:p>
    <w:p w14:paraId="34103B99" w14:textId="77777777" w:rsidR="00AD3E54" w:rsidRPr="00F71C5B" w:rsidRDefault="00AD3E54">
      <w:pPr>
        <w:spacing w:line="200" w:lineRule="exact"/>
        <w:rPr>
          <w:rFonts w:cstheme="minorHAnsi"/>
          <w:sz w:val="24"/>
          <w:szCs w:val="24"/>
        </w:rPr>
      </w:pPr>
    </w:p>
    <w:p w14:paraId="6DCB20B0" w14:textId="50CD0F60" w:rsidR="00634DD2" w:rsidRPr="00F71C5B" w:rsidRDefault="00DC5D0C" w:rsidP="00353467">
      <w:pPr>
        <w:tabs>
          <w:tab w:val="left" w:pos="6983"/>
        </w:tabs>
        <w:spacing w:before="6" w:line="280" w:lineRule="exact"/>
        <w:ind w:left="720"/>
        <w:rPr>
          <w:rFonts w:cstheme="minorHAnsi"/>
          <w:sz w:val="24"/>
          <w:szCs w:val="24"/>
        </w:rPr>
      </w:pPr>
      <w:r>
        <w:rPr>
          <w:rFonts w:cstheme="minorHAnsi"/>
          <w:sz w:val="24"/>
          <w:szCs w:val="24"/>
        </w:rPr>
        <w:tab/>
      </w:r>
      <w:r w:rsidR="009C6287">
        <w:rPr>
          <w:rFonts w:cstheme="minorHAnsi"/>
          <w:sz w:val="24"/>
          <w:szCs w:val="24"/>
        </w:rPr>
        <w:t xml:space="preserve">     </w:t>
      </w:r>
      <w:r w:rsidR="00353467">
        <w:rPr>
          <w:rFonts w:cstheme="minorHAnsi"/>
          <w:sz w:val="24"/>
          <w:szCs w:val="24"/>
        </w:rPr>
        <w:t>1</w:t>
      </w:r>
      <w:r w:rsidR="009C6287">
        <w:rPr>
          <w:rFonts w:cstheme="minorHAnsi"/>
          <w:sz w:val="24"/>
          <w:szCs w:val="24"/>
        </w:rPr>
        <w:t>6</w:t>
      </w:r>
      <w:r w:rsidR="00353467">
        <w:rPr>
          <w:rFonts w:cstheme="minorHAnsi"/>
          <w:sz w:val="24"/>
          <w:szCs w:val="24"/>
        </w:rPr>
        <w:t>-</w:t>
      </w:r>
      <w:r w:rsidR="009C6287">
        <w:rPr>
          <w:rFonts w:cstheme="minorHAnsi"/>
          <w:sz w:val="24"/>
          <w:szCs w:val="24"/>
        </w:rPr>
        <w:t>1</w:t>
      </w:r>
      <w:r w:rsidR="00353467">
        <w:rPr>
          <w:rFonts w:cstheme="minorHAnsi"/>
          <w:sz w:val="24"/>
          <w:szCs w:val="24"/>
        </w:rPr>
        <w:t>2</w:t>
      </w:r>
      <w:r w:rsidR="009C6287">
        <w:rPr>
          <w:rFonts w:cstheme="minorHAnsi"/>
          <w:sz w:val="24"/>
          <w:szCs w:val="24"/>
        </w:rPr>
        <w:t>-2</w:t>
      </w:r>
      <w:r w:rsidR="00353467">
        <w:rPr>
          <w:rFonts w:cstheme="minorHAnsi"/>
          <w:sz w:val="24"/>
          <w:szCs w:val="24"/>
        </w:rPr>
        <w:t>022</w:t>
      </w:r>
    </w:p>
    <w:p w14:paraId="24B2046A" w14:textId="0FBD6675" w:rsidR="00634DD2" w:rsidRPr="00F71C5B" w:rsidRDefault="002579DA">
      <w:pPr>
        <w:pStyle w:val="BodyText"/>
        <w:tabs>
          <w:tab w:val="left" w:pos="7613"/>
        </w:tabs>
        <w:ind w:left="208" w:firstLine="0"/>
        <w:rPr>
          <w:rFonts w:asciiTheme="minorHAnsi" w:hAnsiTheme="minorHAnsi" w:cstheme="minorHAnsi"/>
        </w:rPr>
      </w:pPr>
      <w:r w:rsidRPr="00F71C5B">
        <w:rPr>
          <w:rFonts w:asciiTheme="minorHAnsi" w:hAnsiTheme="minorHAnsi" w:cstheme="minorHAnsi"/>
          <w:noProof/>
        </w:rPr>
        <mc:AlternateContent>
          <mc:Choice Requires="wpg">
            <w:drawing>
              <wp:anchor distT="0" distB="0" distL="114300" distR="114300" simplePos="0" relativeHeight="251655680" behindDoc="1" locked="0" layoutInCell="1" allowOverlap="1" wp14:anchorId="1021F71E" wp14:editId="0211EC08">
                <wp:simplePos x="0" y="0"/>
                <wp:positionH relativeFrom="page">
                  <wp:posOffset>685800</wp:posOffset>
                </wp:positionH>
                <wp:positionV relativeFrom="paragraph">
                  <wp:posOffset>-24130</wp:posOffset>
                </wp:positionV>
                <wp:extent cx="3830955" cy="1270"/>
                <wp:effectExtent l="9525" t="12700" r="7620" b="5080"/>
                <wp:wrapNone/>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0955" cy="1270"/>
                          <a:chOff x="1080" y="-38"/>
                          <a:chExt cx="6033" cy="2"/>
                        </a:xfrm>
                      </wpg:grpSpPr>
                      <wps:wsp>
                        <wps:cNvPr id="14" name="Freeform 13"/>
                        <wps:cNvSpPr>
                          <a:spLocks/>
                        </wps:cNvSpPr>
                        <wps:spPr bwMode="auto">
                          <a:xfrm>
                            <a:off x="1080" y="-38"/>
                            <a:ext cx="6033" cy="2"/>
                          </a:xfrm>
                          <a:custGeom>
                            <a:avLst/>
                            <a:gdLst>
                              <a:gd name="T0" fmla="+- 0 1080 1080"/>
                              <a:gd name="T1" fmla="*/ T0 w 6033"/>
                              <a:gd name="T2" fmla="+- 0 7113 1080"/>
                              <a:gd name="T3" fmla="*/ T2 w 6033"/>
                            </a:gdLst>
                            <a:ahLst/>
                            <a:cxnLst>
                              <a:cxn ang="0">
                                <a:pos x="T1" y="0"/>
                              </a:cxn>
                              <a:cxn ang="0">
                                <a:pos x="T3" y="0"/>
                              </a:cxn>
                            </a:cxnLst>
                            <a:rect l="0" t="0" r="r" b="b"/>
                            <a:pathLst>
                              <a:path w="6033">
                                <a:moveTo>
                                  <a:pt x="0" y="0"/>
                                </a:moveTo>
                                <a:lnTo>
                                  <a:pt x="603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F5A8B" id="Group 12" o:spid="_x0000_s1026" style="position:absolute;margin-left:54pt;margin-top:-1.9pt;width:301.65pt;height:.1pt;z-index:-251660800;mso-position-horizontal-relative:page" coordorigin="1080,-38" coordsize="6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">
                <v:shape id="Freeform 13" o:spid="_x0000_s1027" style="position:absolute;left:1080;top:-38;width:6033;height:2;visibility:visible;mso-wrap-style:square;v-text-anchor:top" coordsize="6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" path="m,l6033,e" filled="f" strokeweight=".58pt">
                  <v:path arrowok="t" o:connecttype="custom" o:connectlocs="0,0;6033,0" o:connectangles="0,0"/>
                </v:shape>
                <w10:wrap anchorx="page"/>
              </v:group>
            </w:pict>
          </mc:Fallback>
        </mc:AlternateContent>
      </w:r>
      <w:r w:rsidRPr="00F71C5B">
        <w:rPr>
          <w:rFonts w:asciiTheme="minorHAnsi" w:hAnsiTheme="minorHAnsi" w:cstheme="minorHAnsi"/>
          <w:noProof/>
        </w:rPr>
        <mc:AlternateContent>
          <mc:Choice Requires="wpg">
            <w:drawing>
              <wp:anchor distT="0" distB="0" distL="114300" distR="114300" simplePos="0" relativeHeight="251656704" behindDoc="1" locked="0" layoutInCell="1" allowOverlap="1" wp14:anchorId="04988FE1" wp14:editId="6BD45B38">
                <wp:simplePos x="0" y="0"/>
                <wp:positionH relativeFrom="page">
                  <wp:posOffset>5029835</wp:posOffset>
                </wp:positionH>
                <wp:positionV relativeFrom="paragraph">
                  <wp:posOffset>-24130</wp:posOffset>
                </wp:positionV>
                <wp:extent cx="1143000" cy="1270"/>
                <wp:effectExtent l="10160" t="12700" r="8890" b="5080"/>
                <wp:wrapNone/>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270"/>
                          <a:chOff x="7921" y="-38"/>
                          <a:chExt cx="1800" cy="2"/>
                        </a:xfrm>
                      </wpg:grpSpPr>
                      <wps:wsp>
                        <wps:cNvPr id="12" name="Freeform 11"/>
                        <wps:cNvSpPr>
                          <a:spLocks/>
                        </wps:cNvSpPr>
                        <wps:spPr bwMode="auto">
                          <a:xfrm>
                            <a:off x="7921" y="-38"/>
                            <a:ext cx="1800" cy="2"/>
                          </a:xfrm>
                          <a:custGeom>
                            <a:avLst/>
                            <a:gdLst>
                              <a:gd name="T0" fmla="+- 0 7921 7921"/>
                              <a:gd name="T1" fmla="*/ T0 w 1800"/>
                              <a:gd name="T2" fmla="+- 0 9722 7921"/>
                              <a:gd name="T3" fmla="*/ T2 w 1800"/>
                            </a:gdLst>
                            <a:ahLst/>
                            <a:cxnLst>
                              <a:cxn ang="0">
                                <a:pos x="T1" y="0"/>
                              </a:cxn>
                              <a:cxn ang="0">
                                <a:pos x="T3" y="0"/>
                              </a:cxn>
                            </a:cxnLst>
                            <a:rect l="0" t="0" r="r" b="b"/>
                            <a:pathLst>
                              <a:path w="1800">
                                <a:moveTo>
                                  <a:pt x="0" y="0"/>
                                </a:moveTo>
                                <a:lnTo>
                                  <a:pt x="18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B23A7E" id="Group 10" o:spid="_x0000_s1026" style="position:absolute;margin-left:396.05pt;margin-top:-1.9pt;width:90pt;height:.1pt;z-index:-251659776;mso-position-horizontal-relative:page" coordorigin="7921,-38" coordsize="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">
                <v:shape id="Freeform 11" o:spid="_x0000_s1027" style="position:absolute;left:7921;top:-38;width:1800;height:2;visibility:visible;mso-wrap-style:square;v-text-anchor:top" coordsize="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" path="m,l1801,e" filled="f" strokeweight=".58pt">
                  <v:path arrowok="t" o:connecttype="custom" o:connectlocs="0,0;1801,0" o:connectangles="0,0"/>
                </v:shape>
                <w10:wrap anchorx="page"/>
              </v:group>
            </w:pict>
          </mc:Fallback>
        </mc:AlternateContent>
      </w:r>
      <w:r w:rsidR="00AD3E54" w:rsidRPr="00F71C5B">
        <w:rPr>
          <w:rFonts w:asciiTheme="minorHAnsi" w:hAnsiTheme="minorHAnsi" w:cstheme="minorHAnsi"/>
        </w:rPr>
        <w:t>Director,</w:t>
      </w:r>
      <w:r w:rsidR="00FD0921">
        <w:rPr>
          <w:rFonts w:asciiTheme="minorHAnsi" w:hAnsiTheme="minorHAnsi" w:cstheme="minorHAnsi"/>
        </w:rPr>
        <w:t xml:space="preserve"> Reverse </w:t>
      </w:r>
      <w:r w:rsidR="00DC5D0C">
        <w:rPr>
          <w:rFonts w:asciiTheme="minorHAnsi" w:hAnsiTheme="minorHAnsi" w:cstheme="minorHAnsi"/>
        </w:rPr>
        <w:t>Servicing Customer</w:t>
      </w:r>
      <w:r w:rsidR="00FD0921">
        <w:rPr>
          <w:rFonts w:asciiTheme="minorHAnsi" w:hAnsiTheme="minorHAnsi" w:cstheme="minorHAnsi"/>
        </w:rPr>
        <w:t xml:space="preserve"> </w:t>
      </w:r>
      <w:r w:rsidR="00AD3E54" w:rsidRPr="00F71C5B">
        <w:rPr>
          <w:rFonts w:asciiTheme="minorHAnsi" w:hAnsiTheme="minorHAnsi" w:cstheme="minorHAnsi"/>
        </w:rPr>
        <w:t xml:space="preserve">– </w:t>
      </w:r>
      <w:r w:rsidR="0059205E">
        <w:rPr>
          <w:rFonts w:asciiTheme="minorHAnsi" w:hAnsiTheme="minorHAnsi" w:cstheme="minorHAnsi"/>
        </w:rPr>
        <w:t xml:space="preserve">Max </w:t>
      </w:r>
      <w:r w:rsidR="008033E0">
        <w:rPr>
          <w:rFonts w:asciiTheme="minorHAnsi" w:hAnsiTheme="minorHAnsi" w:cstheme="minorHAnsi"/>
        </w:rPr>
        <w:t>Nieves</w:t>
      </w:r>
      <w:r w:rsidR="00AD3E54" w:rsidRPr="00F71C5B">
        <w:rPr>
          <w:rFonts w:asciiTheme="minorHAnsi" w:hAnsiTheme="minorHAnsi" w:cstheme="minorHAnsi"/>
        </w:rPr>
        <w:t xml:space="preserve"> </w:t>
      </w:r>
      <w:r w:rsidR="00D25BE1" w:rsidRPr="00F71C5B">
        <w:rPr>
          <w:rFonts w:asciiTheme="minorHAnsi" w:hAnsiTheme="minorHAnsi" w:cstheme="minorHAnsi"/>
        </w:rPr>
        <w:tab/>
        <w:t>D</w:t>
      </w:r>
      <w:r w:rsidR="00D25BE1" w:rsidRPr="00F71C5B">
        <w:rPr>
          <w:rFonts w:asciiTheme="minorHAnsi" w:hAnsiTheme="minorHAnsi" w:cstheme="minorHAnsi"/>
          <w:spacing w:val="-2"/>
        </w:rPr>
        <w:t>a</w:t>
      </w:r>
      <w:r w:rsidR="00D25BE1" w:rsidRPr="00F71C5B">
        <w:rPr>
          <w:rFonts w:asciiTheme="minorHAnsi" w:hAnsiTheme="minorHAnsi" w:cstheme="minorHAnsi"/>
        </w:rPr>
        <w:t>te</w:t>
      </w:r>
    </w:p>
    <w:p w14:paraId="5C600F61" w14:textId="77777777" w:rsidR="00634DD2" w:rsidRPr="00F71C5B" w:rsidRDefault="00634DD2">
      <w:pPr>
        <w:spacing w:before="7" w:line="180" w:lineRule="exact"/>
        <w:rPr>
          <w:rFonts w:cstheme="minorHAnsi"/>
          <w:sz w:val="24"/>
          <w:szCs w:val="24"/>
        </w:rPr>
      </w:pPr>
    </w:p>
    <w:p w14:paraId="6C3AD0E8" w14:textId="77777777" w:rsidR="00AD3E54" w:rsidRPr="00F71C5B" w:rsidRDefault="00AD3E54">
      <w:pPr>
        <w:spacing w:before="7" w:line="180" w:lineRule="exact"/>
        <w:rPr>
          <w:rFonts w:cstheme="minorHAnsi"/>
          <w:sz w:val="24"/>
          <w:szCs w:val="24"/>
        </w:rPr>
      </w:pPr>
    </w:p>
    <w:p w14:paraId="276D37DD" w14:textId="77777777" w:rsidR="00DC49D6" w:rsidRPr="00F71C5B" w:rsidRDefault="00DC49D6">
      <w:pPr>
        <w:spacing w:before="7" w:line="180" w:lineRule="exact"/>
        <w:rPr>
          <w:rFonts w:cstheme="minorHAnsi"/>
          <w:sz w:val="24"/>
          <w:szCs w:val="24"/>
        </w:rPr>
      </w:pPr>
    </w:p>
    <w:p w14:paraId="2404DC33" w14:textId="77777777" w:rsidR="00DC49D6" w:rsidRPr="00F71C5B" w:rsidRDefault="00DC49D6">
      <w:pPr>
        <w:spacing w:before="7" w:line="180" w:lineRule="exact"/>
        <w:rPr>
          <w:rFonts w:cstheme="minorHAnsi"/>
          <w:sz w:val="24"/>
          <w:szCs w:val="24"/>
        </w:rPr>
      </w:pPr>
    </w:p>
    <w:p w14:paraId="69804BDE" w14:textId="77777777" w:rsidR="00AD3E54" w:rsidRPr="00F71C5B" w:rsidRDefault="00AD3E54">
      <w:pPr>
        <w:spacing w:before="7" w:line="180" w:lineRule="exact"/>
        <w:rPr>
          <w:rFonts w:cstheme="minorHAnsi"/>
          <w:sz w:val="24"/>
          <w:szCs w:val="24"/>
        </w:rPr>
      </w:pPr>
    </w:p>
    <w:p w14:paraId="79EB7E74" w14:textId="77777777" w:rsidR="00AD3E54" w:rsidRPr="00F71C5B" w:rsidRDefault="00AD3E54">
      <w:pPr>
        <w:spacing w:before="7" w:line="180" w:lineRule="exact"/>
        <w:rPr>
          <w:rFonts w:cstheme="minorHAnsi"/>
          <w:sz w:val="24"/>
          <w:szCs w:val="24"/>
        </w:rPr>
      </w:pPr>
    </w:p>
    <w:p w14:paraId="5A5F1D2D" w14:textId="77777777" w:rsidR="00AD3E54" w:rsidRPr="00F71C5B" w:rsidRDefault="00AD3E54">
      <w:pPr>
        <w:spacing w:before="7" w:line="180" w:lineRule="exact"/>
        <w:rPr>
          <w:rFonts w:cstheme="minorHAnsi"/>
          <w:sz w:val="24"/>
          <w:szCs w:val="24"/>
        </w:rPr>
      </w:pPr>
    </w:p>
    <w:p w14:paraId="0DEF3D10" w14:textId="77777777" w:rsidR="00DC49D6" w:rsidRPr="00F71C5B" w:rsidRDefault="00DC49D6">
      <w:pPr>
        <w:spacing w:before="7" w:line="180" w:lineRule="exact"/>
        <w:rPr>
          <w:rFonts w:cstheme="minorHAnsi"/>
          <w:sz w:val="24"/>
          <w:szCs w:val="24"/>
        </w:rPr>
      </w:pPr>
    </w:p>
    <w:p w14:paraId="2E065000" w14:textId="4350B660" w:rsidR="00634DD2" w:rsidRPr="00F71C5B" w:rsidRDefault="00353467" w:rsidP="00353467">
      <w:pPr>
        <w:tabs>
          <w:tab w:val="left" w:pos="7295"/>
        </w:tabs>
        <w:spacing w:line="200" w:lineRule="exact"/>
        <w:rPr>
          <w:rFonts w:cstheme="minorHAnsi"/>
          <w:sz w:val="24"/>
          <w:szCs w:val="24"/>
        </w:rPr>
      </w:pPr>
      <w:r>
        <w:rPr>
          <w:rFonts w:cstheme="minorHAnsi"/>
          <w:sz w:val="24"/>
          <w:szCs w:val="24"/>
        </w:rPr>
        <w:tab/>
        <w:t>16-12-2022</w:t>
      </w:r>
    </w:p>
    <w:p w14:paraId="4337EAE3" w14:textId="77777777" w:rsidR="00634DD2" w:rsidRPr="00F71C5B" w:rsidRDefault="002579DA">
      <w:pPr>
        <w:pStyle w:val="BodyText"/>
        <w:tabs>
          <w:tab w:val="left" w:pos="7613"/>
        </w:tabs>
        <w:spacing w:before="69"/>
        <w:ind w:left="208" w:firstLine="0"/>
        <w:rPr>
          <w:rFonts w:asciiTheme="minorHAnsi" w:hAnsiTheme="minorHAnsi" w:cstheme="minorHAnsi"/>
        </w:rPr>
      </w:pPr>
      <w:r w:rsidRPr="00F71C5B">
        <w:rPr>
          <w:rFonts w:asciiTheme="minorHAnsi" w:hAnsiTheme="minorHAnsi" w:cstheme="minorHAnsi"/>
          <w:noProof/>
        </w:rPr>
        <mc:AlternateContent>
          <mc:Choice Requires="wpg">
            <w:drawing>
              <wp:anchor distT="0" distB="0" distL="114300" distR="114300" simplePos="0" relativeHeight="251657728" behindDoc="1" locked="0" layoutInCell="1" allowOverlap="1" wp14:anchorId="4CBC51D2" wp14:editId="6F9BB1CA">
                <wp:simplePos x="0" y="0"/>
                <wp:positionH relativeFrom="page">
                  <wp:posOffset>685800</wp:posOffset>
                </wp:positionH>
                <wp:positionV relativeFrom="paragraph">
                  <wp:posOffset>18415</wp:posOffset>
                </wp:positionV>
                <wp:extent cx="3830955" cy="1270"/>
                <wp:effectExtent l="9525" t="9525" r="7620" b="8255"/>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0955" cy="1270"/>
                          <a:chOff x="1080" y="29"/>
                          <a:chExt cx="6033" cy="2"/>
                        </a:xfrm>
                      </wpg:grpSpPr>
                      <wps:wsp>
                        <wps:cNvPr id="10" name="Freeform 9"/>
                        <wps:cNvSpPr>
                          <a:spLocks/>
                        </wps:cNvSpPr>
                        <wps:spPr bwMode="auto">
                          <a:xfrm>
                            <a:off x="1080" y="29"/>
                            <a:ext cx="6033" cy="2"/>
                          </a:xfrm>
                          <a:custGeom>
                            <a:avLst/>
                            <a:gdLst>
                              <a:gd name="T0" fmla="+- 0 1080 1080"/>
                              <a:gd name="T1" fmla="*/ T0 w 6033"/>
                              <a:gd name="T2" fmla="+- 0 7113 1080"/>
                              <a:gd name="T3" fmla="*/ T2 w 6033"/>
                            </a:gdLst>
                            <a:ahLst/>
                            <a:cxnLst>
                              <a:cxn ang="0">
                                <a:pos x="T1" y="0"/>
                              </a:cxn>
                              <a:cxn ang="0">
                                <a:pos x="T3" y="0"/>
                              </a:cxn>
                            </a:cxnLst>
                            <a:rect l="0" t="0" r="r" b="b"/>
                            <a:pathLst>
                              <a:path w="6033">
                                <a:moveTo>
                                  <a:pt x="0" y="0"/>
                                </a:moveTo>
                                <a:lnTo>
                                  <a:pt x="603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8E294A" id="Group 8" o:spid="_x0000_s1026" style="position:absolute;margin-left:54pt;margin-top:1.45pt;width:301.65pt;height:.1pt;z-index:-251658752;mso-position-horizontal-relative:page" coordorigin="1080,29" coordsize="6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">
                <v:shape id="Freeform 9" o:spid="_x0000_s1027" style="position:absolute;left:1080;top:29;width:6033;height:2;visibility:visible;mso-wrap-style:square;v-text-anchor:top" coordsize="6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" path="m,l6033,e" filled="f" strokeweight=".58pt">
                  <v:path arrowok="t" o:connecttype="custom" o:connectlocs="0,0;6033,0" o:connectangles="0,0"/>
                </v:shape>
                <w10:wrap anchorx="page"/>
              </v:group>
            </w:pict>
          </mc:Fallback>
        </mc:AlternateContent>
      </w:r>
      <w:r w:rsidRPr="00F71C5B">
        <w:rPr>
          <w:rFonts w:asciiTheme="minorHAnsi" w:hAnsiTheme="minorHAnsi" w:cstheme="minorHAnsi"/>
          <w:noProof/>
        </w:rPr>
        <mc:AlternateContent>
          <mc:Choice Requires="wpg">
            <w:drawing>
              <wp:anchor distT="0" distB="0" distL="114300" distR="114300" simplePos="0" relativeHeight="251658752" behindDoc="1" locked="0" layoutInCell="1" allowOverlap="1" wp14:anchorId="43007DAE" wp14:editId="04E25A40">
                <wp:simplePos x="0" y="0"/>
                <wp:positionH relativeFrom="page">
                  <wp:posOffset>5029835</wp:posOffset>
                </wp:positionH>
                <wp:positionV relativeFrom="paragraph">
                  <wp:posOffset>18415</wp:posOffset>
                </wp:positionV>
                <wp:extent cx="1143000" cy="1270"/>
                <wp:effectExtent l="10160" t="9525" r="8890" b="8255"/>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270"/>
                          <a:chOff x="7921" y="29"/>
                          <a:chExt cx="1800" cy="2"/>
                        </a:xfrm>
                      </wpg:grpSpPr>
                      <wps:wsp>
                        <wps:cNvPr id="8" name="Freeform 7"/>
                        <wps:cNvSpPr>
                          <a:spLocks/>
                        </wps:cNvSpPr>
                        <wps:spPr bwMode="auto">
                          <a:xfrm>
                            <a:off x="7921" y="29"/>
                            <a:ext cx="1800" cy="2"/>
                          </a:xfrm>
                          <a:custGeom>
                            <a:avLst/>
                            <a:gdLst>
                              <a:gd name="T0" fmla="+- 0 7921 7921"/>
                              <a:gd name="T1" fmla="*/ T0 w 1800"/>
                              <a:gd name="T2" fmla="+- 0 9722 7921"/>
                              <a:gd name="T3" fmla="*/ T2 w 1800"/>
                            </a:gdLst>
                            <a:ahLst/>
                            <a:cxnLst>
                              <a:cxn ang="0">
                                <a:pos x="T1" y="0"/>
                              </a:cxn>
                              <a:cxn ang="0">
                                <a:pos x="T3" y="0"/>
                              </a:cxn>
                            </a:cxnLst>
                            <a:rect l="0" t="0" r="r" b="b"/>
                            <a:pathLst>
                              <a:path w="1800">
                                <a:moveTo>
                                  <a:pt x="0" y="0"/>
                                </a:moveTo>
                                <a:lnTo>
                                  <a:pt x="18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3F2131" id="Group 6" o:spid="_x0000_s1026" style="position:absolute;margin-left:396.05pt;margin-top:1.45pt;width:90pt;height:.1pt;z-index:-251657728;mso-position-horizontal-relative:page" coordorigin="7921,29" coordsize="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">
                <v:shape id="Freeform 7" o:spid="_x0000_s1027" style="position:absolute;left:7921;top:29;width:1800;height:2;visibility:visible;mso-wrap-style:square;v-text-anchor:top" coordsize="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" path="m,l1801,e" filled="f" strokeweight=".58pt">
                  <v:path arrowok="t" o:connecttype="custom" o:connectlocs="0,0;1801,0" o:connectangles="0,0"/>
                </v:shape>
                <w10:wrap anchorx="page"/>
              </v:group>
            </w:pict>
          </mc:Fallback>
        </mc:AlternateContent>
      </w:r>
      <w:r w:rsidR="004C4AC0" w:rsidRPr="00F71C5B">
        <w:rPr>
          <w:rFonts w:asciiTheme="minorHAnsi" w:hAnsiTheme="minorHAnsi" w:cstheme="minorHAnsi"/>
        </w:rPr>
        <w:t>VP/</w:t>
      </w:r>
      <w:r w:rsidR="00AD3E54" w:rsidRPr="00F71C5B">
        <w:rPr>
          <w:rFonts w:asciiTheme="minorHAnsi" w:hAnsiTheme="minorHAnsi" w:cstheme="minorHAnsi"/>
        </w:rPr>
        <w:t>S</w:t>
      </w:r>
      <w:r w:rsidR="00D25BE1" w:rsidRPr="00F71C5B">
        <w:rPr>
          <w:rFonts w:asciiTheme="minorHAnsi" w:hAnsiTheme="minorHAnsi" w:cstheme="minorHAnsi"/>
          <w:spacing w:val="-1"/>
        </w:rPr>
        <w:t>V</w:t>
      </w:r>
      <w:r w:rsidR="00D25BE1" w:rsidRPr="00F71C5B">
        <w:rPr>
          <w:rFonts w:asciiTheme="minorHAnsi" w:hAnsiTheme="minorHAnsi" w:cstheme="minorHAnsi"/>
          <w:spacing w:val="1"/>
        </w:rPr>
        <w:t>P</w:t>
      </w:r>
      <w:r w:rsidR="00D25BE1" w:rsidRPr="00F71C5B">
        <w:rPr>
          <w:rFonts w:asciiTheme="minorHAnsi" w:hAnsiTheme="minorHAnsi" w:cstheme="minorHAnsi"/>
        </w:rPr>
        <w:t xml:space="preserve">, </w:t>
      </w:r>
      <w:r w:rsidR="00D25BE1" w:rsidRPr="00F71C5B">
        <w:rPr>
          <w:rFonts w:asciiTheme="minorHAnsi" w:hAnsiTheme="minorHAnsi" w:cstheme="minorHAnsi"/>
          <w:spacing w:val="-2"/>
        </w:rPr>
        <w:t>B</w:t>
      </w:r>
      <w:r w:rsidR="00D25BE1" w:rsidRPr="00F71C5B">
        <w:rPr>
          <w:rFonts w:asciiTheme="minorHAnsi" w:hAnsiTheme="minorHAnsi" w:cstheme="minorHAnsi"/>
        </w:rPr>
        <w:t>usiness Unit</w:t>
      </w:r>
      <w:r w:rsidR="00AD3E54" w:rsidRPr="00F71C5B">
        <w:rPr>
          <w:rFonts w:asciiTheme="minorHAnsi" w:hAnsiTheme="minorHAnsi" w:cstheme="minorHAnsi"/>
        </w:rPr>
        <w:t xml:space="preserve"> - </w:t>
      </w:r>
      <w:r w:rsidR="003B147D" w:rsidRPr="00F71C5B">
        <w:rPr>
          <w:rFonts w:asciiTheme="minorHAnsi" w:hAnsiTheme="minorHAnsi" w:cstheme="minorHAnsi"/>
        </w:rPr>
        <w:t>Sherri Goodman</w:t>
      </w:r>
      <w:r w:rsidR="00D25BE1" w:rsidRPr="00F71C5B">
        <w:rPr>
          <w:rFonts w:asciiTheme="minorHAnsi" w:hAnsiTheme="minorHAnsi" w:cstheme="minorHAnsi"/>
        </w:rPr>
        <w:tab/>
        <w:t>D</w:t>
      </w:r>
      <w:r w:rsidR="00D25BE1" w:rsidRPr="00F71C5B">
        <w:rPr>
          <w:rFonts w:asciiTheme="minorHAnsi" w:hAnsiTheme="minorHAnsi" w:cstheme="minorHAnsi"/>
          <w:spacing w:val="-2"/>
        </w:rPr>
        <w:t>a</w:t>
      </w:r>
      <w:r w:rsidR="00D25BE1" w:rsidRPr="00F71C5B">
        <w:rPr>
          <w:rFonts w:asciiTheme="minorHAnsi" w:hAnsiTheme="minorHAnsi" w:cstheme="minorHAnsi"/>
        </w:rPr>
        <w:t>te</w:t>
      </w:r>
    </w:p>
    <w:p w14:paraId="533AECF7" w14:textId="77777777" w:rsidR="00634DD2" w:rsidRPr="00F71C5B" w:rsidRDefault="00634DD2">
      <w:pPr>
        <w:spacing w:before="5" w:line="180" w:lineRule="exact"/>
        <w:rPr>
          <w:rFonts w:cstheme="minorHAnsi"/>
          <w:sz w:val="24"/>
          <w:szCs w:val="24"/>
        </w:rPr>
      </w:pPr>
    </w:p>
    <w:p w14:paraId="16A1AC28" w14:textId="77777777" w:rsidR="00AD3E54" w:rsidRPr="00F71C5B" w:rsidRDefault="00AD3E54">
      <w:pPr>
        <w:spacing w:before="5" w:line="180" w:lineRule="exact"/>
        <w:rPr>
          <w:rFonts w:cstheme="minorHAnsi"/>
          <w:sz w:val="24"/>
          <w:szCs w:val="24"/>
        </w:rPr>
      </w:pPr>
    </w:p>
    <w:p w14:paraId="535627A3" w14:textId="77777777" w:rsidR="00DC49D6" w:rsidRPr="00F71C5B" w:rsidRDefault="00DC49D6">
      <w:pPr>
        <w:spacing w:before="5" w:line="180" w:lineRule="exact"/>
        <w:rPr>
          <w:rFonts w:cstheme="minorHAnsi"/>
          <w:sz w:val="24"/>
          <w:szCs w:val="24"/>
        </w:rPr>
      </w:pPr>
    </w:p>
    <w:p w14:paraId="2B3B7F65" w14:textId="77777777" w:rsidR="00DC49D6" w:rsidRPr="00F71C5B" w:rsidRDefault="00DC49D6">
      <w:pPr>
        <w:spacing w:before="5" w:line="180" w:lineRule="exact"/>
        <w:rPr>
          <w:rFonts w:cstheme="minorHAnsi"/>
          <w:sz w:val="24"/>
          <w:szCs w:val="24"/>
        </w:rPr>
      </w:pPr>
    </w:p>
    <w:p w14:paraId="2492FDBD" w14:textId="77777777" w:rsidR="00AD3E54" w:rsidRPr="00F71C5B" w:rsidRDefault="00AD3E54">
      <w:pPr>
        <w:spacing w:before="5" w:line="180" w:lineRule="exact"/>
        <w:rPr>
          <w:rFonts w:cstheme="minorHAnsi"/>
          <w:sz w:val="24"/>
          <w:szCs w:val="24"/>
        </w:rPr>
      </w:pPr>
    </w:p>
    <w:p w14:paraId="361D1068" w14:textId="77777777" w:rsidR="00AD3E54" w:rsidRPr="00F71C5B" w:rsidRDefault="00AD3E54">
      <w:pPr>
        <w:spacing w:before="5" w:line="180" w:lineRule="exact"/>
        <w:rPr>
          <w:rFonts w:cstheme="minorHAnsi"/>
          <w:sz w:val="24"/>
          <w:szCs w:val="24"/>
        </w:rPr>
      </w:pPr>
    </w:p>
    <w:p w14:paraId="140B29F8" w14:textId="77777777" w:rsidR="00AD3E54" w:rsidRPr="00F71C5B" w:rsidRDefault="00AD3E54">
      <w:pPr>
        <w:spacing w:before="5" w:line="180" w:lineRule="exact"/>
        <w:rPr>
          <w:rFonts w:cstheme="minorHAnsi"/>
          <w:sz w:val="24"/>
          <w:szCs w:val="24"/>
        </w:rPr>
      </w:pPr>
    </w:p>
    <w:p w14:paraId="0B55CDD0" w14:textId="112D6A04" w:rsidR="00634DD2" w:rsidRPr="00F71C5B" w:rsidRDefault="009C6287" w:rsidP="009C6287">
      <w:pPr>
        <w:tabs>
          <w:tab w:val="left" w:pos="7282"/>
        </w:tabs>
        <w:spacing w:line="200" w:lineRule="exact"/>
        <w:rPr>
          <w:rFonts w:cstheme="minorHAnsi"/>
          <w:sz w:val="24"/>
          <w:szCs w:val="24"/>
        </w:rPr>
      </w:pPr>
      <w:r>
        <w:rPr>
          <w:rFonts w:cstheme="minorHAnsi"/>
          <w:sz w:val="24"/>
          <w:szCs w:val="24"/>
        </w:rPr>
        <w:tab/>
        <w:t>16-12-2022</w:t>
      </w:r>
    </w:p>
    <w:p w14:paraId="75C5594F" w14:textId="77777777" w:rsidR="00634DD2" w:rsidRPr="00F71C5B" w:rsidRDefault="002579DA">
      <w:pPr>
        <w:pStyle w:val="BodyText"/>
        <w:tabs>
          <w:tab w:val="left" w:pos="7613"/>
        </w:tabs>
        <w:spacing w:before="69"/>
        <w:ind w:left="208" w:firstLine="0"/>
        <w:rPr>
          <w:rFonts w:asciiTheme="minorHAnsi" w:hAnsiTheme="minorHAnsi" w:cstheme="minorHAnsi"/>
        </w:rPr>
      </w:pPr>
      <w:r w:rsidRPr="00F71C5B">
        <w:rPr>
          <w:rFonts w:asciiTheme="minorHAnsi" w:hAnsiTheme="minorHAnsi" w:cstheme="minorHAnsi"/>
          <w:noProof/>
        </w:rPr>
        <mc:AlternateContent>
          <mc:Choice Requires="wpg">
            <w:drawing>
              <wp:anchor distT="0" distB="0" distL="114300" distR="114300" simplePos="0" relativeHeight="251659776" behindDoc="1" locked="0" layoutInCell="1" allowOverlap="1" wp14:anchorId="7AACFB26" wp14:editId="592BDFF5">
                <wp:simplePos x="0" y="0"/>
                <wp:positionH relativeFrom="page">
                  <wp:posOffset>685800</wp:posOffset>
                </wp:positionH>
                <wp:positionV relativeFrom="paragraph">
                  <wp:posOffset>18415</wp:posOffset>
                </wp:positionV>
                <wp:extent cx="3830955" cy="1270"/>
                <wp:effectExtent l="9525" t="6350" r="7620" b="1143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0955" cy="1270"/>
                          <a:chOff x="1080" y="29"/>
                          <a:chExt cx="6033" cy="2"/>
                        </a:xfrm>
                      </wpg:grpSpPr>
                      <wps:wsp>
                        <wps:cNvPr id="6" name="Freeform 5"/>
                        <wps:cNvSpPr>
                          <a:spLocks/>
                        </wps:cNvSpPr>
                        <wps:spPr bwMode="auto">
                          <a:xfrm>
                            <a:off x="1080" y="29"/>
                            <a:ext cx="6033" cy="2"/>
                          </a:xfrm>
                          <a:custGeom>
                            <a:avLst/>
                            <a:gdLst>
                              <a:gd name="T0" fmla="+- 0 1080 1080"/>
                              <a:gd name="T1" fmla="*/ T0 w 6033"/>
                              <a:gd name="T2" fmla="+- 0 7113 1080"/>
                              <a:gd name="T3" fmla="*/ T2 w 6033"/>
                            </a:gdLst>
                            <a:ahLst/>
                            <a:cxnLst>
                              <a:cxn ang="0">
                                <a:pos x="T1" y="0"/>
                              </a:cxn>
                              <a:cxn ang="0">
                                <a:pos x="T3" y="0"/>
                              </a:cxn>
                            </a:cxnLst>
                            <a:rect l="0" t="0" r="r" b="b"/>
                            <a:pathLst>
                              <a:path w="6033">
                                <a:moveTo>
                                  <a:pt x="0" y="0"/>
                                </a:moveTo>
                                <a:lnTo>
                                  <a:pt x="6033"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E45F41" id="Group 4" o:spid="_x0000_s1026" style="position:absolute;margin-left:54pt;margin-top:1.45pt;width:301.65pt;height:.1pt;z-index:-251656704;mso-position-horizontal-relative:page" coordorigin="1080,29" coordsize="6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">
                <v:shape id="Freeform 5" o:spid="_x0000_s1027" style="position:absolute;left:1080;top:29;width:6033;height:2;visibility:visible;mso-wrap-style:square;v-text-anchor:top" coordsize="6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" path="m,l6033,e" filled="f" strokeweight=".58pt">
                  <v:path arrowok="t" o:connecttype="custom" o:connectlocs="0,0;6033,0" o:connectangles="0,0"/>
                </v:shape>
                <w10:wrap anchorx="page"/>
              </v:group>
            </w:pict>
          </mc:Fallback>
        </mc:AlternateContent>
      </w:r>
      <w:r w:rsidRPr="00F71C5B">
        <w:rPr>
          <w:rFonts w:asciiTheme="minorHAnsi" w:hAnsiTheme="minorHAnsi" w:cstheme="minorHAnsi"/>
          <w:noProof/>
        </w:rPr>
        <mc:AlternateContent>
          <mc:Choice Requires="wpg">
            <w:drawing>
              <wp:anchor distT="0" distB="0" distL="114300" distR="114300" simplePos="0" relativeHeight="251660800" behindDoc="1" locked="0" layoutInCell="1" allowOverlap="1" wp14:anchorId="033B9D4A" wp14:editId="210DC6D9">
                <wp:simplePos x="0" y="0"/>
                <wp:positionH relativeFrom="page">
                  <wp:posOffset>5029835</wp:posOffset>
                </wp:positionH>
                <wp:positionV relativeFrom="paragraph">
                  <wp:posOffset>18415</wp:posOffset>
                </wp:positionV>
                <wp:extent cx="1143000" cy="1270"/>
                <wp:effectExtent l="10160" t="6350" r="8890" b="1143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270"/>
                          <a:chOff x="7921" y="29"/>
                          <a:chExt cx="1800" cy="2"/>
                        </a:xfrm>
                      </wpg:grpSpPr>
                      <wps:wsp>
                        <wps:cNvPr id="4" name="Freeform 3"/>
                        <wps:cNvSpPr>
                          <a:spLocks/>
                        </wps:cNvSpPr>
                        <wps:spPr bwMode="auto">
                          <a:xfrm>
                            <a:off x="7921" y="29"/>
                            <a:ext cx="1800" cy="2"/>
                          </a:xfrm>
                          <a:custGeom>
                            <a:avLst/>
                            <a:gdLst>
                              <a:gd name="T0" fmla="+- 0 7921 7921"/>
                              <a:gd name="T1" fmla="*/ T0 w 1800"/>
                              <a:gd name="T2" fmla="+- 0 9722 7921"/>
                              <a:gd name="T3" fmla="*/ T2 w 1800"/>
                            </a:gdLst>
                            <a:ahLst/>
                            <a:cxnLst>
                              <a:cxn ang="0">
                                <a:pos x="T1" y="0"/>
                              </a:cxn>
                              <a:cxn ang="0">
                                <a:pos x="T3" y="0"/>
                              </a:cxn>
                            </a:cxnLst>
                            <a:rect l="0" t="0" r="r" b="b"/>
                            <a:pathLst>
                              <a:path w="1800">
                                <a:moveTo>
                                  <a:pt x="0" y="0"/>
                                </a:moveTo>
                                <a:lnTo>
                                  <a:pt x="18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651DB6" id="Group 2" o:spid="_x0000_s1026" style="position:absolute;margin-left:396.05pt;margin-top:1.45pt;width:90pt;height:.1pt;z-index:-251655680;mso-position-horizontal-relative:page" coordorigin="7921,29" coordsize="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">
                <v:shape id="Freeform 3" o:spid="_x0000_s1027" style="position:absolute;left:7921;top:29;width:1800;height:2;visibility:visible;mso-wrap-style:square;v-text-anchor:top" coordsize="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" path="m,l1801,e" filled="f" strokeweight=".58pt">
                  <v:path arrowok="t" o:connecttype="custom" o:connectlocs="0,0;1801,0" o:connectangles="0,0"/>
                </v:shape>
                <w10:wrap anchorx="page"/>
              </v:group>
            </w:pict>
          </mc:Fallback>
        </mc:AlternateContent>
      </w:r>
      <w:r w:rsidR="00AD3E54" w:rsidRPr="00F71C5B">
        <w:rPr>
          <w:rFonts w:asciiTheme="minorHAnsi" w:hAnsiTheme="minorHAnsi" w:cstheme="minorHAnsi"/>
        </w:rPr>
        <w:t>E</w:t>
      </w:r>
      <w:r w:rsidR="00D25BE1" w:rsidRPr="00F71C5B">
        <w:rPr>
          <w:rFonts w:asciiTheme="minorHAnsi" w:hAnsiTheme="minorHAnsi" w:cstheme="minorHAnsi"/>
        </w:rPr>
        <w:t>V</w:t>
      </w:r>
      <w:r w:rsidR="00D25BE1" w:rsidRPr="00F71C5B">
        <w:rPr>
          <w:rFonts w:asciiTheme="minorHAnsi" w:hAnsiTheme="minorHAnsi" w:cstheme="minorHAnsi"/>
          <w:spacing w:val="1"/>
        </w:rPr>
        <w:t>P</w:t>
      </w:r>
      <w:r w:rsidR="00D25BE1" w:rsidRPr="00F71C5B">
        <w:rPr>
          <w:rFonts w:asciiTheme="minorHAnsi" w:hAnsiTheme="minorHAnsi" w:cstheme="minorHAnsi"/>
        </w:rPr>
        <w:t xml:space="preserve">, </w:t>
      </w:r>
      <w:r w:rsidR="00AD3E54" w:rsidRPr="00F71C5B">
        <w:rPr>
          <w:rFonts w:asciiTheme="minorHAnsi" w:hAnsiTheme="minorHAnsi" w:cstheme="minorHAnsi"/>
        </w:rPr>
        <w:t>Business Unit - Scott W. Anderson</w:t>
      </w:r>
      <w:r w:rsidR="00D25BE1" w:rsidRPr="00F71C5B">
        <w:rPr>
          <w:rFonts w:asciiTheme="minorHAnsi" w:hAnsiTheme="minorHAnsi" w:cstheme="minorHAnsi"/>
        </w:rPr>
        <w:tab/>
        <w:t>D</w:t>
      </w:r>
      <w:r w:rsidR="00D25BE1" w:rsidRPr="00F71C5B">
        <w:rPr>
          <w:rFonts w:asciiTheme="minorHAnsi" w:hAnsiTheme="minorHAnsi" w:cstheme="minorHAnsi"/>
          <w:spacing w:val="-2"/>
        </w:rPr>
        <w:t>a</w:t>
      </w:r>
      <w:r w:rsidR="00D25BE1" w:rsidRPr="00F71C5B">
        <w:rPr>
          <w:rFonts w:asciiTheme="minorHAnsi" w:hAnsiTheme="minorHAnsi" w:cstheme="minorHAnsi"/>
        </w:rPr>
        <w:t>te</w:t>
      </w:r>
    </w:p>
    <w:sectPr w:rsidR="00634DD2" w:rsidRPr="00F71C5B">
      <w:footerReference w:type="default" r:id="rId13"/>
      <w:type w:val="continuous"/>
      <w:pgSz w:w="12240" w:h="15840"/>
      <w:pgMar w:top="1060" w:right="1040" w:bottom="920" w:left="98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urton, Ashima" w:date="2022-12-27T09:09:00Z" w:initials="BA">
    <w:p w14:paraId="64F7C257" w14:textId="233E973E" w:rsidR="00573A47" w:rsidRDefault="00573A47">
      <w:pPr>
        <w:pStyle w:val="CommentText"/>
      </w:pPr>
      <w:r>
        <w:rPr>
          <w:rStyle w:val="CommentReference"/>
        </w:rPr>
        <w:annotationRef/>
      </w:r>
      <w:r>
        <w:t>$700</w:t>
      </w:r>
    </w:p>
  </w:comment>
  <w:comment w:id="4" w:author="Burton, Ashima" w:date="2022-12-27T09:14:00Z" w:initials="BA">
    <w:p w14:paraId="36054B4B" w14:textId="33DF8A9C" w:rsidR="005F7B5A" w:rsidRDefault="005F7B5A">
      <w:pPr>
        <w:pStyle w:val="CommentText"/>
      </w:pPr>
      <w:r>
        <w:rPr>
          <w:rStyle w:val="CommentReference"/>
        </w:rPr>
        <w:annotationRef/>
      </w:r>
      <w:r>
        <w:t xml:space="preserve">Yes. Turn time should be calculated as Date alert raised to date alert lowered. </w:t>
      </w:r>
    </w:p>
  </w:comment>
  <w:comment w:id="5" w:author="Burton, Ashima" w:date="2022-12-27T10:01:00Z" w:initials="BA">
    <w:p w14:paraId="1EA5EEFD" w14:textId="77777777" w:rsidR="00A95E2B" w:rsidRDefault="00A95E2B" w:rsidP="00A95E2B">
      <w:pPr>
        <w:widowControl/>
        <w:autoSpaceDE w:val="0"/>
        <w:autoSpaceDN w:val="0"/>
        <w:adjustRightInd w:val="0"/>
        <w:rPr>
          <w:rFonts w:ascii="Calibri" w:hAnsi="Calibri" w:cs="Calibri"/>
        </w:rPr>
      </w:pPr>
      <w:r>
        <w:rPr>
          <w:rStyle w:val="CommentReference"/>
        </w:rPr>
        <w:annotationRef/>
      </w:r>
      <w:r>
        <w:rPr>
          <w:rFonts w:ascii="Calibri-Bold" w:hAnsi="Calibri-Bold" w:cs="Calibri-Bold"/>
          <w:b/>
          <w:bCs/>
        </w:rPr>
        <w:t>Quality Assurance</w:t>
      </w:r>
      <w:r>
        <w:rPr>
          <w:rFonts w:ascii="Calibri" w:hAnsi="Calibri" w:cs="Calibri"/>
        </w:rPr>
        <w:t>:</w:t>
      </w:r>
    </w:p>
    <w:p w14:paraId="5ECE25F7" w14:textId="77777777" w:rsidR="00A95E2B" w:rsidRDefault="00A95E2B" w:rsidP="00A95E2B">
      <w:pPr>
        <w:widowControl/>
        <w:autoSpaceDE w:val="0"/>
        <w:autoSpaceDN w:val="0"/>
        <w:adjustRightInd w:val="0"/>
        <w:rPr>
          <w:rFonts w:ascii="Calibri" w:hAnsi="Calibri" w:cs="Calibri"/>
        </w:rPr>
      </w:pPr>
      <w:r>
        <w:rPr>
          <w:rFonts w:ascii="SymbolMT" w:eastAsia="SymbolMT" w:hAnsi="Calibri-Bold" w:cs="SymbolMT" w:hint="eastAsia"/>
        </w:rPr>
        <w:t></w:t>
      </w:r>
      <w:r>
        <w:rPr>
          <w:rFonts w:ascii="SymbolMT" w:eastAsia="SymbolMT" w:hAnsi="Calibri-Bold" w:cs="SymbolMT"/>
        </w:rPr>
        <w:t xml:space="preserve"> </w:t>
      </w:r>
      <w:r>
        <w:rPr>
          <w:rFonts w:ascii="Calibri" w:hAnsi="Calibri" w:cs="Calibri"/>
        </w:rPr>
        <w:t>RMs with a monthly QA average score less than 90% will be disqualified from receiving any ICP for</w:t>
      </w:r>
    </w:p>
    <w:p w14:paraId="25936E91" w14:textId="77777777" w:rsidR="00A95E2B" w:rsidRDefault="00A95E2B" w:rsidP="00A95E2B">
      <w:pPr>
        <w:widowControl/>
        <w:autoSpaceDE w:val="0"/>
        <w:autoSpaceDN w:val="0"/>
        <w:adjustRightInd w:val="0"/>
        <w:rPr>
          <w:rFonts w:ascii="Calibri" w:hAnsi="Calibri" w:cs="Calibri"/>
        </w:rPr>
      </w:pPr>
      <w:r>
        <w:rPr>
          <w:rFonts w:ascii="Calibri" w:hAnsi="Calibri" w:cs="Calibri"/>
        </w:rPr>
        <w:t>resolution credits. RMs achieving a QA average score of 90% will be eligible for 100% of their overall</w:t>
      </w:r>
    </w:p>
    <w:p w14:paraId="2405717E" w14:textId="77777777" w:rsidR="00A95E2B" w:rsidRDefault="00A95E2B" w:rsidP="00A95E2B">
      <w:pPr>
        <w:widowControl/>
        <w:autoSpaceDE w:val="0"/>
        <w:autoSpaceDN w:val="0"/>
        <w:adjustRightInd w:val="0"/>
        <w:rPr>
          <w:rFonts w:ascii="Calibri" w:hAnsi="Calibri" w:cs="Calibri"/>
        </w:rPr>
      </w:pPr>
      <w:r>
        <w:rPr>
          <w:rFonts w:ascii="Calibri" w:hAnsi="Calibri" w:cs="Calibri"/>
        </w:rPr>
        <w:t>payout.</w:t>
      </w:r>
    </w:p>
    <w:p w14:paraId="7FDFA6D1" w14:textId="77777777" w:rsidR="00A95E2B" w:rsidRDefault="00A95E2B" w:rsidP="00A95E2B">
      <w:pPr>
        <w:widowControl/>
        <w:autoSpaceDE w:val="0"/>
        <w:autoSpaceDN w:val="0"/>
        <w:adjustRightInd w:val="0"/>
        <w:rPr>
          <w:rFonts w:ascii="Calibri" w:hAnsi="Calibri" w:cs="Calibri"/>
        </w:rPr>
      </w:pPr>
      <w:r>
        <w:rPr>
          <w:rFonts w:ascii="SymbolMT" w:eastAsia="SymbolMT" w:hAnsi="Calibri-Bold" w:cs="SymbolMT" w:hint="eastAsia"/>
        </w:rPr>
        <w:t></w:t>
      </w:r>
      <w:r>
        <w:rPr>
          <w:rFonts w:ascii="SymbolMT" w:eastAsia="SymbolMT" w:hAnsi="Calibri-Bold" w:cs="SymbolMT"/>
        </w:rPr>
        <w:t xml:space="preserve"> </w:t>
      </w:r>
      <w:r>
        <w:rPr>
          <w:rFonts w:ascii="Calibri" w:hAnsi="Calibri" w:cs="Calibri"/>
        </w:rPr>
        <w:t>Any un‐utilized amount after the QA payout deductions, will be re‐distributed among all eligible RM’s</w:t>
      </w:r>
    </w:p>
    <w:p w14:paraId="420F9B08" w14:textId="77777777" w:rsidR="00A95E2B" w:rsidRDefault="00A95E2B" w:rsidP="00A95E2B">
      <w:pPr>
        <w:widowControl/>
        <w:autoSpaceDE w:val="0"/>
        <w:autoSpaceDN w:val="0"/>
        <w:adjustRightInd w:val="0"/>
        <w:rPr>
          <w:rFonts w:ascii="Calibri" w:hAnsi="Calibri" w:cs="Calibri"/>
        </w:rPr>
      </w:pPr>
      <w:r>
        <w:rPr>
          <w:rFonts w:ascii="Calibri" w:hAnsi="Calibri" w:cs="Calibri"/>
        </w:rPr>
        <w:t>to enable 100% utilization of the payout pool.</w:t>
      </w:r>
    </w:p>
    <w:p w14:paraId="6BBB6C87" w14:textId="77777777" w:rsidR="00A95E2B" w:rsidRDefault="00A95E2B" w:rsidP="00A95E2B">
      <w:pPr>
        <w:pStyle w:val="CommentText"/>
      </w:pPr>
      <w:r>
        <w:rPr>
          <w:rFonts w:ascii="SymbolMT" w:eastAsia="SymbolMT" w:hAnsi="Calibri-Bold" w:cs="SymbolMT" w:hint="eastAsia"/>
        </w:rPr>
        <w:t></w:t>
      </w:r>
      <w:r>
        <w:rPr>
          <w:rFonts w:ascii="SymbolMT" w:eastAsia="SymbolMT" w:hAnsi="Calibri-Bold" w:cs="SymbolMT"/>
        </w:rPr>
        <w:t xml:space="preserve"> </w:t>
      </w:r>
      <w:r>
        <w:rPr>
          <w:rFonts w:ascii="Calibri" w:hAnsi="Calibri" w:cs="Calibri"/>
        </w:rPr>
        <w:t>QA payout deductions will only impact the resolution credit portion of the payout of RM’s.</w:t>
      </w:r>
    </w:p>
  </w:comment>
  <w:comment w:id="6" w:author="Burton, Ashima" w:date="2022-12-27T10:03:00Z" w:initials="BA">
    <w:p w14:paraId="050B6478" w14:textId="77777777" w:rsidR="00F208C5" w:rsidRDefault="00F208C5" w:rsidP="00F208C5">
      <w:pPr>
        <w:pStyle w:val="CommentText"/>
      </w:pPr>
      <w:r>
        <w:rPr>
          <w:rStyle w:val="CommentReference"/>
        </w:rPr>
        <w:annotationRef/>
      </w:r>
      <w:r>
        <w:rPr>
          <w:noProof/>
        </w:rPr>
        <w:t>Add Stella Star Rating as a Metric, same as HRD</w:t>
      </w:r>
    </w:p>
  </w:comment>
  <w:comment w:id="7" w:author="Burton, Ashima" w:date="2022-12-27T09:46:00Z" w:initials="BA">
    <w:p w14:paraId="2119FFB3" w14:textId="77777777" w:rsidR="00F208C5" w:rsidRDefault="00F208C5" w:rsidP="00F208C5">
      <w:pPr>
        <w:pStyle w:val="CommentText"/>
      </w:pPr>
      <w:r>
        <w:rPr>
          <w:rStyle w:val="CommentReference"/>
        </w:rPr>
        <w:annotationRef/>
      </w:r>
      <w:r>
        <w:t>Escalations</w:t>
      </w:r>
    </w:p>
  </w:comment>
  <w:comment w:id="8" w:author="Burton, Ashima" w:date="2022-12-27T09:50:00Z" w:initials="BA">
    <w:p w14:paraId="7D734107" w14:textId="77777777" w:rsidR="00F208C5" w:rsidRDefault="00F208C5" w:rsidP="00F208C5">
      <w:pPr>
        <w:pStyle w:val="CommentText"/>
      </w:pPr>
      <w:r>
        <w:rPr>
          <w:rStyle w:val="CommentReference"/>
        </w:rPr>
        <w:annotationRef/>
      </w:r>
      <w:r w:rsidRPr="002456AF">
        <w:t xml:space="preserve">Escalation agents must </w:t>
      </w:r>
      <w:r w:rsidRPr="002456AF">
        <w:rPr>
          <w:rFonts w:eastAsia="Times New Roman" w:cstheme="minorHAnsi"/>
          <w:color w:val="000000"/>
          <w:sz w:val="24"/>
          <w:szCs w:val="24"/>
        </w:rPr>
        <w:t>provide a detailed update on every loan in their pipeline a minimum of four times per month</w:t>
      </w:r>
    </w:p>
  </w:comment>
  <w:comment w:id="9" w:author="Burton, Ashima" w:date="2022-12-27T09:50:00Z" w:initials="BA">
    <w:p w14:paraId="0FE99237" w14:textId="77777777" w:rsidR="002B6F84" w:rsidRDefault="002B6F84" w:rsidP="002B6F84">
      <w:pPr>
        <w:pStyle w:val="CommentText"/>
      </w:pPr>
      <w:r>
        <w:rPr>
          <w:rStyle w:val="CommentReference"/>
        </w:rPr>
        <w:annotationRef/>
      </w:r>
      <w:r w:rsidRPr="002456AF">
        <w:t xml:space="preserve">Escalation agents must </w:t>
      </w:r>
      <w:r w:rsidRPr="002456AF">
        <w:rPr>
          <w:rFonts w:eastAsia="Times New Roman" w:cstheme="minorHAnsi"/>
          <w:color w:val="000000"/>
          <w:sz w:val="24"/>
          <w:szCs w:val="24"/>
        </w:rPr>
        <w:t>provide a detailed update on every loan in their pipeline a minimum of four times per month</w:t>
      </w:r>
    </w:p>
  </w:comment>
  <w:comment w:id="10" w:author="Burton, Ashima" w:date="2022-12-27T09:59:00Z" w:initials="BA">
    <w:p w14:paraId="49209C43" w14:textId="77777777" w:rsidR="00482286" w:rsidRDefault="00482286" w:rsidP="00482286">
      <w:pPr>
        <w:widowControl/>
        <w:autoSpaceDE w:val="0"/>
        <w:autoSpaceDN w:val="0"/>
        <w:adjustRightInd w:val="0"/>
        <w:rPr>
          <w:rFonts w:ascii="Calibri" w:hAnsi="Calibri" w:cs="Calibri"/>
        </w:rPr>
      </w:pPr>
      <w:r>
        <w:rPr>
          <w:rStyle w:val="CommentReference"/>
        </w:rPr>
        <w:annotationRef/>
      </w:r>
      <w:r>
        <w:rPr>
          <w:rFonts w:ascii="Calibri-Bold" w:hAnsi="Calibri-Bold" w:cs="Calibri-Bold"/>
          <w:b/>
          <w:bCs/>
        </w:rPr>
        <w:t xml:space="preserve">Cure Rate achievement ‐ </w:t>
      </w:r>
      <w:r>
        <w:rPr>
          <w:rFonts w:ascii="Calibri" w:hAnsi="Calibri" w:cs="Calibri"/>
        </w:rPr>
        <w:t>is defined by the cure rate achieved for the month compared to the</w:t>
      </w:r>
    </w:p>
    <w:p w14:paraId="2524B7CE" w14:textId="03179521" w:rsidR="00482286" w:rsidRDefault="00482286" w:rsidP="00482286">
      <w:pPr>
        <w:pStyle w:val="CommentText"/>
      </w:pPr>
      <w:r>
        <w:rPr>
          <w:rFonts w:ascii="Calibri" w:hAnsi="Calibri" w:cs="Calibri"/>
        </w:rPr>
        <w:t>target cure rate for the department for the quarter.</w:t>
      </w:r>
    </w:p>
  </w:comment>
  <w:comment w:id="11" w:author="Burton, Ashima" w:date="2022-12-27T10:04:00Z" w:initials="BA">
    <w:p w14:paraId="694A1921" w14:textId="77777777" w:rsidR="00482286" w:rsidRDefault="00482286">
      <w:pPr>
        <w:pStyle w:val="CommentText"/>
        <w:rPr>
          <w:rFonts w:ascii="Calibri" w:hAnsi="Calibri" w:cs="Calibri"/>
        </w:rPr>
      </w:pPr>
      <w:r>
        <w:rPr>
          <w:rStyle w:val="CommentReference"/>
        </w:rPr>
        <w:annotationRef/>
      </w:r>
      <w:r>
        <w:rPr>
          <w:rFonts w:ascii="Calibri" w:hAnsi="Calibri" w:cs="Calibri"/>
        </w:rPr>
        <w:t>Target Pool is determined as number of RMs * Target ICP (ex: US target is $700)</w:t>
      </w:r>
    </w:p>
    <w:p w14:paraId="19AEBDB2" w14:textId="20B1D9C7" w:rsidR="00482286" w:rsidRDefault="00482286">
      <w:pPr>
        <w:pStyle w:val="CommentText"/>
      </w:pPr>
      <w:r>
        <w:rPr>
          <w:rFonts w:ascii="Calibri" w:hAnsi="Calibri" w:cs="Calibri"/>
        </w:rPr>
        <w:t>All RMs in the department is considered together to determine the global target pool</w:t>
      </w:r>
    </w:p>
  </w:comment>
  <w:comment w:id="12" w:author="Burton, Ashima" w:date="2022-12-27T10:07:00Z" w:initials="BA">
    <w:p w14:paraId="637893CC" w14:textId="77777777" w:rsidR="00482286" w:rsidRDefault="00482286" w:rsidP="00482286">
      <w:pPr>
        <w:widowControl/>
        <w:autoSpaceDE w:val="0"/>
        <w:autoSpaceDN w:val="0"/>
        <w:adjustRightInd w:val="0"/>
        <w:rPr>
          <w:rFonts w:ascii="Calibri" w:hAnsi="Calibri" w:cs="Calibri"/>
        </w:rPr>
      </w:pPr>
      <w:r>
        <w:rPr>
          <w:rStyle w:val="CommentReference"/>
        </w:rPr>
        <w:annotationRef/>
      </w:r>
      <w:r>
        <w:rPr>
          <w:rFonts w:ascii="Calibri" w:hAnsi="Calibri" w:cs="Calibri"/>
        </w:rPr>
        <w:t>The total ICP payout pool will be a combination of the two departmental KPIs (cure rate and NPS) based on</w:t>
      </w:r>
    </w:p>
    <w:p w14:paraId="23CAECA7" w14:textId="77777777" w:rsidR="00482286" w:rsidRDefault="00482286" w:rsidP="00482286">
      <w:pPr>
        <w:widowControl/>
        <w:autoSpaceDE w:val="0"/>
        <w:autoSpaceDN w:val="0"/>
        <w:adjustRightInd w:val="0"/>
        <w:rPr>
          <w:rFonts w:ascii="Calibri" w:hAnsi="Calibri" w:cs="Calibri"/>
        </w:rPr>
      </w:pPr>
      <w:r>
        <w:rPr>
          <w:rFonts w:ascii="Calibri" w:hAnsi="Calibri" w:cs="Calibri"/>
        </w:rPr>
        <w:t>the achievement level of each KPI.</w:t>
      </w:r>
    </w:p>
    <w:p w14:paraId="3AE57997" w14:textId="77777777" w:rsidR="00482286" w:rsidRDefault="00482286" w:rsidP="00482286">
      <w:pPr>
        <w:widowControl/>
        <w:autoSpaceDE w:val="0"/>
        <w:autoSpaceDN w:val="0"/>
        <w:adjustRightInd w:val="0"/>
        <w:rPr>
          <w:rFonts w:ascii="Calibri" w:hAnsi="Calibri" w:cs="Calibri"/>
        </w:rPr>
      </w:pPr>
      <w:r>
        <w:rPr>
          <w:rFonts w:ascii="CourierNewPSMT" w:hAnsi="CourierNewPSMT" w:cs="CourierNewPSMT"/>
        </w:rPr>
        <w:t xml:space="preserve">o </w:t>
      </w:r>
      <w:r>
        <w:rPr>
          <w:rFonts w:ascii="Calibri" w:hAnsi="Calibri" w:cs="Calibri"/>
        </w:rPr>
        <w:t>Example: If the target cure rate is 5.25% and the achieved cure rate for the month is 6%, the actual</w:t>
      </w:r>
    </w:p>
    <w:p w14:paraId="1076752B" w14:textId="77777777" w:rsidR="00482286" w:rsidRDefault="00482286" w:rsidP="00482286">
      <w:pPr>
        <w:widowControl/>
        <w:autoSpaceDE w:val="0"/>
        <w:autoSpaceDN w:val="0"/>
        <w:adjustRightInd w:val="0"/>
        <w:rPr>
          <w:rFonts w:ascii="Calibri" w:hAnsi="Calibri" w:cs="Calibri"/>
        </w:rPr>
      </w:pPr>
      <w:r>
        <w:rPr>
          <w:rFonts w:ascii="Calibri" w:hAnsi="Calibri" w:cs="Calibri"/>
        </w:rPr>
        <w:t>pool is 114.29% (6% / 5.25%) of target. Thus, the actual cure rate payout pool amount is = $60,000</w:t>
      </w:r>
    </w:p>
    <w:p w14:paraId="2B79A7E6" w14:textId="77777777" w:rsidR="00482286" w:rsidRDefault="00482286" w:rsidP="00482286">
      <w:pPr>
        <w:widowControl/>
        <w:autoSpaceDE w:val="0"/>
        <w:autoSpaceDN w:val="0"/>
        <w:adjustRightInd w:val="0"/>
        <w:rPr>
          <w:rFonts w:ascii="Calibri" w:hAnsi="Calibri" w:cs="Calibri"/>
        </w:rPr>
      </w:pPr>
      <w:r>
        <w:rPr>
          <w:rFonts w:ascii="Calibri" w:hAnsi="Calibri" w:cs="Calibri"/>
        </w:rPr>
        <w:t>* 50% * 114.29% = $34,287.</w:t>
      </w:r>
    </w:p>
    <w:p w14:paraId="752ADBA6" w14:textId="77777777" w:rsidR="00482286" w:rsidRDefault="00482286" w:rsidP="00482286">
      <w:pPr>
        <w:widowControl/>
        <w:autoSpaceDE w:val="0"/>
        <w:autoSpaceDN w:val="0"/>
        <w:adjustRightInd w:val="0"/>
        <w:rPr>
          <w:rFonts w:ascii="Calibri" w:hAnsi="Calibri" w:cs="Calibri"/>
        </w:rPr>
      </w:pPr>
      <w:r>
        <w:rPr>
          <w:rFonts w:ascii="CourierNewPSMT" w:hAnsi="CourierNewPSMT" w:cs="CourierNewPSMT"/>
        </w:rPr>
        <w:t xml:space="preserve">o </w:t>
      </w:r>
      <w:r>
        <w:rPr>
          <w:rFonts w:ascii="Calibri" w:hAnsi="Calibri" w:cs="Calibri"/>
        </w:rPr>
        <w:t>Similarly, if the NPS target is 30% and the achieved is 32%, the actual pool is (100 + 32) / (100 + 30)</w:t>
      </w:r>
    </w:p>
    <w:p w14:paraId="083958E2" w14:textId="77777777" w:rsidR="00482286" w:rsidRDefault="00482286" w:rsidP="00482286">
      <w:pPr>
        <w:widowControl/>
        <w:autoSpaceDE w:val="0"/>
        <w:autoSpaceDN w:val="0"/>
        <w:adjustRightInd w:val="0"/>
        <w:rPr>
          <w:rFonts w:ascii="Calibri" w:hAnsi="Calibri" w:cs="Calibri"/>
        </w:rPr>
      </w:pPr>
      <w:r>
        <w:rPr>
          <w:rFonts w:ascii="Calibri" w:hAnsi="Calibri" w:cs="Calibri"/>
        </w:rPr>
        <w:t>= 101.54%, Thus the actual NPS payout pool amount is = $40,000 * 50% * 101.54% = $30,462</w:t>
      </w:r>
    </w:p>
    <w:p w14:paraId="1B138708" w14:textId="77777777" w:rsidR="00482286" w:rsidRDefault="00482286" w:rsidP="00482286">
      <w:pPr>
        <w:widowControl/>
        <w:autoSpaceDE w:val="0"/>
        <w:autoSpaceDN w:val="0"/>
        <w:adjustRightInd w:val="0"/>
        <w:rPr>
          <w:rFonts w:ascii="Calibri" w:hAnsi="Calibri" w:cs="Calibri"/>
        </w:rPr>
      </w:pPr>
      <w:r>
        <w:rPr>
          <w:rFonts w:ascii="CourierNewPSMT" w:hAnsi="CourierNewPSMT" w:cs="CourierNewPSMT"/>
        </w:rPr>
        <w:t xml:space="preserve">o </w:t>
      </w:r>
      <w:r>
        <w:rPr>
          <w:rFonts w:ascii="Calibri" w:hAnsi="Calibri" w:cs="Calibri"/>
        </w:rPr>
        <w:t>The actual combined department payout pool would be 107.91% (average of 114.29% and</w:t>
      </w:r>
    </w:p>
    <w:p w14:paraId="573008D5" w14:textId="77777777" w:rsidR="00482286" w:rsidRDefault="00482286" w:rsidP="00482286">
      <w:pPr>
        <w:widowControl/>
        <w:autoSpaceDE w:val="0"/>
        <w:autoSpaceDN w:val="0"/>
        <w:adjustRightInd w:val="0"/>
        <w:rPr>
          <w:rFonts w:ascii="Calibri" w:hAnsi="Calibri" w:cs="Calibri"/>
        </w:rPr>
      </w:pPr>
      <w:r>
        <w:rPr>
          <w:rFonts w:ascii="Calibri" w:hAnsi="Calibri" w:cs="Calibri"/>
        </w:rPr>
        <w:t>101.54%) of the target pool ($60,000 * 107.91%) = $64,746</w:t>
      </w:r>
    </w:p>
    <w:p w14:paraId="4C6F513E" w14:textId="68CFC5CB" w:rsidR="00482286" w:rsidRDefault="00482286" w:rsidP="00482286">
      <w:pPr>
        <w:pStyle w:val="CommentText"/>
      </w:pPr>
      <w:r>
        <w:rPr>
          <w:rFonts w:ascii="CourierNewPSMT" w:hAnsi="CourierNewPSMT" w:cs="CourierNewPSMT"/>
        </w:rPr>
        <w:t xml:space="preserve">o </w:t>
      </w:r>
      <w:r>
        <w:rPr>
          <w:rFonts w:ascii="Calibri" w:hAnsi="Calibri" w:cs="Calibri"/>
        </w:rPr>
        <w:t>The actual combined pool would be = $34,287 + $30,462= $64,749 for in this example.</w:t>
      </w:r>
    </w:p>
  </w:comment>
  <w:comment w:id="13" w:author="Burton, Ashima" w:date="2022-12-27T10:05:00Z" w:initials="BA">
    <w:p w14:paraId="4F2596E4" w14:textId="77777777" w:rsidR="00482286" w:rsidRDefault="00482286" w:rsidP="00482286">
      <w:pPr>
        <w:widowControl/>
        <w:autoSpaceDE w:val="0"/>
        <w:autoSpaceDN w:val="0"/>
        <w:adjustRightInd w:val="0"/>
        <w:rPr>
          <w:rFonts w:ascii="Calibri" w:hAnsi="Calibri" w:cs="Calibri"/>
        </w:rPr>
      </w:pPr>
      <w:r>
        <w:rPr>
          <w:rStyle w:val="CommentReference"/>
        </w:rPr>
        <w:annotationRef/>
      </w:r>
      <w:r>
        <w:rPr>
          <w:rFonts w:ascii="Calibri" w:hAnsi="Calibri" w:cs="Calibri"/>
        </w:rPr>
        <w:t>Once the target pool is determined, the final pool allocation would be calculated based on the level of</w:t>
      </w:r>
    </w:p>
    <w:p w14:paraId="40073366" w14:textId="77777777" w:rsidR="00482286" w:rsidRDefault="00482286" w:rsidP="00482286">
      <w:pPr>
        <w:pStyle w:val="CommentText"/>
        <w:rPr>
          <w:rFonts w:ascii="Calibri" w:hAnsi="Calibri" w:cs="Calibri"/>
        </w:rPr>
      </w:pPr>
      <w:r>
        <w:rPr>
          <w:rFonts w:ascii="Calibri" w:hAnsi="Calibri" w:cs="Calibri"/>
        </w:rPr>
        <w:t xml:space="preserve">achievement in the two department level metrics. Both these metrics carry 50% weightage. </w:t>
      </w:r>
    </w:p>
    <w:p w14:paraId="4D4E9357" w14:textId="0DD200A4" w:rsidR="00482286" w:rsidRDefault="00482286" w:rsidP="00482286">
      <w:pPr>
        <w:pStyle w:val="CommentText"/>
        <w:rPr>
          <w:rFonts w:ascii="Calibri" w:hAnsi="Calibri" w:cs="Calibri"/>
        </w:rPr>
      </w:pPr>
      <w:r>
        <w:rPr>
          <w:rFonts w:ascii="Calibri" w:hAnsi="Calibri" w:cs="Calibri"/>
        </w:rPr>
        <w:t xml:space="preserve">**Cure Rate </w:t>
      </w:r>
    </w:p>
    <w:p w14:paraId="3B3F6693" w14:textId="6D9BD1F1" w:rsidR="00482286" w:rsidRDefault="00482286" w:rsidP="00482286">
      <w:pPr>
        <w:pStyle w:val="CommentText"/>
      </w:pPr>
      <w:r>
        <w:rPr>
          <w:rFonts w:ascii="Calibri" w:hAnsi="Calibri" w:cs="Calibri"/>
        </w:rPr>
        <w:t>**NPS Achievement</w:t>
      </w:r>
    </w:p>
  </w:comment>
  <w:comment w:id="14" w:author="Burton, Ashima" w:date="2022-12-27T10:13:00Z" w:initials="BA">
    <w:p w14:paraId="241D8A9D" w14:textId="21F8830F" w:rsidR="00DD0E9F" w:rsidRPr="00F71C5B" w:rsidRDefault="00DD0E9F" w:rsidP="00DD0E9F">
      <w:pPr>
        <w:widowControl/>
        <w:numPr>
          <w:ilvl w:val="0"/>
          <w:numId w:val="29"/>
        </w:numPr>
        <w:contextualSpacing/>
        <w:rPr>
          <w:rFonts w:eastAsia="Times New Roman" w:cstheme="minorHAnsi"/>
          <w:sz w:val="24"/>
          <w:szCs w:val="24"/>
        </w:rPr>
      </w:pPr>
      <w:r>
        <w:rPr>
          <w:rStyle w:val="CommentReference"/>
        </w:rPr>
        <w:annotationRef/>
      </w:r>
      <w:r>
        <w:t>See below screenshot. Payout details should mirror regular Reverse HRD ICP plan with the exception of the following opening statement “</w:t>
      </w:r>
      <w:r w:rsidRPr="00F71C5B">
        <w:rPr>
          <w:rFonts w:eastAsia="Times New Roman" w:cstheme="minorHAnsi"/>
          <w:sz w:val="24"/>
          <w:szCs w:val="24"/>
        </w:rPr>
        <w:t xml:space="preserve">Payout is based on the HRC’s contribution to the total credits for their particular </w:t>
      </w:r>
      <w:r w:rsidRPr="00DD0E9F">
        <w:rPr>
          <w:rFonts w:eastAsia="Times New Roman" w:cstheme="minorHAnsi"/>
          <w:b/>
          <w:bCs/>
          <w:sz w:val="24"/>
          <w:szCs w:val="24"/>
        </w:rPr>
        <w:t>process/team.</w:t>
      </w:r>
      <w:r>
        <w:rPr>
          <w:rFonts w:eastAsia="Times New Roman" w:cstheme="minorHAnsi"/>
          <w:b/>
          <w:bCs/>
          <w:sz w:val="24"/>
          <w:szCs w:val="24"/>
        </w:rPr>
        <w:t>”</w:t>
      </w:r>
    </w:p>
    <w:p w14:paraId="2435371D" w14:textId="1C5B6A13" w:rsidR="00DD0E9F" w:rsidRDefault="00DD0E9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F7C257" w15:done="1"/>
  <w15:commentEx w15:paraId="36054B4B" w15:done="0"/>
  <w15:commentEx w15:paraId="6BBB6C87" w15:done="0"/>
  <w15:commentEx w15:paraId="050B6478" w15:done="0"/>
  <w15:commentEx w15:paraId="2119FFB3" w15:done="0"/>
  <w15:commentEx w15:paraId="7D734107" w15:done="0"/>
  <w15:commentEx w15:paraId="0FE99237" w15:done="0"/>
  <w15:commentEx w15:paraId="2524B7CE" w15:done="0"/>
  <w15:commentEx w15:paraId="19AEBDB2" w15:done="0"/>
  <w15:commentEx w15:paraId="4C6F513E" w15:done="0"/>
  <w15:commentEx w15:paraId="3B3F6693" w15:done="0"/>
  <w15:commentEx w15:paraId="243537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534C0" w16cex:dateUtc="2022-12-27T14:09:00Z"/>
  <w16cex:commentExtensible w16cex:durableId="275535FB" w16cex:dateUtc="2022-12-27T14:14:00Z"/>
  <w16cex:commentExtensible w16cex:durableId="2755DCD5" w16cex:dateUtc="2022-12-27T15:01:00Z"/>
  <w16cex:commentExtensible w16cex:durableId="27554156" w16cex:dateUtc="2022-12-27T15:03:00Z"/>
  <w16cex:commentExtensible w16cex:durableId="27553D91" w16cex:dateUtc="2022-12-27T14:46:00Z"/>
  <w16cex:commentExtensible w16cex:durableId="27553E6B" w16cex:dateUtc="2022-12-27T14:50:00Z"/>
  <w16cex:commentExtensible w16cex:durableId="2755E735" w16cex:dateUtc="2022-12-27T14:50:00Z"/>
  <w16cex:commentExtensible w16cex:durableId="27554085" w16cex:dateUtc="2022-12-27T14:59:00Z"/>
  <w16cex:commentExtensible w16cex:durableId="275541BD" w16cex:dateUtc="2022-12-27T15:04:00Z"/>
  <w16cex:commentExtensible w16cex:durableId="2755427A" w16cex:dateUtc="2022-12-27T15:07:00Z"/>
  <w16cex:commentExtensible w16cex:durableId="275541FB" w16cex:dateUtc="2022-12-27T15:05:00Z"/>
  <w16cex:commentExtensible w16cex:durableId="275543C0" w16cex:dateUtc="2022-12-27T15: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F7C257" w16cid:durableId="275534C0"/>
  <w16cid:commentId w16cid:paraId="36054B4B" w16cid:durableId="275535FB"/>
  <w16cid:commentId w16cid:paraId="6BBB6C87" w16cid:durableId="2755DCD5"/>
  <w16cid:commentId w16cid:paraId="050B6478" w16cid:durableId="27554156"/>
  <w16cid:commentId w16cid:paraId="2119FFB3" w16cid:durableId="27553D91"/>
  <w16cid:commentId w16cid:paraId="7D734107" w16cid:durableId="27553E6B"/>
  <w16cid:commentId w16cid:paraId="0FE99237" w16cid:durableId="2755E735"/>
  <w16cid:commentId w16cid:paraId="2524B7CE" w16cid:durableId="27554085"/>
  <w16cid:commentId w16cid:paraId="19AEBDB2" w16cid:durableId="275541BD"/>
  <w16cid:commentId w16cid:paraId="4C6F513E" w16cid:durableId="2755427A"/>
  <w16cid:commentId w16cid:paraId="3B3F6693" w16cid:durableId="275541FB"/>
  <w16cid:commentId w16cid:paraId="2435371D" w16cid:durableId="275543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29B13" w14:textId="77777777" w:rsidR="00BB6D23" w:rsidRDefault="00BB6D23">
      <w:r>
        <w:separator/>
      </w:r>
    </w:p>
  </w:endnote>
  <w:endnote w:type="continuationSeparator" w:id="0">
    <w:p w14:paraId="240B75D0" w14:textId="77777777" w:rsidR="00BB6D23" w:rsidRDefault="00BB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op Hat">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SymbolMT">
    <w:altName w:val="Microsoft JhengHei"/>
    <w:panose1 w:val="00000000000000000000"/>
    <w:charset w:val="88"/>
    <w:family w:val="auto"/>
    <w:notTrueType/>
    <w:pitch w:val="default"/>
    <w:sig w:usb0="00000001" w:usb1="08080000" w:usb2="00000010" w:usb3="00000000" w:csb0="00100000" w:csb1="00000000"/>
  </w:font>
  <w:font w:name="CourierNewPSMT">
    <w:altName w:val="Courier New"/>
    <w:panose1 w:val="00000000000000000000"/>
    <w:charset w:val="00"/>
    <w:family w:val="roman"/>
    <w:notTrueType/>
    <w:pitch w:val="default"/>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070916"/>
      <w:docPartObj>
        <w:docPartGallery w:val="Page Numbers (Bottom of Page)"/>
        <w:docPartUnique/>
      </w:docPartObj>
    </w:sdtPr>
    <w:sdtContent>
      <w:sdt>
        <w:sdtPr>
          <w:id w:val="-1705238520"/>
          <w:docPartObj>
            <w:docPartGallery w:val="Page Numbers (Top of Page)"/>
            <w:docPartUnique/>
          </w:docPartObj>
        </w:sdtPr>
        <w:sdtContent>
          <w:p w14:paraId="1A967083" w14:textId="77777777" w:rsidR="00686C8F" w:rsidRDefault="00686C8F" w:rsidP="00686C8F">
            <w:pPr>
              <w:pStyle w:val="Footer"/>
              <w:jc w:val="center"/>
              <w:rPr>
                <w:color w:val="000000" w:themeColor="text1"/>
              </w:rPr>
            </w:pPr>
            <w:r>
              <w:t xml:space="preserve">                                                                                                                                      </w:t>
            </w:r>
            <w:r>
              <w:rPr>
                <w:color w:val="000000" w:themeColor="text1"/>
              </w:rPr>
              <w:t>Ocwen Financial Corporation</w:t>
            </w:r>
          </w:p>
          <w:p w14:paraId="186700CC" w14:textId="77777777" w:rsidR="00686C8F" w:rsidRDefault="00686C8F" w:rsidP="00686C8F">
            <w:pPr>
              <w:pStyle w:val="Footer"/>
            </w:pPr>
            <w:r>
              <w:rPr>
                <w:color w:val="000000" w:themeColor="text1"/>
              </w:rPr>
              <w:tab/>
            </w:r>
            <w:r>
              <w:rPr>
                <w:color w:val="000000" w:themeColor="text1"/>
              </w:rPr>
              <w:tab/>
              <w:t xml:space="preserve"> ICP Template </w: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2965638" w14:textId="77777777" w:rsidR="00634DD2" w:rsidRPr="00686C8F" w:rsidRDefault="00634DD2" w:rsidP="00686C8F">
    <w:pPr>
      <w:spacing w:line="200" w:lineRule="exact"/>
      <w:ind w:left="6480" w:firstLine="72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2C76E" w14:textId="77777777" w:rsidR="00BB6D23" w:rsidRDefault="00BB6D23">
      <w:r>
        <w:separator/>
      </w:r>
    </w:p>
  </w:footnote>
  <w:footnote w:type="continuationSeparator" w:id="0">
    <w:p w14:paraId="2A7E9DBB" w14:textId="77777777" w:rsidR="00BB6D23" w:rsidRDefault="00BB6D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5439"/>
    <w:multiLevelType w:val="hybridMultilevel"/>
    <w:tmpl w:val="D180DC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116752"/>
    <w:multiLevelType w:val="hybridMultilevel"/>
    <w:tmpl w:val="A6126AC6"/>
    <w:lvl w:ilvl="0" w:tplc="8E64342E">
      <w:start w:val="1"/>
      <w:numFmt w:val="bullet"/>
      <w:lvlText w:val=""/>
      <w:lvlJc w:val="left"/>
      <w:pPr>
        <w:ind w:left="720" w:hanging="504"/>
      </w:pPr>
      <w:rPr>
        <w:rFonts w:ascii="Symbol" w:hAnsi="Symbol" w:hint="default"/>
      </w:rPr>
    </w:lvl>
    <w:lvl w:ilvl="1" w:tplc="501EF6F4">
      <w:start w:val="1"/>
      <w:numFmt w:val="bullet"/>
      <w:lvlText w:val="o"/>
      <w:lvlJc w:val="left"/>
      <w:pPr>
        <w:ind w:left="1440" w:hanging="360"/>
      </w:pPr>
      <w:rPr>
        <w:rFonts w:ascii="Courier New" w:hAnsi="Courier New" w:cs="Courier New" w:hint="default"/>
      </w:rPr>
    </w:lvl>
    <w:lvl w:ilvl="2" w:tplc="88EA0CBA" w:tentative="1">
      <w:start w:val="1"/>
      <w:numFmt w:val="lowerRoman"/>
      <w:lvlText w:val="%3."/>
      <w:lvlJc w:val="right"/>
      <w:pPr>
        <w:ind w:left="2160" w:hanging="180"/>
      </w:pPr>
    </w:lvl>
    <w:lvl w:ilvl="3" w:tplc="AEAC89F0" w:tentative="1">
      <w:start w:val="1"/>
      <w:numFmt w:val="decimal"/>
      <w:lvlText w:val="%4."/>
      <w:lvlJc w:val="left"/>
      <w:pPr>
        <w:ind w:left="2880" w:hanging="360"/>
      </w:pPr>
    </w:lvl>
    <w:lvl w:ilvl="4" w:tplc="4E740FB0" w:tentative="1">
      <w:start w:val="1"/>
      <w:numFmt w:val="lowerLetter"/>
      <w:lvlText w:val="%5."/>
      <w:lvlJc w:val="left"/>
      <w:pPr>
        <w:ind w:left="3600" w:hanging="360"/>
      </w:pPr>
    </w:lvl>
    <w:lvl w:ilvl="5" w:tplc="15FCB464" w:tentative="1">
      <w:start w:val="1"/>
      <w:numFmt w:val="lowerRoman"/>
      <w:lvlText w:val="%6."/>
      <w:lvlJc w:val="right"/>
      <w:pPr>
        <w:ind w:left="4320" w:hanging="180"/>
      </w:pPr>
    </w:lvl>
    <w:lvl w:ilvl="6" w:tplc="17A8D53C" w:tentative="1">
      <w:start w:val="1"/>
      <w:numFmt w:val="decimal"/>
      <w:lvlText w:val="%7."/>
      <w:lvlJc w:val="left"/>
      <w:pPr>
        <w:ind w:left="5040" w:hanging="360"/>
      </w:pPr>
    </w:lvl>
    <w:lvl w:ilvl="7" w:tplc="1D6C0352" w:tentative="1">
      <w:start w:val="1"/>
      <w:numFmt w:val="lowerLetter"/>
      <w:lvlText w:val="%8."/>
      <w:lvlJc w:val="left"/>
      <w:pPr>
        <w:ind w:left="5760" w:hanging="360"/>
      </w:pPr>
    </w:lvl>
    <w:lvl w:ilvl="8" w:tplc="BD109026" w:tentative="1">
      <w:start w:val="1"/>
      <w:numFmt w:val="lowerRoman"/>
      <w:lvlText w:val="%9."/>
      <w:lvlJc w:val="right"/>
      <w:pPr>
        <w:ind w:left="6480" w:hanging="180"/>
      </w:pPr>
    </w:lvl>
  </w:abstractNum>
  <w:abstractNum w:abstractNumId="2" w15:restartNumberingAfterBreak="0">
    <w:nsid w:val="050D71CE"/>
    <w:multiLevelType w:val="hybridMultilevel"/>
    <w:tmpl w:val="42DA1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47F63"/>
    <w:multiLevelType w:val="hybridMultilevel"/>
    <w:tmpl w:val="C11274A6"/>
    <w:lvl w:ilvl="0" w:tplc="04090001">
      <w:start w:val="1"/>
      <w:numFmt w:val="bullet"/>
      <w:lvlText w:val=""/>
      <w:lvlJc w:val="left"/>
      <w:pPr>
        <w:ind w:hanging="360"/>
      </w:pPr>
      <w:rPr>
        <w:rFonts w:ascii="Symbol" w:hAnsi="Symbol" w:hint="default"/>
        <w:spacing w:val="-1"/>
        <w:sz w:val="24"/>
        <w:szCs w:val="24"/>
      </w:rPr>
    </w:lvl>
    <w:lvl w:ilvl="1" w:tplc="AB8EE1A0">
      <w:start w:val="1"/>
      <w:numFmt w:val="bullet"/>
      <w:lvlText w:val="•"/>
      <w:lvlJc w:val="left"/>
      <w:rPr>
        <w:rFonts w:hint="default"/>
      </w:rPr>
    </w:lvl>
    <w:lvl w:ilvl="2" w:tplc="595A6786">
      <w:start w:val="1"/>
      <w:numFmt w:val="bullet"/>
      <w:lvlText w:val="•"/>
      <w:lvlJc w:val="left"/>
      <w:rPr>
        <w:rFonts w:hint="default"/>
      </w:rPr>
    </w:lvl>
    <w:lvl w:ilvl="3" w:tplc="E0AEF81C">
      <w:start w:val="1"/>
      <w:numFmt w:val="bullet"/>
      <w:lvlText w:val="•"/>
      <w:lvlJc w:val="left"/>
      <w:rPr>
        <w:rFonts w:hint="default"/>
      </w:rPr>
    </w:lvl>
    <w:lvl w:ilvl="4" w:tplc="CEE6E024">
      <w:start w:val="1"/>
      <w:numFmt w:val="bullet"/>
      <w:lvlText w:val="•"/>
      <w:lvlJc w:val="left"/>
      <w:rPr>
        <w:rFonts w:hint="default"/>
      </w:rPr>
    </w:lvl>
    <w:lvl w:ilvl="5" w:tplc="63F4F164">
      <w:start w:val="1"/>
      <w:numFmt w:val="bullet"/>
      <w:lvlText w:val="•"/>
      <w:lvlJc w:val="left"/>
      <w:rPr>
        <w:rFonts w:hint="default"/>
      </w:rPr>
    </w:lvl>
    <w:lvl w:ilvl="6" w:tplc="32B6F034">
      <w:start w:val="1"/>
      <w:numFmt w:val="bullet"/>
      <w:lvlText w:val="•"/>
      <w:lvlJc w:val="left"/>
      <w:rPr>
        <w:rFonts w:hint="default"/>
      </w:rPr>
    </w:lvl>
    <w:lvl w:ilvl="7" w:tplc="93BC26AE">
      <w:start w:val="1"/>
      <w:numFmt w:val="bullet"/>
      <w:lvlText w:val="•"/>
      <w:lvlJc w:val="left"/>
      <w:rPr>
        <w:rFonts w:hint="default"/>
      </w:rPr>
    </w:lvl>
    <w:lvl w:ilvl="8" w:tplc="2D321F68">
      <w:start w:val="1"/>
      <w:numFmt w:val="bullet"/>
      <w:lvlText w:val="•"/>
      <w:lvlJc w:val="left"/>
      <w:rPr>
        <w:rFonts w:hint="default"/>
      </w:rPr>
    </w:lvl>
  </w:abstractNum>
  <w:abstractNum w:abstractNumId="4" w15:restartNumberingAfterBreak="0">
    <w:nsid w:val="0FEC0D7E"/>
    <w:multiLevelType w:val="hybridMultilevel"/>
    <w:tmpl w:val="B7A49470"/>
    <w:lvl w:ilvl="0" w:tplc="310ACB58">
      <w:start w:val="1"/>
      <w:numFmt w:val="decimal"/>
      <w:lvlText w:val="%1)"/>
      <w:lvlJc w:val="left"/>
      <w:pPr>
        <w:ind w:hanging="361"/>
      </w:pPr>
      <w:rPr>
        <w:rFonts w:ascii="Times New Roman" w:eastAsia="Times New Roman" w:hAnsi="Times New Roman" w:hint="default"/>
        <w:sz w:val="24"/>
        <w:szCs w:val="24"/>
      </w:rPr>
    </w:lvl>
    <w:lvl w:ilvl="1" w:tplc="66EE39CE">
      <w:start w:val="1"/>
      <w:numFmt w:val="bullet"/>
      <w:lvlText w:val=""/>
      <w:lvlJc w:val="left"/>
      <w:pPr>
        <w:ind w:hanging="360"/>
      </w:pPr>
      <w:rPr>
        <w:rFonts w:ascii="Symbol" w:eastAsia="Symbol" w:hAnsi="Symbol" w:hint="default"/>
        <w:sz w:val="24"/>
        <w:szCs w:val="24"/>
      </w:rPr>
    </w:lvl>
    <w:lvl w:ilvl="2" w:tplc="FC282DBC">
      <w:start w:val="1"/>
      <w:numFmt w:val="bullet"/>
      <w:lvlText w:val="•"/>
      <w:lvlJc w:val="left"/>
      <w:rPr>
        <w:rFonts w:hint="default"/>
      </w:rPr>
    </w:lvl>
    <w:lvl w:ilvl="3" w:tplc="0EAEA958">
      <w:start w:val="1"/>
      <w:numFmt w:val="bullet"/>
      <w:lvlText w:val="•"/>
      <w:lvlJc w:val="left"/>
      <w:rPr>
        <w:rFonts w:hint="default"/>
      </w:rPr>
    </w:lvl>
    <w:lvl w:ilvl="4" w:tplc="1E7C03FC">
      <w:start w:val="1"/>
      <w:numFmt w:val="bullet"/>
      <w:lvlText w:val="•"/>
      <w:lvlJc w:val="left"/>
      <w:rPr>
        <w:rFonts w:hint="default"/>
      </w:rPr>
    </w:lvl>
    <w:lvl w:ilvl="5" w:tplc="27765C66">
      <w:start w:val="1"/>
      <w:numFmt w:val="bullet"/>
      <w:lvlText w:val="•"/>
      <w:lvlJc w:val="left"/>
      <w:rPr>
        <w:rFonts w:hint="default"/>
      </w:rPr>
    </w:lvl>
    <w:lvl w:ilvl="6" w:tplc="23B65164">
      <w:start w:val="1"/>
      <w:numFmt w:val="bullet"/>
      <w:lvlText w:val="•"/>
      <w:lvlJc w:val="left"/>
      <w:rPr>
        <w:rFonts w:hint="default"/>
      </w:rPr>
    </w:lvl>
    <w:lvl w:ilvl="7" w:tplc="CBD8A5A2">
      <w:start w:val="1"/>
      <w:numFmt w:val="bullet"/>
      <w:lvlText w:val="•"/>
      <w:lvlJc w:val="left"/>
      <w:rPr>
        <w:rFonts w:hint="default"/>
      </w:rPr>
    </w:lvl>
    <w:lvl w:ilvl="8" w:tplc="D6285F1A">
      <w:start w:val="1"/>
      <w:numFmt w:val="bullet"/>
      <w:lvlText w:val="•"/>
      <w:lvlJc w:val="left"/>
      <w:rPr>
        <w:rFonts w:hint="default"/>
      </w:rPr>
    </w:lvl>
  </w:abstractNum>
  <w:abstractNum w:abstractNumId="5" w15:restartNumberingAfterBreak="0">
    <w:nsid w:val="13F60A08"/>
    <w:multiLevelType w:val="hybridMultilevel"/>
    <w:tmpl w:val="15E2F366"/>
    <w:lvl w:ilvl="0" w:tplc="B99C185E">
      <w:start w:val="1"/>
      <w:numFmt w:val="bullet"/>
      <w:lvlText w:val=""/>
      <w:lvlJc w:val="left"/>
      <w:pPr>
        <w:ind w:left="1080" w:hanging="360"/>
      </w:pPr>
      <w:rPr>
        <w:rFonts w:ascii="Symbol" w:hAnsi="Symbol" w:hint="default"/>
      </w:rPr>
    </w:lvl>
    <w:lvl w:ilvl="1" w:tplc="4AF61166" w:tentative="1">
      <w:start w:val="1"/>
      <w:numFmt w:val="bullet"/>
      <w:lvlText w:val="o"/>
      <w:lvlJc w:val="left"/>
      <w:pPr>
        <w:ind w:left="1800" w:hanging="360"/>
      </w:pPr>
      <w:rPr>
        <w:rFonts w:ascii="Courier New" w:hAnsi="Courier New" w:cs="Courier New" w:hint="default"/>
      </w:rPr>
    </w:lvl>
    <w:lvl w:ilvl="2" w:tplc="DC2AFB3E" w:tentative="1">
      <w:start w:val="1"/>
      <w:numFmt w:val="bullet"/>
      <w:lvlText w:val=""/>
      <w:lvlJc w:val="left"/>
      <w:pPr>
        <w:ind w:left="2520" w:hanging="360"/>
      </w:pPr>
      <w:rPr>
        <w:rFonts w:ascii="Wingdings" w:hAnsi="Wingdings" w:hint="default"/>
      </w:rPr>
    </w:lvl>
    <w:lvl w:ilvl="3" w:tplc="26E8F8A0" w:tentative="1">
      <w:start w:val="1"/>
      <w:numFmt w:val="bullet"/>
      <w:lvlText w:val=""/>
      <w:lvlJc w:val="left"/>
      <w:pPr>
        <w:ind w:left="3240" w:hanging="360"/>
      </w:pPr>
      <w:rPr>
        <w:rFonts w:ascii="Symbol" w:hAnsi="Symbol" w:hint="default"/>
      </w:rPr>
    </w:lvl>
    <w:lvl w:ilvl="4" w:tplc="9758A5B6" w:tentative="1">
      <w:start w:val="1"/>
      <w:numFmt w:val="bullet"/>
      <w:lvlText w:val="o"/>
      <w:lvlJc w:val="left"/>
      <w:pPr>
        <w:ind w:left="3960" w:hanging="360"/>
      </w:pPr>
      <w:rPr>
        <w:rFonts w:ascii="Courier New" w:hAnsi="Courier New" w:cs="Courier New" w:hint="default"/>
      </w:rPr>
    </w:lvl>
    <w:lvl w:ilvl="5" w:tplc="D278CD46" w:tentative="1">
      <w:start w:val="1"/>
      <w:numFmt w:val="bullet"/>
      <w:lvlText w:val=""/>
      <w:lvlJc w:val="left"/>
      <w:pPr>
        <w:ind w:left="4680" w:hanging="360"/>
      </w:pPr>
      <w:rPr>
        <w:rFonts w:ascii="Wingdings" w:hAnsi="Wingdings" w:hint="default"/>
      </w:rPr>
    </w:lvl>
    <w:lvl w:ilvl="6" w:tplc="9FDC3804" w:tentative="1">
      <w:start w:val="1"/>
      <w:numFmt w:val="bullet"/>
      <w:lvlText w:val=""/>
      <w:lvlJc w:val="left"/>
      <w:pPr>
        <w:ind w:left="5400" w:hanging="360"/>
      </w:pPr>
      <w:rPr>
        <w:rFonts w:ascii="Symbol" w:hAnsi="Symbol" w:hint="default"/>
      </w:rPr>
    </w:lvl>
    <w:lvl w:ilvl="7" w:tplc="3A94A13E" w:tentative="1">
      <w:start w:val="1"/>
      <w:numFmt w:val="bullet"/>
      <w:lvlText w:val="o"/>
      <w:lvlJc w:val="left"/>
      <w:pPr>
        <w:ind w:left="6120" w:hanging="360"/>
      </w:pPr>
      <w:rPr>
        <w:rFonts w:ascii="Courier New" w:hAnsi="Courier New" w:cs="Courier New" w:hint="default"/>
      </w:rPr>
    </w:lvl>
    <w:lvl w:ilvl="8" w:tplc="478AD39A" w:tentative="1">
      <w:start w:val="1"/>
      <w:numFmt w:val="bullet"/>
      <w:lvlText w:val=""/>
      <w:lvlJc w:val="left"/>
      <w:pPr>
        <w:ind w:left="6840" w:hanging="360"/>
      </w:pPr>
      <w:rPr>
        <w:rFonts w:ascii="Wingdings" w:hAnsi="Wingdings" w:hint="default"/>
      </w:rPr>
    </w:lvl>
  </w:abstractNum>
  <w:abstractNum w:abstractNumId="6" w15:restartNumberingAfterBreak="0">
    <w:nsid w:val="17F667BF"/>
    <w:multiLevelType w:val="hybridMultilevel"/>
    <w:tmpl w:val="EA72B0CA"/>
    <w:lvl w:ilvl="0" w:tplc="B87E36C6">
      <w:start w:val="1"/>
      <w:numFmt w:val="bullet"/>
      <w:lvlText w:val=""/>
      <w:lvlJc w:val="left"/>
      <w:pPr>
        <w:ind w:left="1440" w:hanging="360"/>
      </w:pPr>
      <w:rPr>
        <w:rFonts w:ascii="Symbol" w:hAnsi="Symbol" w:hint="default"/>
      </w:rPr>
    </w:lvl>
    <w:lvl w:ilvl="1" w:tplc="91DE6570">
      <w:start w:val="1"/>
      <w:numFmt w:val="bullet"/>
      <w:lvlText w:val="o"/>
      <w:lvlJc w:val="left"/>
      <w:pPr>
        <w:ind w:left="2160" w:hanging="360"/>
      </w:pPr>
      <w:rPr>
        <w:rFonts w:ascii="Courier New" w:hAnsi="Courier New" w:cs="Courier New" w:hint="default"/>
      </w:rPr>
    </w:lvl>
    <w:lvl w:ilvl="2" w:tplc="CEB0C8C2" w:tentative="1">
      <w:start w:val="1"/>
      <w:numFmt w:val="bullet"/>
      <w:lvlText w:val=""/>
      <w:lvlJc w:val="left"/>
      <w:pPr>
        <w:ind w:left="2880" w:hanging="360"/>
      </w:pPr>
      <w:rPr>
        <w:rFonts w:ascii="Wingdings" w:hAnsi="Wingdings" w:hint="default"/>
      </w:rPr>
    </w:lvl>
    <w:lvl w:ilvl="3" w:tplc="6A98DFA4" w:tentative="1">
      <w:start w:val="1"/>
      <w:numFmt w:val="bullet"/>
      <w:lvlText w:val=""/>
      <w:lvlJc w:val="left"/>
      <w:pPr>
        <w:ind w:left="3600" w:hanging="360"/>
      </w:pPr>
      <w:rPr>
        <w:rFonts w:ascii="Symbol" w:hAnsi="Symbol" w:hint="default"/>
      </w:rPr>
    </w:lvl>
    <w:lvl w:ilvl="4" w:tplc="17928F6E" w:tentative="1">
      <w:start w:val="1"/>
      <w:numFmt w:val="bullet"/>
      <w:lvlText w:val="o"/>
      <w:lvlJc w:val="left"/>
      <w:pPr>
        <w:ind w:left="4320" w:hanging="360"/>
      </w:pPr>
      <w:rPr>
        <w:rFonts w:ascii="Courier New" w:hAnsi="Courier New" w:cs="Courier New" w:hint="default"/>
      </w:rPr>
    </w:lvl>
    <w:lvl w:ilvl="5" w:tplc="135E5004" w:tentative="1">
      <w:start w:val="1"/>
      <w:numFmt w:val="bullet"/>
      <w:lvlText w:val=""/>
      <w:lvlJc w:val="left"/>
      <w:pPr>
        <w:ind w:left="5040" w:hanging="360"/>
      </w:pPr>
      <w:rPr>
        <w:rFonts w:ascii="Wingdings" w:hAnsi="Wingdings" w:hint="default"/>
      </w:rPr>
    </w:lvl>
    <w:lvl w:ilvl="6" w:tplc="406E440E" w:tentative="1">
      <w:start w:val="1"/>
      <w:numFmt w:val="bullet"/>
      <w:lvlText w:val=""/>
      <w:lvlJc w:val="left"/>
      <w:pPr>
        <w:ind w:left="5760" w:hanging="360"/>
      </w:pPr>
      <w:rPr>
        <w:rFonts w:ascii="Symbol" w:hAnsi="Symbol" w:hint="default"/>
      </w:rPr>
    </w:lvl>
    <w:lvl w:ilvl="7" w:tplc="40AC5BF4" w:tentative="1">
      <w:start w:val="1"/>
      <w:numFmt w:val="bullet"/>
      <w:lvlText w:val="o"/>
      <w:lvlJc w:val="left"/>
      <w:pPr>
        <w:ind w:left="6480" w:hanging="360"/>
      </w:pPr>
      <w:rPr>
        <w:rFonts w:ascii="Courier New" w:hAnsi="Courier New" w:cs="Courier New" w:hint="default"/>
      </w:rPr>
    </w:lvl>
    <w:lvl w:ilvl="8" w:tplc="F830DCE0" w:tentative="1">
      <w:start w:val="1"/>
      <w:numFmt w:val="bullet"/>
      <w:lvlText w:val=""/>
      <w:lvlJc w:val="left"/>
      <w:pPr>
        <w:ind w:left="7200" w:hanging="360"/>
      </w:pPr>
      <w:rPr>
        <w:rFonts w:ascii="Wingdings" w:hAnsi="Wingdings" w:hint="default"/>
      </w:rPr>
    </w:lvl>
  </w:abstractNum>
  <w:abstractNum w:abstractNumId="7" w15:restartNumberingAfterBreak="0">
    <w:nsid w:val="1B5961FF"/>
    <w:multiLevelType w:val="hybridMultilevel"/>
    <w:tmpl w:val="9EE41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73130"/>
    <w:multiLevelType w:val="hybridMultilevel"/>
    <w:tmpl w:val="B828774C"/>
    <w:lvl w:ilvl="0" w:tplc="9660625E">
      <w:start w:val="1"/>
      <w:numFmt w:val="upperLetter"/>
      <w:lvlText w:val="%1."/>
      <w:lvlJc w:val="left"/>
      <w:pPr>
        <w:ind w:left="1440" w:hanging="360"/>
      </w:pPr>
      <w:rPr>
        <w:color w:val="auto"/>
      </w:rPr>
    </w:lvl>
    <w:lvl w:ilvl="1" w:tplc="42CCF612" w:tentative="1">
      <w:start w:val="1"/>
      <w:numFmt w:val="lowerLetter"/>
      <w:lvlText w:val="%2."/>
      <w:lvlJc w:val="left"/>
      <w:pPr>
        <w:ind w:left="2160" w:hanging="360"/>
      </w:pPr>
    </w:lvl>
    <w:lvl w:ilvl="2" w:tplc="DAC070E8" w:tentative="1">
      <w:start w:val="1"/>
      <w:numFmt w:val="lowerRoman"/>
      <w:lvlText w:val="%3."/>
      <w:lvlJc w:val="right"/>
      <w:pPr>
        <w:ind w:left="2880" w:hanging="180"/>
      </w:pPr>
    </w:lvl>
    <w:lvl w:ilvl="3" w:tplc="FBB6FCFA" w:tentative="1">
      <w:start w:val="1"/>
      <w:numFmt w:val="decimal"/>
      <w:lvlText w:val="%4."/>
      <w:lvlJc w:val="left"/>
      <w:pPr>
        <w:ind w:left="3600" w:hanging="360"/>
      </w:pPr>
    </w:lvl>
    <w:lvl w:ilvl="4" w:tplc="92180DDE" w:tentative="1">
      <w:start w:val="1"/>
      <w:numFmt w:val="lowerLetter"/>
      <w:lvlText w:val="%5."/>
      <w:lvlJc w:val="left"/>
      <w:pPr>
        <w:ind w:left="4320" w:hanging="360"/>
      </w:pPr>
    </w:lvl>
    <w:lvl w:ilvl="5" w:tplc="53262D76" w:tentative="1">
      <w:start w:val="1"/>
      <w:numFmt w:val="lowerRoman"/>
      <w:lvlText w:val="%6."/>
      <w:lvlJc w:val="right"/>
      <w:pPr>
        <w:ind w:left="5040" w:hanging="180"/>
      </w:pPr>
    </w:lvl>
    <w:lvl w:ilvl="6" w:tplc="797272EE" w:tentative="1">
      <w:start w:val="1"/>
      <w:numFmt w:val="decimal"/>
      <w:lvlText w:val="%7."/>
      <w:lvlJc w:val="left"/>
      <w:pPr>
        <w:ind w:left="5760" w:hanging="360"/>
      </w:pPr>
    </w:lvl>
    <w:lvl w:ilvl="7" w:tplc="8BE08386" w:tentative="1">
      <w:start w:val="1"/>
      <w:numFmt w:val="lowerLetter"/>
      <w:lvlText w:val="%8."/>
      <w:lvlJc w:val="left"/>
      <w:pPr>
        <w:ind w:left="6480" w:hanging="360"/>
      </w:pPr>
    </w:lvl>
    <w:lvl w:ilvl="8" w:tplc="31D8B896" w:tentative="1">
      <w:start w:val="1"/>
      <w:numFmt w:val="lowerRoman"/>
      <w:lvlText w:val="%9."/>
      <w:lvlJc w:val="right"/>
      <w:pPr>
        <w:ind w:left="7200" w:hanging="180"/>
      </w:pPr>
    </w:lvl>
  </w:abstractNum>
  <w:abstractNum w:abstractNumId="9" w15:restartNumberingAfterBreak="0">
    <w:nsid w:val="1C802193"/>
    <w:multiLevelType w:val="hybridMultilevel"/>
    <w:tmpl w:val="5BA40892"/>
    <w:lvl w:ilvl="0" w:tplc="6542F070">
      <w:start w:val="1"/>
      <w:numFmt w:val="upperRoman"/>
      <w:lvlText w:val="%1."/>
      <w:lvlJc w:val="right"/>
      <w:pPr>
        <w:ind w:left="720" w:hanging="360"/>
      </w:pPr>
    </w:lvl>
    <w:lvl w:ilvl="1" w:tplc="A96ACBD4">
      <w:start w:val="1"/>
      <w:numFmt w:val="lowerLetter"/>
      <w:lvlText w:val="%2."/>
      <w:lvlJc w:val="left"/>
      <w:pPr>
        <w:ind w:left="1440" w:hanging="360"/>
      </w:pPr>
    </w:lvl>
    <w:lvl w:ilvl="2" w:tplc="373EAC2E" w:tentative="1">
      <w:start w:val="1"/>
      <w:numFmt w:val="lowerRoman"/>
      <w:lvlText w:val="%3."/>
      <w:lvlJc w:val="right"/>
      <w:pPr>
        <w:ind w:left="2160" w:hanging="180"/>
      </w:pPr>
    </w:lvl>
    <w:lvl w:ilvl="3" w:tplc="EB8AD4AC" w:tentative="1">
      <w:start w:val="1"/>
      <w:numFmt w:val="decimal"/>
      <w:lvlText w:val="%4."/>
      <w:lvlJc w:val="left"/>
      <w:pPr>
        <w:ind w:left="2880" w:hanging="360"/>
      </w:pPr>
    </w:lvl>
    <w:lvl w:ilvl="4" w:tplc="8A6E3E32" w:tentative="1">
      <w:start w:val="1"/>
      <w:numFmt w:val="lowerLetter"/>
      <w:lvlText w:val="%5."/>
      <w:lvlJc w:val="left"/>
      <w:pPr>
        <w:ind w:left="3600" w:hanging="360"/>
      </w:pPr>
    </w:lvl>
    <w:lvl w:ilvl="5" w:tplc="4E8484D6" w:tentative="1">
      <w:start w:val="1"/>
      <w:numFmt w:val="lowerRoman"/>
      <w:lvlText w:val="%6."/>
      <w:lvlJc w:val="right"/>
      <w:pPr>
        <w:ind w:left="4320" w:hanging="180"/>
      </w:pPr>
    </w:lvl>
    <w:lvl w:ilvl="6" w:tplc="8774D6CE" w:tentative="1">
      <w:start w:val="1"/>
      <w:numFmt w:val="decimal"/>
      <w:lvlText w:val="%7."/>
      <w:lvlJc w:val="left"/>
      <w:pPr>
        <w:ind w:left="5040" w:hanging="360"/>
      </w:pPr>
    </w:lvl>
    <w:lvl w:ilvl="7" w:tplc="3462EE44" w:tentative="1">
      <w:start w:val="1"/>
      <w:numFmt w:val="lowerLetter"/>
      <w:lvlText w:val="%8."/>
      <w:lvlJc w:val="left"/>
      <w:pPr>
        <w:ind w:left="5760" w:hanging="360"/>
      </w:pPr>
    </w:lvl>
    <w:lvl w:ilvl="8" w:tplc="38F0DC24" w:tentative="1">
      <w:start w:val="1"/>
      <w:numFmt w:val="lowerRoman"/>
      <w:lvlText w:val="%9."/>
      <w:lvlJc w:val="right"/>
      <w:pPr>
        <w:ind w:left="6480" w:hanging="180"/>
      </w:pPr>
    </w:lvl>
  </w:abstractNum>
  <w:abstractNum w:abstractNumId="10" w15:restartNumberingAfterBreak="0">
    <w:nsid w:val="1D0576CE"/>
    <w:multiLevelType w:val="hybridMultilevel"/>
    <w:tmpl w:val="B4825EB2"/>
    <w:lvl w:ilvl="0" w:tplc="CA6E587C">
      <w:start w:val="1"/>
      <w:numFmt w:val="bullet"/>
      <w:lvlText w:val=""/>
      <w:lvlJc w:val="left"/>
      <w:pPr>
        <w:ind w:left="1440" w:hanging="360"/>
      </w:pPr>
      <w:rPr>
        <w:rFonts w:ascii="Symbol" w:hAnsi="Symbol" w:hint="default"/>
      </w:rPr>
    </w:lvl>
    <w:lvl w:ilvl="1" w:tplc="0D9689EA" w:tentative="1">
      <w:start w:val="1"/>
      <w:numFmt w:val="bullet"/>
      <w:lvlText w:val="o"/>
      <w:lvlJc w:val="left"/>
      <w:pPr>
        <w:ind w:left="2160" w:hanging="360"/>
      </w:pPr>
      <w:rPr>
        <w:rFonts w:ascii="Courier New" w:hAnsi="Courier New" w:cs="Courier New" w:hint="default"/>
      </w:rPr>
    </w:lvl>
    <w:lvl w:ilvl="2" w:tplc="5716688C" w:tentative="1">
      <w:start w:val="1"/>
      <w:numFmt w:val="bullet"/>
      <w:lvlText w:val=""/>
      <w:lvlJc w:val="left"/>
      <w:pPr>
        <w:ind w:left="2880" w:hanging="360"/>
      </w:pPr>
      <w:rPr>
        <w:rFonts w:ascii="Wingdings" w:hAnsi="Wingdings" w:hint="default"/>
      </w:rPr>
    </w:lvl>
    <w:lvl w:ilvl="3" w:tplc="2BDAD13E" w:tentative="1">
      <w:start w:val="1"/>
      <w:numFmt w:val="bullet"/>
      <w:lvlText w:val=""/>
      <w:lvlJc w:val="left"/>
      <w:pPr>
        <w:ind w:left="3600" w:hanging="360"/>
      </w:pPr>
      <w:rPr>
        <w:rFonts w:ascii="Symbol" w:hAnsi="Symbol" w:hint="default"/>
      </w:rPr>
    </w:lvl>
    <w:lvl w:ilvl="4" w:tplc="E342D85A">
      <w:start w:val="1"/>
      <w:numFmt w:val="bullet"/>
      <w:lvlText w:val="o"/>
      <w:lvlJc w:val="left"/>
      <w:pPr>
        <w:ind w:left="4320" w:hanging="360"/>
      </w:pPr>
      <w:rPr>
        <w:rFonts w:ascii="Courier New" w:hAnsi="Courier New" w:cs="Courier New" w:hint="default"/>
      </w:rPr>
    </w:lvl>
    <w:lvl w:ilvl="5" w:tplc="904ADC40" w:tentative="1">
      <w:start w:val="1"/>
      <w:numFmt w:val="bullet"/>
      <w:lvlText w:val=""/>
      <w:lvlJc w:val="left"/>
      <w:pPr>
        <w:ind w:left="5040" w:hanging="360"/>
      </w:pPr>
      <w:rPr>
        <w:rFonts w:ascii="Wingdings" w:hAnsi="Wingdings" w:hint="default"/>
      </w:rPr>
    </w:lvl>
    <w:lvl w:ilvl="6" w:tplc="08BC6E38" w:tentative="1">
      <w:start w:val="1"/>
      <w:numFmt w:val="bullet"/>
      <w:lvlText w:val=""/>
      <w:lvlJc w:val="left"/>
      <w:pPr>
        <w:ind w:left="5760" w:hanging="360"/>
      </w:pPr>
      <w:rPr>
        <w:rFonts w:ascii="Symbol" w:hAnsi="Symbol" w:hint="default"/>
      </w:rPr>
    </w:lvl>
    <w:lvl w:ilvl="7" w:tplc="F7840DE0" w:tentative="1">
      <w:start w:val="1"/>
      <w:numFmt w:val="bullet"/>
      <w:lvlText w:val="o"/>
      <w:lvlJc w:val="left"/>
      <w:pPr>
        <w:ind w:left="6480" w:hanging="360"/>
      </w:pPr>
      <w:rPr>
        <w:rFonts w:ascii="Courier New" w:hAnsi="Courier New" w:cs="Courier New" w:hint="default"/>
      </w:rPr>
    </w:lvl>
    <w:lvl w:ilvl="8" w:tplc="BBD0BBD8" w:tentative="1">
      <w:start w:val="1"/>
      <w:numFmt w:val="bullet"/>
      <w:lvlText w:val=""/>
      <w:lvlJc w:val="left"/>
      <w:pPr>
        <w:ind w:left="7200" w:hanging="360"/>
      </w:pPr>
      <w:rPr>
        <w:rFonts w:ascii="Wingdings" w:hAnsi="Wingdings" w:hint="default"/>
      </w:rPr>
    </w:lvl>
  </w:abstractNum>
  <w:abstractNum w:abstractNumId="11" w15:restartNumberingAfterBreak="0">
    <w:nsid w:val="23F76440"/>
    <w:multiLevelType w:val="hybridMultilevel"/>
    <w:tmpl w:val="49D02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62F86"/>
    <w:multiLevelType w:val="hybridMultilevel"/>
    <w:tmpl w:val="D8B42264"/>
    <w:lvl w:ilvl="0" w:tplc="D89C5CCC">
      <w:start w:val="1"/>
      <w:numFmt w:val="lowerLetter"/>
      <w:lvlText w:val="%1)"/>
      <w:lvlJc w:val="left"/>
      <w:pPr>
        <w:ind w:hanging="360"/>
      </w:pPr>
      <w:rPr>
        <w:rFonts w:ascii="Times New Roman" w:eastAsia="Times New Roman" w:hAnsi="Times New Roman" w:hint="default"/>
        <w:spacing w:val="-1"/>
        <w:sz w:val="24"/>
        <w:szCs w:val="24"/>
      </w:rPr>
    </w:lvl>
    <w:lvl w:ilvl="1" w:tplc="7B587E5A">
      <w:start w:val="1"/>
      <w:numFmt w:val="bullet"/>
      <w:lvlText w:val="•"/>
      <w:lvlJc w:val="left"/>
      <w:rPr>
        <w:rFonts w:hint="default"/>
      </w:rPr>
    </w:lvl>
    <w:lvl w:ilvl="2" w:tplc="C9E4AB06">
      <w:start w:val="1"/>
      <w:numFmt w:val="bullet"/>
      <w:lvlText w:val="•"/>
      <w:lvlJc w:val="left"/>
      <w:rPr>
        <w:rFonts w:hint="default"/>
      </w:rPr>
    </w:lvl>
    <w:lvl w:ilvl="3" w:tplc="863E5C92">
      <w:start w:val="1"/>
      <w:numFmt w:val="bullet"/>
      <w:lvlText w:val="•"/>
      <w:lvlJc w:val="left"/>
      <w:rPr>
        <w:rFonts w:hint="default"/>
      </w:rPr>
    </w:lvl>
    <w:lvl w:ilvl="4" w:tplc="DBAE31E2">
      <w:start w:val="1"/>
      <w:numFmt w:val="bullet"/>
      <w:lvlText w:val="•"/>
      <w:lvlJc w:val="left"/>
      <w:rPr>
        <w:rFonts w:hint="default"/>
      </w:rPr>
    </w:lvl>
    <w:lvl w:ilvl="5" w:tplc="38E2B750">
      <w:start w:val="1"/>
      <w:numFmt w:val="bullet"/>
      <w:lvlText w:val="•"/>
      <w:lvlJc w:val="left"/>
      <w:rPr>
        <w:rFonts w:hint="default"/>
      </w:rPr>
    </w:lvl>
    <w:lvl w:ilvl="6" w:tplc="00D8C71E">
      <w:start w:val="1"/>
      <w:numFmt w:val="bullet"/>
      <w:lvlText w:val="•"/>
      <w:lvlJc w:val="left"/>
      <w:rPr>
        <w:rFonts w:hint="default"/>
      </w:rPr>
    </w:lvl>
    <w:lvl w:ilvl="7" w:tplc="4E0A5BB8">
      <w:start w:val="1"/>
      <w:numFmt w:val="bullet"/>
      <w:lvlText w:val="•"/>
      <w:lvlJc w:val="left"/>
      <w:rPr>
        <w:rFonts w:hint="default"/>
      </w:rPr>
    </w:lvl>
    <w:lvl w:ilvl="8" w:tplc="F5F2D6E8">
      <w:start w:val="1"/>
      <w:numFmt w:val="bullet"/>
      <w:lvlText w:val="•"/>
      <w:lvlJc w:val="left"/>
      <w:rPr>
        <w:rFonts w:hint="default"/>
      </w:rPr>
    </w:lvl>
  </w:abstractNum>
  <w:abstractNum w:abstractNumId="13" w15:restartNumberingAfterBreak="0">
    <w:nsid w:val="273E28B1"/>
    <w:multiLevelType w:val="hybridMultilevel"/>
    <w:tmpl w:val="A75C03C6"/>
    <w:lvl w:ilvl="0" w:tplc="005040DC">
      <w:start w:val="1"/>
      <w:numFmt w:val="lowerLetter"/>
      <w:lvlText w:val="%1)"/>
      <w:lvlJc w:val="left"/>
      <w:pPr>
        <w:ind w:hanging="360"/>
      </w:pPr>
      <w:rPr>
        <w:rFonts w:ascii="Times New Roman" w:eastAsia="Times New Roman" w:hAnsi="Times New Roman" w:hint="default"/>
        <w:spacing w:val="-1"/>
        <w:sz w:val="24"/>
        <w:szCs w:val="24"/>
      </w:rPr>
    </w:lvl>
    <w:lvl w:ilvl="1" w:tplc="AB8EE1A0">
      <w:start w:val="1"/>
      <w:numFmt w:val="bullet"/>
      <w:lvlText w:val="•"/>
      <w:lvlJc w:val="left"/>
      <w:rPr>
        <w:rFonts w:hint="default"/>
      </w:rPr>
    </w:lvl>
    <w:lvl w:ilvl="2" w:tplc="595A6786">
      <w:start w:val="1"/>
      <w:numFmt w:val="bullet"/>
      <w:lvlText w:val="•"/>
      <w:lvlJc w:val="left"/>
      <w:rPr>
        <w:rFonts w:hint="default"/>
      </w:rPr>
    </w:lvl>
    <w:lvl w:ilvl="3" w:tplc="E0AEF81C">
      <w:start w:val="1"/>
      <w:numFmt w:val="bullet"/>
      <w:lvlText w:val="•"/>
      <w:lvlJc w:val="left"/>
      <w:rPr>
        <w:rFonts w:hint="default"/>
      </w:rPr>
    </w:lvl>
    <w:lvl w:ilvl="4" w:tplc="CEE6E024">
      <w:start w:val="1"/>
      <w:numFmt w:val="bullet"/>
      <w:lvlText w:val="•"/>
      <w:lvlJc w:val="left"/>
      <w:rPr>
        <w:rFonts w:hint="default"/>
      </w:rPr>
    </w:lvl>
    <w:lvl w:ilvl="5" w:tplc="63F4F164">
      <w:start w:val="1"/>
      <w:numFmt w:val="bullet"/>
      <w:lvlText w:val="•"/>
      <w:lvlJc w:val="left"/>
      <w:rPr>
        <w:rFonts w:hint="default"/>
      </w:rPr>
    </w:lvl>
    <w:lvl w:ilvl="6" w:tplc="32B6F034">
      <w:start w:val="1"/>
      <w:numFmt w:val="bullet"/>
      <w:lvlText w:val="•"/>
      <w:lvlJc w:val="left"/>
      <w:rPr>
        <w:rFonts w:hint="default"/>
      </w:rPr>
    </w:lvl>
    <w:lvl w:ilvl="7" w:tplc="93BC26AE">
      <w:start w:val="1"/>
      <w:numFmt w:val="bullet"/>
      <w:lvlText w:val="•"/>
      <w:lvlJc w:val="left"/>
      <w:rPr>
        <w:rFonts w:hint="default"/>
      </w:rPr>
    </w:lvl>
    <w:lvl w:ilvl="8" w:tplc="2D321F68">
      <w:start w:val="1"/>
      <w:numFmt w:val="bullet"/>
      <w:lvlText w:val="•"/>
      <w:lvlJc w:val="left"/>
      <w:rPr>
        <w:rFonts w:hint="default"/>
      </w:rPr>
    </w:lvl>
  </w:abstractNum>
  <w:abstractNum w:abstractNumId="14" w15:restartNumberingAfterBreak="0">
    <w:nsid w:val="283A05C4"/>
    <w:multiLevelType w:val="hybridMultilevel"/>
    <w:tmpl w:val="538ED448"/>
    <w:lvl w:ilvl="0" w:tplc="5EA44DEC">
      <w:start w:val="1"/>
      <w:numFmt w:val="bullet"/>
      <w:lvlText w:val=""/>
      <w:lvlJc w:val="left"/>
      <w:pPr>
        <w:ind w:left="1224" w:hanging="504"/>
      </w:pPr>
      <w:rPr>
        <w:rFonts w:ascii="Symbol" w:hAnsi="Symbol" w:hint="default"/>
        <w:b w:val="0"/>
        <w:bCs/>
      </w:rPr>
    </w:lvl>
    <w:lvl w:ilvl="1" w:tplc="C81A47BC">
      <w:start w:val="1"/>
      <w:numFmt w:val="bullet"/>
      <w:lvlText w:val="o"/>
      <w:lvlJc w:val="left"/>
      <w:pPr>
        <w:ind w:left="1944" w:hanging="360"/>
      </w:pPr>
      <w:rPr>
        <w:rFonts w:ascii="Courier New" w:hAnsi="Courier New" w:cs="Courier New" w:hint="default"/>
      </w:rPr>
    </w:lvl>
    <w:lvl w:ilvl="2" w:tplc="52E46894">
      <w:start w:val="1"/>
      <w:numFmt w:val="lowerRoman"/>
      <w:lvlText w:val="%3."/>
      <w:lvlJc w:val="right"/>
      <w:pPr>
        <w:ind w:left="2664" w:hanging="180"/>
      </w:pPr>
    </w:lvl>
    <w:lvl w:ilvl="3" w:tplc="85F6CE7C" w:tentative="1">
      <w:start w:val="1"/>
      <w:numFmt w:val="decimal"/>
      <w:lvlText w:val="%4."/>
      <w:lvlJc w:val="left"/>
      <w:pPr>
        <w:ind w:left="3384" w:hanging="360"/>
      </w:pPr>
    </w:lvl>
    <w:lvl w:ilvl="4" w:tplc="2B3ADC7E" w:tentative="1">
      <w:start w:val="1"/>
      <w:numFmt w:val="lowerLetter"/>
      <w:lvlText w:val="%5."/>
      <w:lvlJc w:val="left"/>
      <w:pPr>
        <w:ind w:left="4104" w:hanging="360"/>
      </w:pPr>
    </w:lvl>
    <w:lvl w:ilvl="5" w:tplc="4B346EDE" w:tentative="1">
      <w:start w:val="1"/>
      <w:numFmt w:val="lowerRoman"/>
      <w:lvlText w:val="%6."/>
      <w:lvlJc w:val="right"/>
      <w:pPr>
        <w:ind w:left="4824" w:hanging="180"/>
      </w:pPr>
    </w:lvl>
    <w:lvl w:ilvl="6" w:tplc="94E83768" w:tentative="1">
      <w:start w:val="1"/>
      <w:numFmt w:val="decimal"/>
      <w:lvlText w:val="%7."/>
      <w:lvlJc w:val="left"/>
      <w:pPr>
        <w:ind w:left="5544" w:hanging="360"/>
      </w:pPr>
    </w:lvl>
    <w:lvl w:ilvl="7" w:tplc="E26CD3B4" w:tentative="1">
      <w:start w:val="1"/>
      <w:numFmt w:val="lowerLetter"/>
      <w:lvlText w:val="%8."/>
      <w:lvlJc w:val="left"/>
      <w:pPr>
        <w:ind w:left="6264" w:hanging="360"/>
      </w:pPr>
    </w:lvl>
    <w:lvl w:ilvl="8" w:tplc="596618CE" w:tentative="1">
      <w:start w:val="1"/>
      <w:numFmt w:val="lowerRoman"/>
      <w:lvlText w:val="%9."/>
      <w:lvlJc w:val="right"/>
      <w:pPr>
        <w:ind w:left="6984" w:hanging="180"/>
      </w:pPr>
    </w:lvl>
  </w:abstractNum>
  <w:abstractNum w:abstractNumId="15" w15:restartNumberingAfterBreak="0">
    <w:nsid w:val="2F406D8D"/>
    <w:multiLevelType w:val="hybridMultilevel"/>
    <w:tmpl w:val="1EBA32CC"/>
    <w:lvl w:ilvl="0" w:tplc="62D88DA2">
      <w:start w:val="1"/>
      <w:numFmt w:val="bullet"/>
      <w:lvlText w:val=""/>
      <w:lvlJc w:val="left"/>
      <w:pPr>
        <w:ind w:left="1440" w:hanging="360"/>
      </w:pPr>
      <w:rPr>
        <w:rFonts w:ascii="Symbol" w:hAnsi="Symbol" w:hint="default"/>
      </w:rPr>
    </w:lvl>
    <w:lvl w:ilvl="1" w:tplc="2A009248" w:tentative="1">
      <w:start w:val="1"/>
      <w:numFmt w:val="bullet"/>
      <w:lvlText w:val="o"/>
      <w:lvlJc w:val="left"/>
      <w:pPr>
        <w:ind w:left="2160" w:hanging="360"/>
      </w:pPr>
      <w:rPr>
        <w:rFonts w:ascii="Courier New" w:hAnsi="Courier New" w:cs="Courier New" w:hint="default"/>
      </w:rPr>
    </w:lvl>
    <w:lvl w:ilvl="2" w:tplc="543E5BF0" w:tentative="1">
      <w:start w:val="1"/>
      <w:numFmt w:val="bullet"/>
      <w:lvlText w:val=""/>
      <w:lvlJc w:val="left"/>
      <w:pPr>
        <w:ind w:left="2880" w:hanging="360"/>
      </w:pPr>
      <w:rPr>
        <w:rFonts w:ascii="Wingdings" w:hAnsi="Wingdings" w:hint="default"/>
      </w:rPr>
    </w:lvl>
    <w:lvl w:ilvl="3" w:tplc="9086D3E0" w:tentative="1">
      <w:start w:val="1"/>
      <w:numFmt w:val="bullet"/>
      <w:lvlText w:val=""/>
      <w:lvlJc w:val="left"/>
      <w:pPr>
        <w:ind w:left="3600" w:hanging="360"/>
      </w:pPr>
      <w:rPr>
        <w:rFonts w:ascii="Symbol" w:hAnsi="Symbol" w:hint="default"/>
      </w:rPr>
    </w:lvl>
    <w:lvl w:ilvl="4" w:tplc="BCE04EF6" w:tentative="1">
      <w:start w:val="1"/>
      <w:numFmt w:val="bullet"/>
      <w:lvlText w:val="o"/>
      <w:lvlJc w:val="left"/>
      <w:pPr>
        <w:ind w:left="4320" w:hanging="360"/>
      </w:pPr>
      <w:rPr>
        <w:rFonts w:ascii="Courier New" w:hAnsi="Courier New" w:cs="Courier New" w:hint="default"/>
      </w:rPr>
    </w:lvl>
    <w:lvl w:ilvl="5" w:tplc="B8FE8598" w:tentative="1">
      <w:start w:val="1"/>
      <w:numFmt w:val="bullet"/>
      <w:lvlText w:val=""/>
      <w:lvlJc w:val="left"/>
      <w:pPr>
        <w:ind w:left="5040" w:hanging="360"/>
      </w:pPr>
      <w:rPr>
        <w:rFonts w:ascii="Wingdings" w:hAnsi="Wingdings" w:hint="default"/>
      </w:rPr>
    </w:lvl>
    <w:lvl w:ilvl="6" w:tplc="AEF0DD34" w:tentative="1">
      <w:start w:val="1"/>
      <w:numFmt w:val="bullet"/>
      <w:lvlText w:val=""/>
      <w:lvlJc w:val="left"/>
      <w:pPr>
        <w:ind w:left="5760" w:hanging="360"/>
      </w:pPr>
      <w:rPr>
        <w:rFonts w:ascii="Symbol" w:hAnsi="Symbol" w:hint="default"/>
      </w:rPr>
    </w:lvl>
    <w:lvl w:ilvl="7" w:tplc="9F3C59BC" w:tentative="1">
      <w:start w:val="1"/>
      <w:numFmt w:val="bullet"/>
      <w:lvlText w:val="o"/>
      <w:lvlJc w:val="left"/>
      <w:pPr>
        <w:ind w:left="6480" w:hanging="360"/>
      </w:pPr>
      <w:rPr>
        <w:rFonts w:ascii="Courier New" w:hAnsi="Courier New" w:cs="Courier New" w:hint="default"/>
      </w:rPr>
    </w:lvl>
    <w:lvl w:ilvl="8" w:tplc="D8586888" w:tentative="1">
      <w:start w:val="1"/>
      <w:numFmt w:val="bullet"/>
      <w:lvlText w:val=""/>
      <w:lvlJc w:val="left"/>
      <w:pPr>
        <w:ind w:left="7200" w:hanging="360"/>
      </w:pPr>
      <w:rPr>
        <w:rFonts w:ascii="Wingdings" w:hAnsi="Wingdings" w:hint="default"/>
      </w:rPr>
    </w:lvl>
  </w:abstractNum>
  <w:abstractNum w:abstractNumId="16" w15:restartNumberingAfterBreak="0">
    <w:nsid w:val="2FB168E4"/>
    <w:multiLevelType w:val="hybridMultilevel"/>
    <w:tmpl w:val="4C4ED468"/>
    <w:lvl w:ilvl="0" w:tplc="13305A18">
      <w:start w:val="1"/>
      <w:numFmt w:val="bullet"/>
      <w:lvlText w:val=""/>
      <w:lvlJc w:val="left"/>
      <w:pPr>
        <w:ind w:left="720" w:hanging="360"/>
      </w:pPr>
      <w:rPr>
        <w:rFonts w:ascii="Symbol" w:hAnsi="Symbol" w:hint="default"/>
      </w:rPr>
    </w:lvl>
    <w:lvl w:ilvl="1" w:tplc="DDD262B0">
      <w:start w:val="1"/>
      <w:numFmt w:val="bullet"/>
      <w:lvlText w:val="o"/>
      <w:lvlJc w:val="left"/>
      <w:pPr>
        <w:ind w:left="1440" w:hanging="360"/>
      </w:pPr>
      <w:rPr>
        <w:rFonts w:ascii="Courier New" w:hAnsi="Courier New" w:cs="Courier New" w:hint="default"/>
      </w:rPr>
    </w:lvl>
    <w:lvl w:ilvl="2" w:tplc="65CE0F7C">
      <w:start w:val="1"/>
      <w:numFmt w:val="bullet"/>
      <w:lvlText w:val=""/>
      <w:lvlJc w:val="left"/>
      <w:pPr>
        <w:ind w:left="2160" w:hanging="360"/>
      </w:pPr>
      <w:rPr>
        <w:rFonts w:ascii="Wingdings" w:hAnsi="Wingdings" w:hint="default"/>
      </w:rPr>
    </w:lvl>
    <w:lvl w:ilvl="3" w:tplc="4A505D9A" w:tentative="1">
      <w:start w:val="1"/>
      <w:numFmt w:val="bullet"/>
      <w:lvlText w:val=""/>
      <w:lvlJc w:val="left"/>
      <w:pPr>
        <w:ind w:left="2880" w:hanging="360"/>
      </w:pPr>
      <w:rPr>
        <w:rFonts w:ascii="Symbol" w:hAnsi="Symbol" w:hint="default"/>
      </w:rPr>
    </w:lvl>
    <w:lvl w:ilvl="4" w:tplc="54EAF768" w:tentative="1">
      <w:start w:val="1"/>
      <w:numFmt w:val="bullet"/>
      <w:lvlText w:val="o"/>
      <w:lvlJc w:val="left"/>
      <w:pPr>
        <w:ind w:left="3600" w:hanging="360"/>
      </w:pPr>
      <w:rPr>
        <w:rFonts w:ascii="Courier New" w:hAnsi="Courier New" w:cs="Courier New" w:hint="default"/>
      </w:rPr>
    </w:lvl>
    <w:lvl w:ilvl="5" w:tplc="0D1EAD44" w:tentative="1">
      <w:start w:val="1"/>
      <w:numFmt w:val="bullet"/>
      <w:lvlText w:val=""/>
      <w:lvlJc w:val="left"/>
      <w:pPr>
        <w:ind w:left="4320" w:hanging="360"/>
      </w:pPr>
      <w:rPr>
        <w:rFonts w:ascii="Wingdings" w:hAnsi="Wingdings" w:hint="default"/>
      </w:rPr>
    </w:lvl>
    <w:lvl w:ilvl="6" w:tplc="83F4BB4E" w:tentative="1">
      <w:start w:val="1"/>
      <w:numFmt w:val="bullet"/>
      <w:lvlText w:val=""/>
      <w:lvlJc w:val="left"/>
      <w:pPr>
        <w:ind w:left="5040" w:hanging="360"/>
      </w:pPr>
      <w:rPr>
        <w:rFonts w:ascii="Symbol" w:hAnsi="Symbol" w:hint="default"/>
      </w:rPr>
    </w:lvl>
    <w:lvl w:ilvl="7" w:tplc="4A8069DA" w:tentative="1">
      <w:start w:val="1"/>
      <w:numFmt w:val="bullet"/>
      <w:lvlText w:val="o"/>
      <w:lvlJc w:val="left"/>
      <w:pPr>
        <w:ind w:left="5760" w:hanging="360"/>
      </w:pPr>
      <w:rPr>
        <w:rFonts w:ascii="Courier New" w:hAnsi="Courier New" w:cs="Courier New" w:hint="default"/>
      </w:rPr>
    </w:lvl>
    <w:lvl w:ilvl="8" w:tplc="5D109C28" w:tentative="1">
      <w:start w:val="1"/>
      <w:numFmt w:val="bullet"/>
      <w:lvlText w:val=""/>
      <w:lvlJc w:val="left"/>
      <w:pPr>
        <w:ind w:left="6480" w:hanging="360"/>
      </w:pPr>
      <w:rPr>
        <w:rFonts w:ascii="Wingdings" w:hAnsi="Wingdings" w:hint="default"/>
      </w:rPr>
    </w:lvl>
  </w:abstractNum>
  <w:abstractNum w:abstractNumId="17" w15:restartNumberingAfterBreak="0">
    <w:nsid w:val="37E17D51"/>
    <w:multiLevelType w:val="hybridMultilevel"/>
    <w:tmpl w:val="67489838"/>
    <w:lvl w:ilvl="0" w:tplc="E23EF888">
      <w:start w:val="1"/>
      <w:numFmt w:val="upperRoman"/>
      <w:lvlText w:val="%1."/>
      <w:lvlJc w:val="left"/>
      <w:pPr>
        <w:ind w:left="1080" w:hanging="720"/>
      </w:pPr>
      <w:rPr>
        <w:rFonts w:hint="default"/>
        <w:b/>
        <w:sz w:val="24"/>
      </w:rPr>
    </w:lvl>
    <w:lvl w:ilvl="1" w:tplc="17D476F2">
      <w:start w:val="1"/>
      <w:numFmt w:val="lowerLetter"/>
      <w:lvlText w:val="%2."/>
      <w:lvlJc w:val="left"/>
      <w:pPr>
        <w:ind w:left="1440" w:hanging="360"/>
      </w:pPr>
    </w:lvl>
    <w:lvl w:ilvl="2" w:tplc="B0F0687A" w:tentative="1">
      <w:start w:val="1"/>
      <w:numFmt w:val="lowerRoman"/>
      <w:lvlText w:val="%3."/>
      <w:lvlJc w:val="right"/>
      <w:pPr>
        <w:ind w:left="2160" w:hanging="180"/>
      </w:pPr>
    </w:lvl>
    <w:lvl w:ilvl="3" w:tplc="A7AC035A" w:tentative="1">
      <w:start w:val="1"/>
      <w:numFmt w:val="decimal"/>
      <w:lvlText w:val="%4."/>
      <w:lvlJc w:val="left"/>
      <w:pPr>
        <w:ind w:left="2880" w:hanging="360"/>
      </w:pPr>
    </w:lvl>
    <w:lvl w:ilvl="4" w:tplc="0218A040" w:tentative="1">
      <w:start w:val="1"/>
      <w:numFmt w:val="lowerLetter"/>
      <w:lvlText w:val="%5."/>
      <w:lvlJc w:val="left"/>
      <w:pPr>
        <w:ind w:left="3600" w:hanging="360"/>
      </w:pPr>
    </w:lvl>
    <w:lvl w:ilvl="5" w:tplc="222C4ECA" w:tentative="1">
      <w:start w:val="1"/>
      <w:numFmt w:val="lowerRoman"/>
      <w:lvlText w:val="%6."/>
      <w:lvlJc w:val="right"/>
      <w:pPr>
        <w:ind w:left="4320" w:hanging="180"/>
      </w:pPr>
    </w:lvl>
    <w:lvl w:ilvl="6" w:tplc="FCB2C014" w:tentative="1">
      <w:start w:val="1"/>
      <w:numFmt w:val="decimal"/>
      <w:lvlText w:val="%7."/>
      <w:lvlJc w:val="left"/>
      <w:pPr>
        <w:ind w:left="5040" w:hanging="360"/>
      </w:pPr>
    </w:lvl>
    <w:lvl w:ilvl="7" w:tplc="3C9A442E" w:tentative="1">
      <w:start w:val="1"/>
      <w:numFmt w:val="lowerLetter"/>
      <w:lvlText w:val="%8."/>
      <w:lvlJc w:val="left"/>
      <w:pPr>
        <w:ind w:left="5760" w:hanging="360"/>
      </w:pPr>
    </w:lvl>
    <w:lvl w:ilvl="8" w:tplc="2ADA4322" w:tentative="1">
      <w:start w:val="1"/>
      <w:numFmt w:val="lowerRoman"/>
      <w:lvlText w:val="%9."/>
      <w:lvlJc w:val="right"/>
      <w:pPr>
        <w:ind w:left="6480" w:hanging="180"/>
      </w:pPr>
    </w:lvl>
  </w:abstractNum>
  <w:abstractNum w:abstractNumId="18" w15:restartNumberingAfterBreak="0">
    <w:nsid w:val="3A004D62"/>
    <w:multiLevelType w:val="hybridMultilevel"/>
    <w:tmpl w:val="FD74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2691C"/>
    <w:multiLevelType w:val="hybridMultilevel"/>
    <w:tmpl w:val="AFF4D3A4"/>
    <w:lvl w:ilvl="0" w:tplc="920A02FE">
      <w:start w:val="1"/>
      <w:numFmt w:val="bullet"/>
      <w:lvlText w:val=""/>
      <w:lvlJc w:val="left"/>
      <w:pPr>
        <w:ind w:left="1440" w:hanging="360"/>
      </w:pPr>
      <w:rPr>
        <w:rFonts w:ascii="Symbol" w:hAnsi="Symbol" w:hint="default"/>
        <w:sz w:val="20"/>
      </w:rPr>
    </w:lvl>
    <w:lvl w:ilvl="1" w:tplc="06DECEF4" w:tentative="1">
      <w:start w:val="1"/>
      <w:numFmt w:val="bullet"/>
      <w:lvlText w:val="o"/>
      <w:lvlJc w:val="left"/>
      <w:pPr>
        <w:ind w:left="2160" w:hanging="360"/>
      </w:pPr>
      <w:rPr>
        <w:rFonts w:ascii="Courier New" w:hAnsi="Courier New" w:cs="Courier New" w:hint="default"/>
      </w:rPr>
    </w:lvl>
    <w:lvl w:ilvl="2" w:tplc="1F4281DE" w:tentative="1">
      <w:start w:val="1"/>
      <w:numFmt w:val="bullet"/>
      <w:lvlText w:val=""/>
      <w:lvlJc w:val="left"/>
      <w:pPr>
        <w:ind w:left="2880" w:hanging="360"/>
      </w:pPr>
      <w:rPr>
        <w:rFonts w:ascii="Wingdings" w:hAnsi="Wingdings" w:hint="default"/>
      </w:rPr>
    </w:lvl>
    <w:lvl w:ilvl="3" w:tplc="C63ED19A" w:tentative="1">
      <w:start w:val="1"/>
      <w:numFmt w:val="bullet"/>
      <w:lvlText w:val=""/>
      <w:lvlJc w:val="left"/>
      <w:pPr>
        <w:ind w:left="3600" w:hanging="360"/>
      </w:pPr>
      <w:rPr>
        <w:rFonts w:ascii="Symbol" w:hAnsi="Symbol" w:hint="default"/>
      </w:rPr>
    </w:lvl>
    <w:lvl w:ilvl="4" w:tplc="B4709ED0" w:tentative="1">
      <w:start w:val="1"/>
      <w:numFmt w:val="bullet"/>
      <w:lvlText w:val="o"/>
      <w:lvlJc w:val="left"/>
      <w:pPr>
        <w:ind w:left="4320" w:hanging="360"/>
      </w:pPr>
      <w:rPr>
        <w:rFonts w:ascii="Courier New" w:hAnsi="Courier New" w:cs="Courier New" w:hint="default"/>
      </w:rPr>
    </w:lvl>
    <w:lvl w:ilvl="5" w:tplc="041880AE" w:tentative="1">
      <w:start w:val="1"/>
      <w:numFmt w:val="bullet"/>
      <w:lvlText w:val=""/>
      <w:lvlJc w:val="left"/>
      <w:pPr>
        <w:ind w:left="5040" w:hanging="360"/>
      </w:pPr>
      <w:rPr>
        <w:rFonts w:ascii="Wingdings" w:hAnsi="Wingdings" w:hint="default"/>
      </w:rPr>
    </w:lvl>
    <w:lvl w:ilvl="6" w:tplc="21587C20" w:tentative="1">
      <w:start w:val="1"/>
      <w:numFmt w:val="bullet"/>
      <w:lvlText w:val=""/>
      <w:lvlJc w:val="left"/>
      <w:pPr>
        <w:ind w:left="5760" w:hanging="360"/>
      </w:pPr>
      <w:rPr>
        <w:rFonts w:ascii="Symbol" w:hAnsi="Symbol" w:hint="default"/>
      </w:rPr>
    </w:lvl>
    <w:lvl w:ilvl="7" w:tplc="50C4BF36" w:tentative="1">
      <w:start w:val="1"/>
      <w:numFmt w:val="bullet"/>
      <w:lvlText w:val="o"/>
      <w:lvlJc w:val="left"/>
      <w:pPr>
        <w:ind w:left="6480" w:hanging="360"/>
      </w:pPr>
      <w:rPr>
        <w:rFonts w:ascii="Courier New" w:hAnsi="Courier New" w:cs="Courier New" w:hint="default"/>
      </w:rPr>
    </w:lvl>
    <w:lvl w:ilvl="8" w:tplc="1B4A6DAE" w:tentative="1">
      <w:start w:val="1"/>
      <w:numFmt w:val="bullet"/>
      <w:lvlText w:val=""/>
      <w:lvlJc w:val="left"/>
      <w:pPr>
        <w:ind w:left="7200" w:hanging="360"/>
      </w:pPr>
      <w:rPr>
        <w:rFonts w:ascii="Wingdings" w:hAnsi="Wingdings" w:hint="default"/>
      </w:rPr>
    </w:lvl>
  </w:abstractNum>
  <w:abstractNum w:abstractNumId="20" w15:restartNumberingAfterBreak="0">
    <w:nsid w:val="424A4DD2"/>
    <w:multiLevelType w:val="hybridMultilevel"/>
    <w:tmpl w:val="EAA2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817D93"/>
    <w:multiLevelType w:val="hybridMultilevel"/>
    <w:tmpl w:val="6E785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3E7C15"/>
    <w:multiLevelType w:val="hybridMultilevel"/>
    <w:tmpl w:val="2798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29304E"/>
    <w:multiLevelType w:val="hybridMultilevel"/>
    <w:tmpl w:val="BB368DA8"/>
    <w:lvl w:ilvl="0" w:tplc="D048D2CA">
      <w:start w:val="1"/>
      <w:numFmt w:val="bullet"/>
      <w:lvlText w:val="o"/>
      <w:lvlJc w:val="left"/>
      <w:pPr>
        <w:ind w:left="1440" w:hanging="360"/>
      </w:pPr>
      <w:rPr>
        <w:rFonts w:ascii="Courier New" w:hAnsi="Courier New" w:cs="Courier New" w:hint="default"/>
      </w:rPr>
    </w:lvl>
    <w:lvl w:ilvl="1" w:tplc="3B9A0FB4">
      <w:start w:val="1"/>
      <w:numFmt w:val="bullet"/>
      <w:lvlText w:val="o"/>
      <w:lvlJc w:val="left"/>
      <w:pPr>
        <w:ind w:left="2160" w:hanging="360"/>
      </w:pPr>
      <w:rPr>
        <w:rFonts w:ascii="Courier New" w:hAnsi="Courier New" w:cs="Courier New" w:hint="default"/>
      </w:rPr>
    </w:lvl>
    <w:lvl w:ilvl="2" w:tplc="D95C2BDC" w:tentative="1">
      <w:start w:val="1"/>
      <w:numFmt w:val="bullet"/>
      <w:lvlText w:val=""/>
      <w:lvlJc w:val="left"/>
      <w:pPr>
        <w:ind w:left="2880" w:hanging="360"/>
      </w:pPr>
      <w:rPr>
        <w:rFonts w:ascii="Wingdings" w:hAnsi="Wingdings" w:hint="default"/>
      </w:rPr>
    </w:lvl>
    <w:lvl w:ilvl="3" w:tplc="2206C6C6" w:tentative="1">
      <w:start w:val="1"/>
      <w:numFmt w:val="bullet"/>
      <w:lvlText w:val=""/>
      <w:lvlJc w:val="left"/>
      <w:pPr>
        <w:ind w:left="3600" w:hanging="360"/>
      </w:pPr>
      <w:rPr>
        <w:rFonts w:ascii="Symbol" w:hAnsi="Symbol" w:hint="default"/>
      </w:rPr>
    </w:lvl>
    <w:lvl w:ilvl="4" w:tplc="543624EC" w:tentative="1">
      <w:start w:val="1"/>
      <w:numFmt w:val="bullet"/>
      <w:lvlText w:val="o"/>
      <w:lvlJc w:val="left"/>
      <w:pPr>
        <w:ind w:left="4320" w:hanging="360"/>
      </w:pPr>
      <w:rPr>
        <w:rFonts w:ascii="Courier New" w:hAnsi="Courier New" w:cs="Courier New" w:hint="default"/>
      </w:rPr>
    </w:lvl>
    <w:lvl w:ilvl="5" w:tplc="FE3C0F0A" w:tentative="1">
      <w:start w:val="1"/>
      <w:numFmt w:val="bullet"/>
      <w:lvlText w:val=""/>
      <w:lvlJc w:val="left"/>
      <w:pPr>
        <w:ind w:left="5040" w:hanging="360"/>
      </w:pPr>
      <w:rPr>
        <w:rFonts w:ascii="Wingdings" w:hAnsi="Wingdings" w:hint="default"/>
      </w:rPr>
    </w:lvl>
    <w:lvl w:ilvl="6" w:tplc="6066AAB8" w:tentative="1">
      <w:start w:val="1"/>
      <w:numFmt w:val="bullet"/>
      <w:lvlText w:val=""/>
      <w:lvlJc w:val="left"/>
      <w:pPr>
        <w:ind w:left="5760" w:hanging="360"/>
      </w:pPr>
      <w:rPr>
        <w:rFonts w:ascii="Symbol" w:hAnsi="Symbol" w:hint="default"/>
      </w:rPr>
    </w:lvl>
    <w:lvl w:ilvl="7" w:tplc="E6B8BE40" w:tentative="1">
      <w:start w:val="1"/>
      <w:numFmt w:val="bullet"/>
      <w:lvlText w:val="o"/>
      <w:lvlJc w:val="left"/>
      <w:pPr>
        <w:ind w:left="6480" w:hanging="360"/>
      </w:pPr>
      <w:rPr>
        <w:rFonts w:ascii="Courier New" w:hAnsi="Courier New" w:cs="Courier New" w:hint="default"/>
      </w:rPr>
    </w:lvl>
    <w:lvl w:ilvl="8" w:tplc="0E926C04" w:tentative="1">
      <w:start w:val="1"/>
      <w:numFmt w:val="bullet"/>
      <w:lvlText w:val=""/>
      <w:lvlJc w:val="left"/>
      <w:pPr>
        <w:ind w:left="7200" w:hanging="360"/>
      </w:pPr>
      <w:rPr>
        <w:rFonts w:ascii="Wingdings" w:hAnsi="Wingdings" w:hint="default"/>
      </w:rPr>
    </w:lvl>
  </w:abstractNum>
  <w:abstractNum w:abstractNumId="24" w15:restartNumberingAfterBreak="0">
    <w:nsid w:val="5A8D1792"/>
    <w:multiLevelType w:val="multilevel"/>
    <w:tmpl w:val="116A9496"/>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FB61CCB"/>
    <w:multiLevelType w:val="hybridMultilevel"/>
    <w:tmpl w:val="9D2C2A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1595C2F"/>
    <w:multiLevelType w:val="hybridMultilevel"/>
    <w:tmpl w:val="2EBEBC34"/>
    <w:lvl w:ilvl="0" w:tplc="A1A6FE02">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33C4680"/>
    <w:multiLevelType w:val="hybridMultilevel"/>
    <w:tmpl w:val="A8A8B186"/>
    <w:lvl w:ilvl="0" w:tplc="5AC0F7C2">
      <w:start w:val="1"/>
      <w:numFmt w:val="bullet"/>
      <w:lvlText w:val=""/>
      <w:lvlJc w:val="left"/>
      <w:pPr>
        <w:ind w:left="1080" w:hanging="360"/>
      </w:pPr>
      <w:rPr>
        <w:rFonts w:ascii="Symbol" w:hAnsi="Symbol" w:hint="default"/>
      </w:rPr>
    </w:lvl>
    <w:lvl w:ilvl="1" w:tplc="60925F1A">
      <w:start w:val="1"/>
      <w:numFmt w:val="bullet"/>
      <w:lvlText w:val="o"/>
      <w:lvlJc w:val="left"/>
      <w:pPr>
        <w:ind w:left="1800" w:hanging="360"/>
      </w:pPr>
      <w:rPr>
        <w:rFonts w:ascii="Courier New" w:hAnsi="Courier New" w:cs="Courier New" w:hint="default"/>
      </w:rPr>
    </w:lvl>
    <w:lvl w:ilvl="2" w:tplc="F4FE51D2" w:tentative="1">
      <w:start w:val="1"/>
      <w:numFmt w:val="bullet"/>
      <w:lvlText w:val=""/>
      <w:lvlJc w:val="left"/>
      <w:pPr>
        <w:ind w:left="2520" w:hanging="360"/>
      </w:pPr>
      <w:rPr>
        <w:rFonts w:ascii="Wingdings" w:hAnsi="Wingdings" w:hint="default"/>
      </w:rPr>
    </w:lvl>
    <w:lvl w:ilvl="3" w:tplc="7D047316" w:tentative="1">
      <w:start w:val="1"/>
      <w:numFmt w:val="bullet"/>
      <w:lvlText w:val=""/>
      <w:lvlJc w:val="left"/>
      <w:pPr>
        <w:ind w:left="3240" w:hanging="360"/>
      </w:pPr>
      <w:rPr>
        <w:rFonts w:ascii="Symbol" w:hAnsi="Symbol" w:hint="default"/>
      </w:rPr>
    </w:lvl>
    <w:lvl w:ilvl="4" w:tplc="96780356" w:tentative="1">
      <w:start w:val="1"/>
      <w:numFmt w:val="bullet"/>
      <w:lvlText w:val="o"/>
      <w:lvlJc w:val="left"/>
      <w:pPr>
        <w:ind w:left="3960" w:hanging="360"/>
      </w:pPr>
      <w:rPr>
        <w:rFonts w:ascii="Courier New" w:hAnsi="Courier New" w:cs="Courier New" w:hint="default"/>
      </w:rPr>
    </w:lvl>
    <w:lvl w:ilvl="5" w:tplc="7B0A8F0E" w:tentative="1">
      <w:start w:val="1"/>
      <w:numFmt w:val="bullet"/>
      <w:lvlText w:val=""/>
      <w:lvlJc w:val="left"/>
      <w:pPr>
        <w:ind w:left="4680" w:hanging="360"/>
      </w:pPr>
      <w:rPr>
        <w:rFonts w:ascii="Wingdings" w:hAnsi="Wingdings" w:hint="default"/>
      </w:rPr>
    </w:lvl>
    <w:lvl w:ilvl="6" w:tplc="758E34D0" w:tentative="1">
      <w:start w:val="1"/>
      <w:numFmt w:val="bullet"/>
      <w:lvlText w:val=""/>
      <w:lvlJc w:val="left"/>
      <w:pPr>
        <w:ind w:left="5400" w:hanging="360"/>
      </w:pPr>
      <w:rPr>
        <w:rFonts w:ascii="Symbol" w:hAnsi="Symbol" w:hint="default"/>
      </w:rPr>
    </w:lvl>
    <w:lvl w:ilvl="7" w:tplc="73C6D95C" w:tentative="1">
      <w:start w:val="1"/>
      <w:numFmt w:val="bullet"/>
      <w:lvlText w:val="o"/>
      <w:lvlJc w:val="left"/>
      <w:pPr>
        <w:ind w:left="6120" w:hanging="360"/>
      </w:pPr>
      <w:rPr>
        <w:rFonts w:ascii="Courier New" w:hAnsi="Courier New" w:cs="Courier New" w:hint="default"/>
      </w:rPr>
    </w:lvl>
    <w:lvl w:ilvl="8" w:tplc="27180CE0" w:tentative="1">
      <w:start w:val="1"/>
      <w:numFmt w:val="bullet"/>
      <w:lvlText w:val=""/>
      <w:lvlJc w:val="left"/>
      <w:pPr>
        <w:ind w:left="6840" w:hanging="360"/>
      </w:pPr>
      <w:rPr>
        <w:rFonts w:ascii="Wingdings" w:hAnsi="Wingdings" w:hint="default"/>
      </w:rPr>
    </w:lvl>
  </w:abstractNum>
  <w:abstractNum w:abstractNumId="28" w15:restartNumberingAfterBreak="0">
    <w:nsid w:val="687936CD"/>
    <w:multiLevelType w:val="hybridMultilevel"/>
    <w:tmpl w:val="1444F700"/>
    <w:lvl w:ilvl="0" w:tplc="FA1214F0">
      <w:start w:val="1"/>
      <w:numFmt w:val="bullet"/>
      <w:lvlText w:val=""/>
      <w:lvlJc w:val="left"/>
      <w:pPr>
        <w:ind w:left="1800" w:hanging="360"/>
      </w:pPr>
      <w:rPr>
        <w:rFonts w:ascii="Symbol" w:hAnsi="Symbol" w:hint="default"/>
      </w:rPr>
    </w:lvl>
    <w:lvl w:ilvl="1" w:tplc="A5543B52">
      <w:start w:val="1"/>
      <w:numFmt w:val="bullet"/>
      <w:lvlText w:val="o"/>
      <w:lvlJc w:val="left"/>
      <w:pPr>
        <w:ind w:left="2520" w:hanging="360"/>
      </w:pPr>
      <w:rPr>
        <w:rFonts w:ascii="Courier New" w:hAnsi="Courier New" w:cs="Courier New" w:hint="default"/>
      </w:rPr>
    </w:lvl>
    <w:lvl w:ilvl="2" w:tplc="23141680" w:tentative="1">
      <w:start w:val="1"/>
      <w:numFmt w:val="bullet"/>
      <w:lvlText w:val=""/>
      <w:lvlJc w:val="left"/>
      <w:pPr>
        <w:ind w:left="3240" w:hanging="360"/>
      </w:pPr>
      <w:rPr>
        <w:rFonts w:ascii="Wingdings" w:hAnsi="Wingdings" w:hint="default"/>
      </w:rPr>
    </w:lvl>
    <w:lvl w:ilvl="3" w:tplc="8A369A38" w:tentative="1">
      <w:start w:val="1"/>
      <w:numFmt w:val="bullet"/>
      <w:lvlText w:val=""/>
      <w:lvlJc w:val="left"/>
      <w:pPr>
        <w:ind w:left="3960" w:hanging="360"/>
      </w:pPr>
      <w:rPr>
        <w:rFonts w:ascii="Symbol" w:hAnsi="Symbol" w:hint="default"/>
      </w:rPr>
    </w:lvl>
    <w:lvl w:ilvl="4" w:tplc="E1A292B4" w:tentative="1">
      <w:start w:val="1"/>
      <w:numFmt w:val="bullet"/>
      <w:lvlText w:val="o"/>
      <w:lvlJc w:val="left"/>
      <w:pPr>
        <w:ind w:left="4680" w:hanging="360"/>
      </w:pPr>
      <w:rPr>
        <w:rFonts w:ascii="Courier New" w:hAnsi="Courier New" w:cs="Courier New" w:hint="default"/>
      </w:rPr>
    </w:lvl>
    <w:lvl w:ilvl="5" w:tplc="A214887C" w:tentative="1">
      <w:start w:val="1"/>
      <w:numFmt w:val="bullet"/>
      <w:lvlText w:val=""/>
      <w:lvlJc w:val="left"/>
      <w:pPr>
        <w:ind w:left="5400" w:hanging="360"/>
      </w:pPr>
      <w:rPr>
        <w:rFonts w:ascii="Wingdings" w:hAnsi="Wingdings" w:hint="default"/>
      </w:rPr>
    </w:lvl>
    <w:lvl w:ilvl="6" w:tplc="A55E8ECC" w:tentative="1">
      <w:start w:val="1"/>
      <w:numFmt w:val="bullet"/>
      <w:lvlText w:val=""/>
      <w:lvlJc w:val="left"/>
      <w:pPr>
        <w:ind w:left="6120" w:hanging="360"/>
      </w:pPr>
      <w:rPr>
        <w:rFonts w:ascii="Symbol" w:hAnsi="Symbol" w:hint="default"/>
      </w:rPr>
    </w:lvl>
    <w:lvl w:ilvl="7" w:tplc="A9268F1A" w:tentative="1">
      <w:start w:val="1"/>
      <w:numFmt w:val="bullet"/>
      <w:lvlText w:val="o"/>
      <w:lvlJc w:val="left"/>
      <w:pPr>
        <w:ind w:left="6840" w:hanging="360"/>
      </w:pPr>
      <w:rPr>
        <w:rFonts w:ascii="Courier New" w:hAnsi="Courier New" w:cs="Courier New" w:hint="default"/>
      </w:rPr>
    </w:lvl>
    <w:lvl w:ilvl="8" w:tplc="7828F346" w:tentative="1">
      <w:start w:val="1"/>
      <w:numFmt w:val="bullet"/>
      <w:lvlText w:val=""/>
      <w:lvlJc w:val="left"/>
      <w:pPr>
        <w:ind w:left="7560" w:hanging="360"/>
      </w:pPr>
      <w:rPr>
        <w:rFonts w:ascii="Wingdings" w:hAnsi="Wingdings" w:hint="default"/>
      </w:rPr>
    </w:lvl>
  </w:abstractNum>
  <w:abstractNum w:abstractNumId="29" w15:restartNumberingAfterBreak="0">
    <w:nsid w:val="68956567"/>
    <w:multiLevelType w:val="hybridMultilevel"/>
    <w:tmpl w:val="BAB2E8A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15:restartNumberingAfterBreak="0">
    <w:nsid w:val="6F402CA3"/>
    <w:multiLevelType w:val="hybridMultilevel"/>
    <w:tmpl w:val="1CA4361E"/>
    <w:lvl w:ilvl="0" w:tplc="DBE2FB00">
      <w:start w:val="1"/>
      <w:numFmt w:val="lowerLetter"/>
      <w:lvlText w:val="%1)"/>
      <w:lvlJc w:val="left"/>
      <w:pPr>
        <w:ind w:left="1800" w:hanging="720"/>
      </w:pPr>
      <w:rPr>
        <w:rFonts w:hint="default"/>
        <w:b/>
      </w:rPr>
    </w:lvl>
    <w:lvl w:ilvl="1" w:tplc="E2F0BDF6">
      <w:start w:val="1"/>
      <w:numFmt w:val="lowerLetter"/>
      <w:lvlText w:val="%2."/>
      <w:lvlJc w:val="left"/>
      <w:pPr>
        <w:ind w:left="2160" w:hanging="360"/>
      </w:pPr>
    </w:lvl>
    <w:lvl w:ilvl="2" w:tplc="230867E4" w:tentative="1">
      <w:start w:val="1"/>
      <w:numFmt w:val="lowerRoman"/>
      <w:lvlText w:val="%3."/>
      <w:lvlJc w:val="right"/>
      <w:pPr>
        <w:ind w:left="2880" w:hanging="180"/>
      </w:pPr>
    </w:lvl>
    <w:lvl w:ilvl="3" w:tplc="22904390" w:tentative="1">
      <w:start w:val="1"/>
      <w:numFmt w:val="decimal"/>
      <w:lvlText w:val="%4."/>
      <w:lvlJc w:val="left"/>
      <w:pPr>
        <w:ind w:left="3600" w:hanging="360"/>
      </w:pPr>
    </w:lvl>
    <w:lvl w:ilvl="4" w:tplc="75CEBFD4" w:tentative="1">
      <w:start w:val="1"/>
      <w:numFmt w:val="lowerLetter"/>
      <w:lvlText w:val="%5."/>
      <w:lvlJc w:val="left"/>
      <w:pPr>
        <w:ind w:left="4320" w:hanging="360"/>
      </w:pPr>
    </w:lvl>
    <w:lvl w:ilvl="5" w:tplc="A8740256" w:tentative="1">
      <w:start w:val="1"/>
      <w:numFmt w:val="lowerRoman"/>
      <w:lvlText w:val="%6."/>
      <w:lvlJc w:val="right"/>
      <w:pPr>
        <w:ind w:left="5040" w:hanging="180"/>
      </w:pPr>
    </w:lvl>
    <w:lvl w:ilvl="6" w:tplc="118A36F0" w:tentative="1">
      <w:start w:val="1"/>
      <w:numFmt w:val="decimal"/>
      <w:lvlText w:val="%7."/>
      <w:lvlJc w:val="left"/>
      <w:pPr>
        <w:ind w:left="5760" w:hanging="360"/>
      </w:pPr>
    </w:lvl>
    <w:lvl w:ilvl="7" w:tplc="20E683A0" w:tentative="1">
      <w:start w:val="1"/>
      <w:numFmt w:val="lowerLetter"/>
      <w:lvlText w:val="%8."/>
      <w:lvlJc w:val="left"/>
      <w:pPr>
        <w:ind w:left="6480" w:hanging="360"/>
      </w:pPr>
    </w:lvl>
    <w:lvl w:ilvl="8" w:tplc="144CE884" w:tentative="1">
      <w:start w:val="1"/>
      <w:numFmt w:val="lowerRoman"/>
      <w:lvlText w:val="%9."/>
      <w:lvlJc w:val="right"/>
      <w:pPr>
        <w:ind w:left="7200" w:hanging="180"/>
      </w:pPr>
    </w:lvl>
  </w:abstractNum>
  <w:abstractNum w:abstractNumId="31" w15:restartNumberingAfterBreak="0">
    <w:nsid w:val="73CC2238"/>
    <w:multiLevelType w:val="hybridMultilevel"/>
    <w:tmpl w:val="EC3EC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6DC395E"/>
    <w:multiLevelType w:val="hybridMultilevel"/>
    <w:tmpl w:val="CA8253B6"/>
    <w:lvl w:ilvl="0" w:tplc="24E0FC1C">
      <w:start w:val="1"/>
      <w:numFmt w:val="upperRoman"/>
      <w:lvlText w:val="%1."/>
      <w:lvlJc w:val="right"/>
      <w:pPr>
        <w:ind w:left="720" w:hanging="504"/>
      </w:pPr>
      <w:rPr>
        <w:rFonts w:hint="default"/>
        <w:b w:val="0"/>
        <w:bCs/>
      </w:rPr>
    </w:lvl>
    <w:lvl w:ilvl="1" w:tplc="4F1C3520">
      <w:start w:val="1"/>
      <w:numFmt w:val="lowerLetter"/>
      <w:lvlText w:val="%2."/>
      <w:lvlJc w:val="left"/>
      <w:pPr>
        <w:ind w:left="1440" w:hanging="360"/>
      </w:pPr>
    </w:lvl>
    <w:lvl w:ilvl="2" w:tplc="7CEE3820" w:tentative="1">
      <w:start w:val="1"/>
      <w:numFmt w:val="lowerRoman"/>
      <w:lvlText w:val="%3."/>
      <w:lvlJc w:val="right"/>
      <w:pPr>
        <w:ind w:left="2160" w:hanging="180"/>
      </w:pPr>
    </w:lvl>
    <w:lvl w:ilvl="3" w:tplc="9CB0910A" w:tentative="1">
      <w:start w:val="1"/>
      <w:numFmt w:val="decimal"/>
      <w:lvlText w:val="%4."/>
      <w:lvlJc w:val="left"/>
      <w:pPr>
        <w:ind w:left="2880" w:hanging="360"/>
      </w:pPr>
    </w:lvl>
    <w:lvl w:ilvl="4" w:tplc="98CE7D68" w:tentative="1">
      <w:start w:val="1"/>
      <w:numFmt w:val="lowerLetter"/>
      <w:lvlText w:val="%5."/>
      <w:lvlJc w:val="left"/>
      <w:pPr>
        <w:ind w:left="3600" w:hanging="360"/>
      </w:pPr>
    </w:lvl>
    <w:lvl w:ilvl="5" w:tplc="8432F542" w:tentative="1">
      <w:start w:val="1"/>
      <w:numFmt w:val="lowerRoman"/>
      <w:lvlText w:val="%6."/>
      <w:lvlJc w:val="right"/>
      <w:pPr>
        <w:ind w:left="4320" w:hanging="180"/>
      </w:pPr>
    </w:lvl>
    <w:lvl w:ilvl="6" w:tplc="8A6AA7E0" w:tentative="1">
      <w:start w:val="1"/>
      <w:numFmt w:val="decimal"/>
      <w:lvlText w:val="%7."/>
      <w:lvlJc w:val="left"/>
      <w:pPr>
        <w:ind w:left="5040" w:hanging="360"/>
      </w:pPr>
    </w:lvl>
    <w:lvl w:ilvl="7" w:tplc="EED6345A" w:tentative="1">
      <w:start w:val="1"/>
      <w:numFmt w:val="lowerLetter"/>
      <w:lvlText w:val="%8."/>
      <w:lvlJc w:val="left"/>
      <w:pPr>
        <w:ind w:left="5760" w:hanging="360"/>
      </w:pPr>
    </w:lvl>
    <w:lvl w:ilvl="8" w:tplc="CAD8489A" w:tentative="1">
      <w:start w:val="1"/>
      <w:numFmt w:val="lowerRoman"/>
      <w:lvlText w:val="%9."/>
      <w:lvlJc w:val="right"/>
      <w:pPr>
        <w:ind w:left="6480" w:hanging="180"/>
      </w:pPr>
    </w:lvl>
  </w:abstractNum>
  <w:abstractNum w:abstractNumId="33" w15:restartNumberingAfterBreak="0">
    <w:nsid w:val="77124268"/>
    <w:multiLevelType w:val="hybridMultilevel"/>
    <w:tmpl w:val="BEBA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0B453B"/>
    <w:multiLevelType w:val="hybridMultilevel"/>
    <w:tmpl w:val="769830DA"/>
    <w:lvl w:ilvl="0" w:tplc="F12A9D30">
      <w:start w:val="1"/>
      <w:numFmt w:val="bullet"/>
      <w:lvlText w:val=""/>
      <w:lvlJc w:val="left"/>
      <w:pPr>
        <w:ind w:left="720" w:hanging="360"/>
      </w:pPr>
      <w:rPr>
        <w:rFonts w:ascii="Symbol" w:hAnsi="Symbol" w:hint="default"/>
        <w:b w:val="0"/>
      </w:rPr>
    </w:lvl>
    <w:lvl w:ilvl="1" w:tplc="B4DE4C6C">
      <w:start w:val="1"/>
      <w:numFmt w:val="lowerLetter"/>
      <w:lvlText w:val="%2."/>
      <w:lvlJc w:val="left"/>
      <w:pPr>
        <w:ind w:left="1440" w:hanging="360"/>
      </w:pPr>
    </w:lvl>
    <w:lvl w:ilvl="2" w:tplc="55027D66" w:tentative="1">
      <w:start w:val="1"/>
      <w:numFmt w:val="lowerRoman"/>
      <w:lvlText w:val="%3."/>
      <w:lvlJc w:val="right"/>
      <w:pPr>
        <w:ind w:left="2160" w:hanging="180"/>
      </w:pPr>
    </w:lvl>
    <w:lvl w:ilvl="3" w:tplc="2B7EF380" w:tentative="1">
      <w:start w:val="1"/>
      <w:numFmt w:val="decimal"/>
      <w:lvlText w:val="%4."/>
      <w:lvlJc w:val="left"/>
      <w:pPr>
        <w:ind w:left="2880" w:hanging="360"/>
      </w:pPr>
    </w:lvl>
    <w:lvl w:ilvl="4" w:tplc="3D02BE7A" w:tentative="1">
      <w:start w:val="1"/>
      <w:numFmt w:val="lowerLetter"/>
      <w:lvlText w:val="%5."/>
      <w:lvlJc w:val="left"/>
      <w:pPr>
        <w:ind w:left="3600" w:hanging="360"/>
      </w:pPr>
    </w:lvl>
    <w:lvl w:ilvl="5" w:tplc="0846E418" w:tentative="1">
      <w:start w:val="1"/>
      <w:numFmt w:val="lowerRoman"/>
      <w:lvlText w:val="%6."/>
      <w:lvlJc w:val="right"/>
      <w:pPr>
        <w:ind w:left="4320" w:hanging="180"/>
      </w:pPr>
    </w:lvl>
    <w:lvl w:ilvl="6" w:tplc="016017D4" w:tentative="1">
      <w:start w:val="1"/>
      <w:numFmt w:val="decimal"/>
      <w:lvlText w:val="%7."/>
      <w:lvlJc w:val="left"/>
      <w:pPr>
        <w:ind w:left="5040" w:hanging="360"/>
      </w:pPr>
    </w:lvl>
    <w:lvl w:ilvl="7" w:tplc="9014D78A" w:tentative="1">
      <w:start w:val="1"/>
      <w:numFmt w:val="lowerLetter"/>
      <w:lvlText w:val="%8."/>
      <w:lvlJc w:val="left"/>
      <w:pPr>
        <w:ind w:left="5760" w:hanging="360"/>
      </w:pPr>
    </w:lvl>
    <w:lvl w:ilvl="8" w:tplc="8766DE0C" w:tentative="1">
      <w:start w:val="1"/>
      <w:numFmt w:val="lowerRoman"/>
      <w:lvlText w:val="%9."/>
      <w:lvlJc w:val="right"/>
      <w:pPr>
        <w:ind w:left="6480" w:hanging="180"/>
      </w:pPr>
    </w:lvl>
  </w:abstractNum>
  <w:abstractNum w:abstractNumId="35" w15:restartNumberingAfterBreak="0">
    <w:nsid w:val="7A5B4389"/>
    <w:multiLevelType w:val="hybridMultilevel"/>
    <w:tmpl w:val="52C48ED6"/>
    <w:lvl w:ilvl="0" w:tplc="6D7E1360">
      <w:start w:val="1"/>
      <w:numFmt w:val="bullet"/>
      <w:lvlText w:val=""/>
      <w:lvlJc w:val="left"/>
      <w:pPr>
        <w:ind w:left="1080" w:hanging="360"/>
      </w:pPr>
      <w:rPr>
        <w:rFonts w:ascii="Symbol" w:hAnsi="Symbol" w:hint="default"/>
      </w:rPr>
    </w:lvl>
    <w:lvl w:ilvl="1" w:tplc="A1A4A712">
      <w:start w:val="1"/>
      <w:numFmt w:val="bullet"/>
      <w:lvlText w:val="o"/>
      <w:lvlJc w:val="left"/>
      <w:pPr>
        <w:ind w:left="1800" w:hanging="360"/>
      </w:pPr>
      <w:rPr>
        <w:rFonts w:ascii="Courier New" w:hAnsi="Courier New" w:cs="Courier New" w:hint="default"/>
      </w:rPr>
    </w:lvl>
    <w:lvl w:ilvl="2" w:tplc="0726810A">
      <w:start w:val="1"/>
      <w:numFmt w:val="bullet"/>
      <w:lvlText w:val=""/>
      <w:lvlJc w:val="left"/>
      <w:pPr>
        <w:ind w:left="2520" w:hanging="360"/>
      </w:pPr>
      <w:rPr>
        <w:rFonts w:ascii="Wingdings" w:hAnsi="Wingdings" w:hint="default"/>
      </w:rPr>
    </w:lvl>
    <w:lvl w:ilvl="3" w:tplc="BF280D9E" w:tentative="1">
      <w:start w:val="1"/>
      <w:numFmt w:val="bullet"/>
      <w:lvlText w:val=""/>
      <w:lvlJc w:val="left"/>
      <w:pPr>
        <w:ind w:left="3240" w:hanging="360"/>
      </w:pPr>
      <w:rPr>
        <w:rFonts w:ascii="Symbol" w:hAnsi="Symbol" w:hint="default"/>
      </w:rPr>
    </w:lvl>
    <w:lvl w:ilvl="4" w:tplc="DBBC4E26" w:tentative="1">
      <w:start w:val="1"/>
      <w:numFmt w:val="bullet"/>
      <w:lvlText w:val="o"/>
      <w:lvlJc w:val="left"/>
      <w:pPr>
        <w:ind w:left="3960" w:hanging="360"/>
      </w:pPr>
      <w:rPr>
        <w:rFonts w:ascii="Courier New" w:hAnsi="Courier New" w:cs="Courier New" w:hint="default"/>
      </w:rPr>
    </w:lvl>
    <w:lvl w:ilvl="5" w:tplc="866C4A38" w:tentative="1">
      <w:start w:val="1"/>
      <w:numFmt w:val="bullet"/>
      <w:lvlText w:val=""/>
      <w:lvlJc w:val="left"/>
      <w:pPr>
        <w:ind w:left="4680" w:hanging="360"/>
      </w:pPr>
      <w:rPr>
        <w:rFonts w:ascii="Wingdings" w:hAnsi="Wingdings" w:hint="default"/>
      </w:rPr>
    </w:lvl>
    <w:lvl w:ilvl="6" w:tplc="C48604FA" w:tentative="1">
      <w:start w:val="1"/>
      <w:numFmt w:val="bullet"/>
      <w:lvlText w:val=""/>
      <w:lvlJc w:val="left"/>
      <w:pPr>
        <w:ind w:left="5400" w:hanging="360"/>
      </w:pPr>
      <w:rPr>
        <w:rFonts w:ascii="Symbol" w:hAnsi="Symbol" w:hint="default"/>
      </w:rPr>
    </w:lvl>
    <w:lvl w:ilvl="7" w:tplc="4BFA2CF4" w:tentative="1">
      <w:start w:val="1"/>
      <w:numFmt w:val="bullet"/>
      <w:lvlText w:val="o"/>
      <w:lvlJc w:val="left"/>
      <w:pPr>
        <w:ind w:left="6120" w:hanging="360"/>
      </w:pPr>
      <w:rPr>
        <w:rFonts w:ascii="Courier New" w:hAnsi="Courier New" w:cs="Courier New" w:hint="default"/>
      </w:rPr>
    </w:lvl>
    <w:lvl w:ilvl="8" w:tplc="0AD6FE9E" w:tentative="1">
      <w:start w:val="1"/>
      <w:numFmt w:val="bullet"/>
      <w:lvlText w:val=""/>
      <w:lvlJc w:val="left"/>
      <w:pPr>
        <w:ind w:left="6840" w:hanging="360"/>
      </w:pPr>
      <w:rPr>
        <w:rFonts w:ascii="Wingdings" w:hAnsi="Wingdings" w:hint="default"/>
      </w:rPr>
    </w:lvl>
  </w:abstractNum>
  <w:abstractNum w:abstractNumId="36" w15:restartNumberingAfterBreak="0">
    <w:nsid w:val="7C993B0B"/>
    <w:multiLevelType w:val="hybridMultilevel"/>
    <w:tmpl w:val="C4D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240D72"/>
    <w:multiLevelType w:val="hybridMultilevel"/>
    <w:tmpl w:val="0F50E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F355B75"/>
    <w:multiLevelType w:val="hybridMultilevel"/>
    <w:tmpl w:val="45CAAA68"/>
    <w:lvl w:ilvl="0" w:tplc="67C8C520">
      <w:start w:val="1"/>
      <w:numFmt w:val="bullet"/>
      <w:lvlText w:val=""/>
      <w:lvlJc w:val="left"/>
      <w:pPr>
        <w:ind w:left="1800" w:hanging="360"/>
      </w:pPr>
      <w:rPr>
        <w:rFonts w:ascii="Symbol" w:hAnsi="Symbol" w:hint="default"/>
      </w:rPr>
    </w:lvl>
    <w:lvl w:ilvl="1" w:tplc="F94EAC64">
      <w:start w:val="1"/>
      <w:numFmt w:val="bullet"/>
      <w:lvlText w:val="o"/>
      <w:lvlJc w:val="left"/>
      <w:pPr>
        <w:ind w:left="2520" w:hanging="360"/>
      </w:pPr>
      <w:rPr>
        <w:rFonts w:ascii="Courier New" w:hAnsi="Courier New" w:cs="Courier New" w:hint="default"/>
      </w:rPr>
    </w:lvl>
    <w:lvl w:ilvl="2" w:tplc="EF7E7B8E" w:tentative="1">
      <w:start w:val="1"/>
      <w:numFmt w:val="bullet"/>
      <w:lvlText w:val=""/>
      <w:lvlJc w:val="left"/>
      <w:pPr>
        <w:ind w:left="3240" w:hanging="360"/>
      </w:pPr>
      <w:rPr>
        <w:rFonts w:ascii="Wingdings" w:hAnsi="Wingdings" w:hint="default"/>
      </w:rPr>
    </w:lvl>
    <w:lvl w:ilvl="3" w:tplc="8E0CFF54" w:tentative="1">
      <w:start w:val="1"/>
      <w:numFmt w:val="bullet"/>
      <w:lvlText w:val=""/>
      <w:lvlJc w:val="left"/>
      <w:pPr>
        <w:ind w:left="3960" w:hanging="360"/>
      </w:pPr>
      <w:rPr>
        <w:rFonts w:ascii="Symbol" w:hAnsi="Symbol" w:hint="default"/>
      </w:rPr>
    </w:lvl>
    <w:lvl w:ilvl="4" w:tplc="DE7A7604" w:tentative="1">
      <w:start w:val="1"/>
      <w:numFmt w:val="bullet"/>
      <w:lvlText w:val="o"/>
      <w:lvlJc w:val="left"/>
      <w:pPr>
        <w:ind w:left="4680" w:hanging="360"/>
      </w:pPr>
      <w:rPr>
        <w:rFonts w:ascii="Courier New" w:hAnsi="Courier New" w:cs="Courier New" w:hint="default"/>
      </w:rPr>
    </w:lvl>
    <w:lvl w:ilvl="5" w:tplc="061802AE" w:tentative="1">
      <w:start w:val="1"/>
      <w:numFmt w:val="bullet"/>
      <w:lvlText w:val=""/>
      <w:lvlJc w:val="left"/>
      <w:pPr>
        <w:ind w:left="5400" w:hanging="360"/>
      </w:pPr>
      <w:rPr>
        <w:rFonts w:ascii="Wingdings" w:hAnsi="Wingdings" w:hint="default"/>
      </w:rPr>
    </w:lvl>
    <w:lvl w:ilvl="6" w:tplc="05504CC2" w:tentative="1">
      <w:start w:val="1"/>
      <w:numFmt w:val="bullet"/>
      <w:lvlText w:val=""/>
      <w:lvlJc w:val="left"/>
      <w:pPr>
        <w:ind w:left="6120" w:hanging="360"/>
      </w:pPr>
      <w:rPr>
        <w:rFonts w:ascii="Symbol" w:hAnsi="Symbol" w:hint="default"/>
      </w:rPr>
    </w:lvl>
    <w:lvl w:ilvl="7" w:tplc="41C6AC8A" w:tentative="1">
      <w:start w:val="1"/>
      <w:numFmt w:val="bullet"/>
      <w:lvlText w:val="o"/>
      <w:lvlJc w:val="left"/>
      <w:pPr>
        <w:ind w:left="6840" w:hanging="360"/>
      </w:pPr>
      <w:rPr>
        <w:rFonts w:ascii="Courier New" w:hAnsi="Courier New" w:cs="Courier New" w:hint="default"/>
      </w:rPr>
    </w:lvl>
    <w:lvl w:ilvl="8" w:tplc="C4E28A70" w:tentative="1">
      <w:start w:val="1"/>
      <w:numFmt w:val="bullet"/>
      <w:lvlText w:val=""/>
      <w:lvlJc w:val="left"/>
      <w:pPr>
        <w:ind w:left="7560" w:hanging="360"/>
      </w:pPr>
      <w:rPr>
        <w:rFonts w:ascii="Wingdings" w:hAnsi="Wingdings" w:hint="default"/>
      </w:rPr>
    </w:lvl>
  </w:abstractNum>
  <w:num w:numId="1" w16cid:durableId="1684211096">
    <w:abstractNumId w:val="13"/>
  </w:num>
  <w:num w:numId="2" w16cid:durableId="1411581687">
    <w:abstractNumId w:val="12"/>
  </w:num>
  <w:num w:numId="3" w16cid:durableId="1217551642">
    <w:abstractNumId w:val="4"/>
  </w:num>
  <w:num w:numId="4" w16cid:durableId="928276930">
    <w:abstractNumId w:val="13"/>
    <w:lvlOverride w:ilvl="0">
      <w:startOverride w:val="1"/>
    </w:lvlOverride>
    <w:lvlOverride w:ilvl="1"/>
    <w:lvlOverride w:ilvl="2"/>
    <w:lvlOverride w:ilvl="3"/>
    <w:lvlOverride w:ilvl="4"/>
    <w:lvlOverride w:ilvl="5"/>
    <w:lvlOverride w:ilvl="6"/>
    <w:lvlOverride w:ilvl="7"/>
    <w:lvlOverride w:ilvl="8"/>
  </w:num>
  <w:num w:numId="5" w16cid:durableId="1598169503">
    <w:abstractNumId w:val="26"/>
  </w:num>
  <w:num w:numId="6" w16cid:durableId="1962495944">
    <w:abstractNumId w:val="37"/>
  </w:num>
  <w:num w:numId="7" w16cid:durableId="75053498">
    <w:abstractNumId w:val="3"/>
  </w:num>
  <w:num w:numId="8" w16cid:durableId="10852262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09305619">
    <w:abstractNumId w:val="26"/>
  </w:num>
  <w:num w:numId="10" w16cid:durableId="615723088">
    <w:abstractNumId w:val="24"/>
  </w:num>
  <w:num w:numId="11" w16cid:durableId="517087163">
    <w:abstractNumId w:val="27"/>
  </w:num>
  <w:num w:numId="12" w16cid:durableId="109863178">
    <w:abstractNumId w:val="16"/>
  </w:num>
  <w:num w:numId="13" w16cid:durableId="1285044354">
    <w:abstractNumId w:val="32"/>
  </w:num>
  <w:num w:numId="14" w16cid:durableId="68620769">
    <w:abstractNumId w:val="9"/>
  </w:num>
  <w:num w:numId="15" w16cid:durableId="1831367394">
    <w:abstractNumId w:val="8"/>
  </w:num>
  <w:num w:numId="16" w16cid:durableId="1458259523">
    <w:abstractNumId w:val="1"/>
  </w:num>
  <w:num w:numId="17" w16cid:durableId="1648240183">
    <w:abstractNumId w:val="23"/>
  </w:num>
  <w:num w:numId="18" w16cid:durableId="785466773">
    <w:abstractNumId w:val="25"/>
  </w:num>
  <w:num w:numId="19" w16cid:durableId="433785588">
    <w:abstractNumId w:val="35"/>
  </w:num>
  <w:num w:numId="20" w16cid:durableId="184829221">
    <w:abstractNumId w:val="14"/>
  </w:num>
  <w:num w:numId="21" w16cid:durableId="1607616996">
    <w:abstractNumId w:val="0"/>
  </w:num>
  <w:num w:numId="22" w16cid:durableId="1315525010">
    <w:abstractNumId w:val="5"/>
  </w:num>
  <w:num w:numId="23" w16cid:durableId="1732921067">
    <w:abstractNumId w:val="17"/>
  </w:num>
  <w:num w:numId="24" w16cid:durableId="1460999526">
    <w:abstractNumId w:val="19"/>
  </w:num>
  <w:num w:numId="25" w16cid:durableId="158273973">
    <w:abstractNumId w:val="10"/>
  </w:num>
  <w:num w:numId="26" w16cid:durableId="104232649">
    <w:abstractNumId w:val="15"/>
  </w:num>
  <w:num w:numId="27" w16cid:durableId="1748765631">
    <w:abstractNumId w:val="30"/>
  </w:num>
  <w:num w:numId="28" w16cid:durableId="1175610989">
    <w:abstractNumId w:val="38"/>
  </w:num>
  <w:num w:numId="29" w16cid:durableId="548692162">
    <w:abstractNumId w:val="28"/>
  </w:num>
  <w:num w:numId="30" w16cid:durableId="1941064932">
    <w:abstractNumId w:val="6"/>
  </w:num>
  <w:num w:numId="31" w16cid:durableId="927688924">
    <w:abstractNumId w:val="34"/>
  </w:num>
  <w:num w:numId="32" w16cid:durableId="1129082263">
    <w:abstractNumId w:val="29"/>
  </w:num>
  <w:num w:numId="33" w16cid:durableId="1258520492">
    <w:abstractNumId w:val="31"/>
  </w:num>
  <w:num w:numId="34" w16cid:durableId="800850483">
    <w:abstractNumId w:val="21"/>
  </w:num>
  <w:num w:numId="35" w16cid:durableId="976573494">
    <w:abstractNumId w:val="20"/>
  </w:num>
  <w:num w:numId="36" w16cid:durableId="332876204">
    <w:abstractNumId w:val="11"/>
  </w:num>
  <w:num w:numId="37" w16cid:durableId="398215233">
    <w:abstractNumId w:val="7"/>
  </w:num>
  <w:num w:numId="38" w16cid:durableId="1137141809">
    <w:abstractNumId w:val="22"/>
  </w:num>
  <w:num w:numId="39" w16cid:durableId="953444576">
    <w:abstractNumId w:val="18"/>
  </w:num>
  <w:num w:numId="40" w16cid:durableId="2032337275">
    <w:abstractNumId w:val="33"/>
  </w:num>
  <w:num w:numId="41" w16cid:durableId="315572375">
    <w:abstractNumId w:val="36"/>
  </w:num>
  <w:num w:numId="42" w16cid:durableId="152478284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ton, Ashima">
    <w15:presenceInfo w15:providerId="AD" w15:userId="S::Ashima.Burton@mortgagefamily.com::3f345c55-31b6-4a24-bc97-d96aebdd0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DD2"/>
    <w:rsid w:val="000D4995"/>
    <w:rsid w:val="00112D11"/>
    <w:rsid w:val="0012598F"/>
    <w:rsid w:val="001D4346"/>
    <w:rsid w:val="001E3E01"/>
    <w:rsid w:val="001F6D33"/>
    <w:rsid w:val="00207A2F"/>
    <w:rsid w:val="00213DB8"/>
    <w:rsid w:val="00214703"/>
    <w:rsid w:val="00214878"/>
    <w:rsid w:val="00224CE4"/>
    <w:rsid w:val="002325AA"/>
    <w:rsid w:val="002456AF"/>
    <w:rsid w:val="002579DA"/>
    <w:rsid w:val="00260107"/>
    <w:rsid w:val="00261C5D"/>
    <w:rsid w:val="00267002"/>
    <w:rsid w:val="002B6F84"/>
    <w:rsid w:val="002C3588"/>
    <w:rsid w:val="002D5EF6"/>
    <w:rsid w:val="002E0E7C"/>
    <w:rsid w:val="002E3A2F"/>
    <w:rsid w:val="002F3426"/>
    <w:rsid w:val="00325E5C"/>
    <w:rsid w:val="00353467"/>
    <w:rsid w:val="00353F40"/>
    <w:rsid w:val="003565AC"/>
    <w:rsid w:val="00366D13"/>
    <w:rsid w:val="003A0049"/>
    <w:rsid w:val="003A1F6C"/>
    <w:rsid w:val="003A430A"/>
    <w:rsid w:val="003B147D"/>
    <w:rsid w:val="003B34BC"/>
    <w:rsid w:val="00414B43"/>
    <w:rsid w:val="00436890"/>
    <w:rsid w:val="0044632D"/>
    <w:rsid w:val="00475E1C"/>
    <w:rsid w:val="00482286"/>
    <w:rsid w:val="004A20C0"/>
    <w:rsid w:val="004C4AC0"/>
    <w:rsid w:val="005030F8"/>
    <w:rsid w:val="005207C1"/>
    <w:rsid w:val="00521107"/>
    <w:rsid w:val="00543064"/>
    <w:rsid w:val="005644B6"/>
    <w:rsid w:val="00573A47"/>
    <w:rsid w:val="0059205E"/>
    <w:rsid w:val="005A5685"/>
    <w:rsid w:val="005B7268"/>
    <w:rsid w:val="005C67E0"/>
    <w:rsid w:val="005D54D2"/>
    <w:rsid w:val="005E0361"/>
    <w:rsid w:val="005F077B"/>
    <w:rsid w:val="005F33EF"/>
    <w:rsid w:val="005F7B5A"/>
    <w:rsid w:val="006321DB"/>
    <w:rsid w:val="00634DD2"/>
    <w:rsid w:val="00685A09"/>
    <w:rsid w:val="00686C8F"/>
    <w:rsid w:val="006F543D"/>
    <w:rsid w:val="006F649C"/>
    <w:rsid w:val="006F7256"/>
    <w:rsid w:val="00704EF6"/>
    <w:rsid w:val="00714577"/>
    <w:rsid w:val="00727FAC"/>
    <w:rsid w:val="007310C9"/>
    <w:rsid w:val="00745157"/>
    <w:rsid w:val="007C2987"/>
    <w:rsid w:val="007C380D"/>
    <w:rsid w:val="007D0EAE"/>
    <w:rsid w:val="007F14DE"/>
    <w:rsid w:val="007F5658"/>
    <w:rsid w:val="008033E0"/>
    <w:rsid w:val="00837E9F"/>
    <w:rsid w:val="00856E66"/>
    <w:rsid w:val="00862A0C"/>
    <w:rsid w:val="00865EB2"/>
    <w:rsid w:val="00871326"/>
    <w:rsid w:val="008733FE"/>
    <w:rsid w:val="00892F68"/>
    <w:rsid w:val="008A240F"/>
    <w:rsid w:val="008D7556"/>
    <w:rsid w:val="0093631D"/>
    <w:rsid w:val="0094019E"/>
    <w:rsid w:val="00945B88"/>
    <w:rsid w:val="00960ECA"/>
    <w:rsid w:val="0097759A"/>
    <w:rsid w:val="009A04A2"/>
    <w:rsid w:val="009C4EE2"/>
    <w:rsid w:val="009C6287"/>
    <w:rsid w:val="009E1183"/>
    <w:rsid w:val="00A20643"/>
    <w:rsid w:val="00A645D1"/>
    <w:rsid w:val="00A776B6"/>
    <w:rsid w:val="00A95E2B"/>
    <w:rsid w:val="00AA060A"/>
    <w:rsid w:val="00AD3E54"/>
    <w:rsid w:val="00AE0FBC"/>
    <w:rsid w:val="00B03C9F"/>
    <w:rsid w:val="00B064F7"/>
    <w:rsid w:val="00B42200"/>
    <w:rsid w:val="00B767C6"/>
    <w:rsid w:val="00BA76F5"/>
    <w:rsid w:val="00BB6D23"/>
    <w:rsid w:val="00BC29A8"/>
    <w:rsid w:val="00BE6425"/>
    <w:rsid w:val="00C25AAE"/>
    <w:rsid w:val="00C50FA8"/>
    <w:rsid w:val="00C56D9A"/>
    <w:rsid w:val="00C90155"/>
    <w:rsid w:val="00CA290A"/>
    <w:rsid w:val="00CB44F8"/>
    <w:rsid w:val="00CC2162"/>
    <w:rsid w:val="00CC37C2"/>
    <w:rsid w:val="00CD6D44"/>
    <w:rsid w:val="00CE4102"/>
    <w:rsid w:val="00D12D80"/>
    <w:rsid w:val="00D1749C"/>
    <w:rsid w:val="00D177E2"/>
    <w:rsid w:val="00D25BE1"/>
    <w:rsid w:val="00D25E7E"/>
    <w:rsid w:val="00D26059"/>
    <w:rsid w:val="00D365EE"/>
    <w:rsid w:val="00D7225F"/>
    <w:rsid w:val="00D779B6"/>
    <w:rsid w:val="00D82448"/>
    <w:rsid w:val="00DC2F59"/>
    <w:rsid w:val="00DC49D6"/>
    <w:rsid w:val="00DC5D0C"/>
    <w:rsid w:val="00DD0E9F"/>
    <w:rsid w:val="00DD759C"/>
    <w:rsid w:val="00DF08D7"/>
    <w:rsid w:val="00DF612A"/>
    <w:rsid w:val="00E80558"/>
    <w:rsid w:val="00F05E96"/>
    <w:rsid w:val="00F208C5"/>
    <w:rsid w:val="00F4222B"/>
    <w:rsid w:val="00F60DFF"/>
    <w:rsid w:val="00F613F3"/>
    <w:rsid w:val="00F67ABE"/>
    <w:rsid w:val="00F71C5B"/>
    <w:rsid w:val="00F73F1F"/>
    <w:rsid w:val="00F960C4"/>
    <w:rsid w:val="00FA6751"/>
    <w:rsid w:val="00FC304E"/>
    <w:rsid w:val="00FD0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D3C13"/>
  <w15:docId w15:val="{DF8232FA-6C46-4141-BBAB-EC2321C1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00" w:hanging="361"/>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F60D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C304E"/>
    <w:pPr>
      <w:widowControl/>
    </w:pPr>
  </w:style>
  <w:style w:type="character" w:customStyle="1" w:styleId="deltaviewinsertion">
    <w:name w:val="deltaviewinsertion"/>
    <w:basedOn w:val="DefaultParagraphFont"/>
    <w:rsid w:val="00FC304E"/>
  </w:style>
  <w:style w:type="paragraph" w:styleId="Header">
    <w:name w:val="header"/>
    <w:basedOn w:val="Normal"/>
    <w:link w:val="HeaderChar"/>
    <w:uiPriority w:val="99"/>
    <w:unhideWhenUsed/>
    <w:rsid w:val="002E3A2F"/>
    <w:pPr>
      <w:tabs>
        <w:tab w:val="center" w:pos="4680"/>
        <w:tab w:val="right" w:pos="9360"/>
      </w:tabs>
    </w:pPr>
  </w:style>
  <w:style w:type="character" w:customStyle="1" w:styleId="HeaderChar">
    <w:name w:val="Header Char"/>
    <w:basedOn w:val="DefaultParagraphFont"/>
    <w:link w:val="Header"/>
    <w:uiPriority w:val="99"/>
    <w:rsid w:val="002E3A2F"/>
  </w:style>
  <w:style w:type="paragraph" w:styleId="Footer">
    <w:name w:val="footer"/>
    <w:basedOn w:val="Normal"/>
    <w:link w:val="FooterChar"/>
    <w:uiPriority w:val="99"/>
    <w:unhideWhenUsed/>
    <w:rsid w:val="002E3A2F"/>
    <w:pPr>
      <w:tabs>
        <w:tab w:val="center" w:pos="4680"/>
        <w:tab w:val="right" w:pos="9360"/>
      </w:tabs>
    </w:pPr>
  </w:style>
  <w:style w:type="character" w:customStyle="1" w:styleId="FooterChar">
    <w:name w:val="Footer Char"/>
    <w:basedOn w:val="DefaultParagraphFont"/>
    <w:link w:val="Footer"/>
    <w:uiPriority w:val="99"/>
    <w:rsid w:val="002E3A2F"/>
  </w:style>
  <w:style w:type="table" w:customStyle="1" w:styleId="TableGrid3">
    <w:name w:val="Table Grid3"/>
    <w:basedOn w:val="TableNormal"/>
    <w:next w:val="TableGrid"/>
    <w:uiPriority w:val="39"/>
    <w:rsid w:val="00837E9F"/>
    <w:pPr>
      <w:widowControl/>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velopeReturn">
    <w:name w:val="envelope return"/>
    <w:basedOn w:val="Normal"/>
    <w:rsid w:val="002F3426"/>
    <w:pPr>
      <w:widowControl/>
    </w:pPr>
    <w:rPr>
      <w:rFonts w:ascii="Top Hat" w:eastAsia="Times New Roman" w:hAnsi="Top Hat" w:cs="Times New Roman"/>
      <w:sz w:val="24"/>
      <w:szCs w:val="20"/>
    </w:rPr>
  </w:style>
  <w:style w:type="table" w:customStyle="1" w:styleId="TableGrid1">
    <w:name w:val="Table Grid1"/>
    <w:basedOn w:val="TableNormal"/>
    <w:next w:val="TableGrid"/>
    <w:uiPriority w:val="39"/>
    <w:rsid w:val="00F71C5B"/>
    <w:pPr>
      <w:widowControl/>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D1749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49C"/>
    <w:rPr>
      <w:rFonts w:ascii="Segoe UI" w:hAnsi="Segoe UI" w:cs="Segoe UI"/>
      <w:sz w:val="18"/>
      <w:szCs w:val="18"/>
    </w:rPr>
  </w:style>
  <w:style w:type="character" w:styleId="CommentReference">
    <w:name w:val="annotation reference"/>
    <w:basedOn w:val="DefaultParagraphFont"/>
    <w:uiPriority w:val="99"/>
    <w:semiHidden/>
    <w:unhideWhenUsed/>
    <w:rsid w:val="00573A47"/>
    <w:rPr>
      <w:sz w:val="16"/>
      <w:szCs w:val="16"/>
    </w:rPr>
  </w:style>
  <w:style w:type="paragraph" w:styleId="CommentText">
    <w:name w:val="annotation text"/>
    <w:basedOn w:val="Normal"/>
    <w:link w:val="CommentTextChar"/>
    <w:uiPriority w:val="99"/>
    <w:unhideWhenUsed/>
    <w:rsid w:val="00573A47"/>
    <w:rPr>
      <w:sz w:val="20"/>
      <w:szCs w:val="20"/>
    </w:rPr>
  </w:style>
  <w:style w:type="character" w:customStyle="1" w:styleId="CommentTextChar">
    <w:name w:val="Comment Text Char"/>
    <w:basedOn w:val="DefaultParagraphFont"/>
    <w:link w:val="CommentText"/>
    <w:uiPriority w:val="99"/>
    <w:rsid w:val="00573A47"/>
    <w:rPr>
      <w:sz w:val="20"/>
      <w:szCs w:val="20"/>
    </w:rPr>
  </w:style>
  <w:style w:type="paragraph" w:styleId="CommentSubject">
    <w:name w:val="annotation subject"/>
    <w:basedOn w:val="CommentText"/>
    <w:next w:val="CommentText"/>
    <w:link w:val="CommentSubjectChar"/>
    <w:uiPriority w:val="99"/>
    <w:semiHidden/>
    <w:unhideWhenUsed/>
    <w:rsid w:val="00573A47"/>
    <w:rPr>
      <w:b/>
      <w:bCs/>
    </w:rPr>
  </w:style>
  <w:style w:type="character" w:customStyle="1" w:styleId="CommentSubjectChar">
    <w:name w:val="Comment Subject Char"/>
    <w:basedOn w:val="CommentTextChar"/>
    <w:link w:val="CommentSubject"/>
    <w:uiPriority w:val="99"/>
    <w:semiHidden/>
    <w:rsid w:val="00573A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3744">
      <w:bodyDiv w:val="1"/>
      <w:marLeft w:val="0"/>
      <w:marRight w:val="0"/>
      <w:marTop w:val="0"/>
      <w:marBottom w:val="0"/>
      <w:divBdr>
        <w:top w:val="none" w:sz="0" w:space="0" w:color="auto"/>
        <w:left w:val="none" w:sz="0" w:space="0" w:color="auto"/>
        <w:bottom w:val="none" w:sz="0" w:space="0" w:color="auto"/>
        <w:right w:val="none" w:sz="0" w:space="0" w:color="auto"/>
      </w:divBdr>
    </w:div>
    <w:div w:id="199633516">
      <w:bodyDiv w:val="1"/>
      <w:marLeft w:val="0"/>
      <w:marRight w:val="0"/>
      <w:marTop w:val="0"/>
      <w:marBottom w:val="0"/>
      <w:divBdr>
        <w:top w:val="none" w:sz="0" w:space="0" w:color="auto"/>
        <w:left w:val="none" w:sz="0" w:space="0" w:color="auto"/>
        <w:bottom w:val="none" w:sz="0" w:space="0" w:color="auto"/>
        <w:right w:val="none" w:sz="0" w:space="0" w:color="auto"/>
      </w:divBdr>
    </w:div>
    <w:div w:id="284314789">
      <w:bodyDiv w:val="1"/>
      <w:marLeft w:val="0"/>
      <w:marRight w:val="0"/>
      <w:marTop w:val="0"/>
      <w:marBottom w:val="0"/>
      <w:divBdr>
        <w:top w:val="none" w:sz="0" w:space="0" w:color="auto"/>
        <w:left w:val="none" w:sz="0" w:space="0" w:color="auto"/>
        <w:bottom w:val="none" w:sz="0" w:space="0" w:color="auto"/>
        <w:right w:val="none" w:sz="0" w:space="0" w:color="auto"/>
      </w:divBdr>
    </w:div>
    <w:div w:id="521555891">
      <w:bodyDiv w:val="1"/>
      <w:marLeft w:val="0"/>
      <w:marRight w:val="0"/>
      <w:marTop w:val="0"/>
      <w:marBottom w:val="0"/>
      <w:divBdr>
        <w:top w:val="none" w:sz="0" w:space="0" w:color="auto"/>
        <w:left w:val="none" w:sz="0" w:space="0" w:color="auto"/>
        <w:bottom w:val="none" w:sz="0" w:space="0" w:color="auto"/>
        <w:right w:val="none" w:sz="0" w:space="0" w:color="auto"/>
      </w:divBdr>
    </w:div>
    <w:div w:id="629896241">
      <w:bodyDiv w:val="1"/>
      <w:marLeft w:val="0"/>
      <w:marRight w:val="0"/>
      <w:marTop w:val="0"/>
      <w:marBottom w:val="0"/>
      <w:divBdr>
        <w:top w:val="none" w:sz="0" w:space="0" w:color="auto"/>
        <w:left w:val="none" w:sz="0" w:space="0" w:color="auto"/>
        <w:bottom w:val="none" w:sz="0" w:space="0" w:color="auto"/>
        <w:right w:val="none" w:sz="0" w:space="0" w:color="auto"/>
      </w:divBdr>
    </w:div>
    <w:div w:id="666783868">
      <w:bodyDiv w:val="1"/>
      <w:marLeft w:val="0"/>
      <w:marRight w:val="0"/>
      <w:marTop w:val="0"/>
      <w:marBottom w:val="0"/>
      <w:divBdr>
        <w:top w:val="none" w:sz="0" w:space="0" w:color="auto"/>
        <w:left w:val="none" w:sz="0" w:space="0" w:color="auto"/>
        <w:bottom w:val="none" w:sz="0" w:space="0" w:color="auto"/>
        <w:right w:val="none" w:sz="0" w:space="0" w:color="auto"/>
      </w:divBdr>
    </w:div>
    <w:div w:id="668604227">
      <w:bodyDiv w:val="1"/>
      <w:marLeft w:val="0"/>
      <w:marRight w:val="0"/>
      <w:marTop w:val="0"/>
      <w:marBottom w:val="0"/>
      <w:divBdr>
        <w:top w:val="none" w:sz="0" w:space="0" w:color="auto"/>
        <w:left w:val="none" w:sz="0" w:space="0" w:color="auto"/>
        <w:bottom w:val="none" w:sz="0" w:space="0" w:color="auto"/>
        <w:right w:val="none" w:sz="0" w:space="0" w:color="auto"/>
      </w:divBdr>
    </w:div>
    <w:div w:id="715471126">
      <w:bodyDiv w:val="1"/>
      <w:marLeft w:val="0"/>
      <w:marRight w:val="0"/>
      <w:marTop w:val="0"/>
      <w:marBottom w:val="0"/>
      <w:divBdr>
        <w:top w:val="none" w:sz="0" w:space="0" w:color="auto"/>
        <w:left w:val="none" w:sz="0" w:space="0" w:color="auto"/>
        <w:bottom w:val="none" w:sz="0" w:space="0" w:color="auto"/>
        <w:right w:val="none" w:sz="0" w:space="0" w:color="auto"/>
      </w:divBdr>
    </w:div>
    <w:div w:id="998851481">
      <w:bodyDiv w:val="1"/>
      <w:marLeft w:val="0"/>
      <w:marRight w:val="0"/>
      <w:marTop w:val="0"/>
      <w:marBottom w:val="0"/>
      <w:divBdr>
        <w:top w:val="none" w:sz="0" w:space="0" w:color="auto"/>
        <w:left w:val="none" w:sz="0" w:space="0" w:color="auto"/>
        <w:bottom w:val="none" w:sz="0" w:space="0" w:color="auto"/>
        <w:right w:val="none" w:sz="0" w:space="0" w:color="auto"/>
      </w:divBdr>
    </w:div>
    <w:div w:id="1256937751">
      <w:bodyDiv w:val="1"/>
      <w:marLeft w:val="0"/>
      <w:marRight w:val="0"/>
      <w:marTop w:val="0"/>
      <w:marBottom w:val="0"/>
      <w:divBdr>
        <w:top w:val="none" w:sz="0" w:space="0" w:color="auto"/>
        <w:left w:val="none" w:sz="0" w:space="0" w:color="auto"/>
        <w:bottom w:val="none" w:sz="0" w:space="0" w:color="auto"/>
        <w:right w:val="none" w:sz="0" w:space="0" w:color="auto"/>
      </w:divBdr>
    </w:div>
    <w:div w:id="1417704507">
      <w:bodyDiv w:val="1"/>
      <w:marLeft w:val="0"/>
      <w:marRight w:val="0"/>
      <w:marTop w:val="0"/>
      <w:marBottom w:val="0"/>
      <w:divBdr>
        <w:top w:val="none" w:sz="0" w:space="0" w:color="auto"/>
        <w:left w:val="none" w:sz="0" w:space="0" w:color="auto"/>
        <w:bottom w:val="none" w:sz="0" w:space="0" w:color="auto"/>
        <w:right w:val="none" w:sz="0" w:space="0" w:color="auto"/>
      </w:divBdr>
    </w:div>
    <w:div w:id="1470635890">
      <w:bodyDiv w:val="1"/>
      <w:marLeft w:val="0"/>
      <w:marRight w:val="0"/>
      <w:marTop w:val="0"/>
      <w:marBottom w:val="0"/>
      <w:divBdr>
        <w:top w:val="none" w:sz="0" w:space="0" w:color="auto"/>
        <w:left w:val="none" w:sz="0" w:space="0" w:color="auto"/>
        <w:bottom w:val="none" w:sz="0" w:space="0" w:color="auto"/>
        <w:right w:val="none" w:sz="0" w:space="0" w:color="auto"/>
      </w:divBdr>
    </w:div>
    <w:div w:id="1584214859">
      <w:bodyDiv w:val="1"/>
      <w:marLeft w:val="0"/>
      <w:marRight w:val="0"/>
      <w:marTop w:val="0"/>
      <w:marBottom w:val="0"/>
      <w:divBdr>
        <w:top w:val="none" w:sz="0" w:space="0" w:color="auto"/>
        <w:left w:val="none" w:sz="0" w:space="0" w:color="auto"/>
        <w:bottom w:val="none" w:sz="0" w:space="0" w:color="auto"/>
        <w:right w:val="none" w:sz="0" w:space="0" w:color="auto"/>
      </w:divBdr>
    </w:div>
    <w:div w:id="18033829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1991A-A4E8-4A70-AAA9-7288E70E8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Ocwen Federal Bank FSB (“OFB”)</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Ocwen Federal Bank FSB (“OFB”)</dc:title>
  <dc:creator>cutter</dc:creator>
  <cp:lastModifiedBy>THANNICKAL, VISHNU V</cp:lastModifiedBy>
  <cp:revision>44</cp:revision>
  <dcterms:created xsi:type="dcterms:W3CDTF">2022-12-27T15:16:00Z</dcterms:created>
  <dcterms:modified xsi:type="dcterms:W3CDTF">2023-10-03T18:13:00Z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2016-11-18T00:00:00Z</vt:filetime>
  </property>
  <property fmtid="{D5CDD505-2E9C-101B-9397-08002B2CF9AE}" pid="3" name="LastSaved">
    <vt:filetime>2018-01-03T00:00:00Z</vt:filetime>
  </property>
</Properties>
</file>