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F6D8" w14:textId="77777777" w:rsidR="00710B4F" w:rsidRPr="00710B4F" w:rsidRDefault="00710B4F" w:rsidP="00710B4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10B4F">
        <w:rPr>
          <w:rFonts w:ascii="Times New Roman" w:eastAsia="Times New Roman" w:hAnsi="Times New Roman" w:cs="Times New Roman"/>
          <w:b/>
          <w:bCs/>
          <w:color w:val="000000"/>
          <w:sz w:val="36"/>
          <w:szCs w:val="36"/>
        </w:rPr>
        <w:t>Working Conference on Softw</w:t>
      </w:r>
      <w:r>
        <w:rPr>
          <w:rFonts w:ascii="Times New Roman" w:eastAsia="Times New Roman" w:hAnsi="Times New Roman" w:cs="Times New Roman"/>
          <w:b/>
          <w:bCs/>
          <w:color w:val="000000"/>
          <w:sz w:val="36"/>
          <w:szCs w:val="36"/>
        </w:rPr>
        <w:t xml:space="preserve">are Visualization </w:t>
      </w:r>
      <w:r w:rsidRPr="00710B4F">
        <w:rPr>
          <w:rFonts w:ascii="Times New Roman" w:eastAsia="Times New Roman" w:hAnsi="Times New Roman" w:cs="Times New Roman"/>
          <w:b/>
          <w:bCs/>
          <w:color w:val="000000"/>
          <w:sz w:val="36"/>
          <w:szCs w:val="36"/>
        </w:rPr>
        <w:t>Charter</w:t>
      </w:r>
    </w:p>
    <w:p w14:paraId="4C31A3A5"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14:paraId="275FCF5A"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Working Conference on Soft</w:t>
      </w:r>
      <w:r>
        <w:rPr>
          <w:rFonts w:ascii="Times New Roman" w:eastAsia="Times New Roman" w:hAnsi="Times New Roman" w:cs="Times New Roman"/>
          <w:color w:val="000000"/>
          <w:sz w:val="27"/>
          <w:szCs w:val="27"/>
        </w:rPr>
        <w:t>ware Visualization (VISSOFT</w:t>
      </w:r>
      <w:r w:rsidRPr="00710B4F">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710B4F">
        <w:rPr>
          <w:rFonts w:ascii="Times New Roman" w:eastAsia="Times New Roman" w:hAnsi="Times New Roman" w:cs="Times New Roman"/>
          <w:color w:val="000000"/>
          <w:sz w:val="27"/>
          <w:szCs w:val="27"/>
        </w:rPr>
        <w:t xml:space="preserve">is dedicated to the free exchange of information among researchers and practitioners interested in applying </w:t>
      </w:r>
      <w:r>
        <w:rPr>
          <w:rFonts w:ascii="Times New Roman" w:eastAsia="Times New Roman" w:hAnsi="Times New Roman" w:cs="Times New Roman"/>
          <w:color w:val="000000"/>
          <w:sz w:val="27"/>
          <w:szCs w:val="27"/>
        </w:rPr>
        <w:t>visualization techniques to various tasks of software development and maintenance</w:t>
      </w:r>
      <w:r w:rsidRPr="00710B4F">
        <w:rPr>
          <w:rFonts w:ascii="Times New Roman" w:eastAsia="Times New Roman" w:hAnsi="Times New Roman" w:cs="Times New Roman"/>
          <w:color w:val="000000"/>
          <w:sz w:val="27"/>
          <w:szCs w:val="27"/>
        </w:rPr>
        <w:t>.</w:t>
      </w:r>
    </w:p>
    <w:p w14:paraId="21A28471" w14:textId="77777777" w:rsid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I. History</w:t>
      </w:r>
    </w:p>
    <w:p w14:paraId="588C92C7" w14:textId="03E27ABA" w:rsidR="00371BE5" w:rsidRDefault="00371BE5" w:rsidP="00710B4F">
      <w:p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VISSOFT is a continuation, and consolidation, of several major conference series and events related to research </w:t>
      </w:r>
      <w:proofErr w:type="gramStart"/>
      <w:r>
        <w:rPr>
          <w:rFonts w:ascii="Times New Roman" w:eastAsia="Times New Roman" w:hAnsi="Times New Roman" w:cs="Times New Roman"/>
          <w:bCs/>
          <w:color w:val="000000"/>
          <w:sz w:val="27"/>
          <w:szCs w:val="27"/>
        </w:rPr>
        <w:t>in the area of</w:t>
      </w:r>
      <w:proofErr w:type="gramEnd"/>
      <w:r>
        <w:rPr>
          <w:rFonts w:ascii="Times New Roman" w:eastAsia="Times New Roman" w:hAnsi="Times New Roman" w:cs="Times New Roman"/>
          <w:bCs/>
          <w:color w:val="000000"/>
          <w:sz w:val="27"/>
          <w:szCs w:val="27"/>
        </w:rPr>
        <w:t xml:space="preserve"> software visualization. </w:t>
      </w:r>
      <w:proofErr w:type="gramStart"/>
      <w:r>
        <w:rPr>
          <w:rFonts w:ascii="Times New Roman" w:eastAsia="Times New Roman" w:hAnsi="Times New Roman" w:cs="Times New Roman"/>
          <w:bCs/>
          <w:color w:val="000000"/>
          <w:sz w:val="27"/>
          <w:szCs w:val="27"/>
        </w:rPr>
        <w:t>In order to</w:t>
      </w:r>
      <w:proofErr w:type="gramEnd"/>
      <w:r>
        <w:rPr>
          <w:rFonts w:ascii="Times New Roman" w:eastAsia="Times New Roman" w:hAnsi="Times New Roman" w:cs="Times New Roman"/>
          <w:bCs/>
          <w:color w:val="000000"/>
          <w:sz w:val="27"/>
          <w:szCs w:val="27"/>
        </w:rPr>
        <w:t xml:space="preserve"> place the current evolution of VISSOFT in context, a brief outline of its history is given next.</w:t>
      </w:r>
      <w:r w:rsidR="00DD34D0">
        <w:rPr>
          <w:rFonts w:ascii="Times New Roman" w:eastAsia="Times New Roman" w:hAnsi="Times New Roman" w:cs="Times New Roman"/>
          <w:bCs/>
          <w:color w:val="000000"/>
          <w:sz w:val="27"/>
          <w:szCs w:val="27"/>
        </w:rPr>
        <w:t xml:space="preserve"> Additional material pertaining to this history is publicly available online at </w:t>
      </w:r>
      <w:hyperlink r:id="rId5" w:history="1">
        <w:r w:rsidR="00DD34D0" w:rsidRPr="004737E8">
          <w:rPr>
            <w:rStyle w:val="Hyperlink"/>
            <w:rFonts w:ascii="Times New Roman" w:eastAsia="Times New Roman" w:hAnsi="Times New Roman" w:cs="Times New Roman"/>
            <w:bCs/>
            <w:sz w:val="27"/>
            <w:szCs w:val="27"/>
          </w:rPr>
          <w:t>http://www.softvis.org</w:t>
        </w:r>
      </w:hyperlink>
      <w:r w:rsidR="00DD34D0">
        <w:rPr>
          <w:rFonts w:ascii="Times New Roman" w:eastAsia="Times New Roman" w:hAnsi="Times New Roman" w:cs="Times New Roman"/>
          <w:bCs/>
          <w:color w:val="000000"/>
          <w:sz w:val="27"/>
          <w:szCs w:val="27"/>
        </w:rPr>
        <w:t xml:space="preserve">. </w:t>
      </w:r>
    </w:p>
    <w:p w14:paraId="34633E92" w14:textId="1AE108B5" w:rsidR="005A543C" w:rsidRDefault="00DD34D0" w:rsidP="005A543C">
      <w:pPr>
        <w:spacing w:before="100" w:beforeAutospacing="1" w:after="100" w:afterAutospacing="1" w:line="240" w:lineRule="auto"/>
        <w:outlineLvl w:val="2"/>
        <w:rPr>
          <w:rFonts w:ascii="Times New Roman" w:eastAsia="Times New Roman" w:hAnsi="Times New Roman" w:cs="Times New Roman"/>
          <w:bCs/>
          <w:color w:val="000000"/>
          <w:sz w:val="27"/>
          <w:szCs w:val="27"/>
        </w:rPr>
      </w:pPr>
      <w:proofErr w:type="spellStart"/>
      <w:r w:rsidRPr="00786EF1">
        <w:rPr>
          <w:rFonts w:ascii="Times New Roman" w:eastAsia="Times New Roman" w:hAnsi="Times New Roman" w:cs="Times New Roman"/>
          <w:b/>
          <w:bCs/>
          <w:color w:val="000000"/>
          <w:sz w:val="27"/>
          <w:szCs w:val="27"/>
        </w:rPr>
        <w:t>Dagstuhl</w:t>
      </w:r>
      <w:proofErr w:type="spellEnd"/>
      <w:r w:rsidRPr="00786EF1">
        <w:rPr>
          <w:rFonts w:ascii="Times New Roman" w:eastAsia="Times New Roman" w:hAnsi="Times New Roman" w:cs="Times New Roman"/>
          <w:b/>
          <w:bCs/>
          <w:color w:val="000000"/>
          <w:sz w:val="27"/>
          <w:szCs w:val="27"/>
        </w:rPr>
        <w:t xml:space="preserve"> Seminar on “Software Visualization”</w:t>
      </w:r>
      <w:r w:rsidR="00371266" w:rsidRPr="00786EF1">
        <w:rPr>
          <w:rFonts w:ascii="Times New Roman" w:eastAsia="Times New Roman" w:hAnsi="Times New Roman" w:cs="Times New Roman"/>
          <w:b/>
          <w:bCs/>
          <w:color w:val="000000"/>
          <w:sz w:val="27"/>
          <w:szCs w:val="27"/>
        </w:rPr>
        <w:t xml:space="preserve"> (2011)</w:t>
      </w:r>
      <w:r w:rsidR="004E605F" w:rsidRPr="00786EF1">
        <w:rPr>
          <w:rFonts w:ascii="Times New Roman" w:eastAsia="Times New Roman" w:hAnsi="Times New Roman" w:cs="Times New Roman"/>
          <w:b/>
          <w:bCs/>
          <w:color w:val="000000"/>
          <w:sz w:val="27"/>
          <w:szCs w:val="27"/>
        </w:rPr>
        <w:t>:</w:t>
      </w:r>
      <w:r w:rsidR="004E605F">
        <w:rPr>
          <w:rFonts w:ascii="Times New Roman" w:eastAsia="Times New Roman" w:hAnsi="Times New Roman" w:cs="Times New Roman"/>
          <w:bCs/>
          <w:color w:val="000000"/>
          <w:sz w:val="27"/>
          <w:szCs w:val="27"/>
        </w:rPr>
        <w:t xml:space="preserve"> Increasing interest in software visualization</w:t>
      </w:r>
      <w:r w:rsidR="00371266">
        <w:rPr>
          <w:rFonts w:ascii="Times New Roman" w:eastAsia="Times New Roman" w:hAnsi="Times New Roman" w:cs="Times New Roman"/>
          <w:bCs/>
          <w:color w:val="000000"/>
          <w:sz w:val="27"/>
          <w:szCs w:val="27"/>
        </w:rPr>
        <w:t xml:space="preserve">, combined with developments in the related fields of data and information visualization, on the one hand, and program analysis on the other hand, have led to the organization of a </w:t>
      </w:r>
      <w:proofErr w:type="spellStart"/>
      <w:r w:rsidR="00371266">
        <w:rPr>
          <w:rFonts w:ascii="Times New Roman" w:eastAsia="Times New Roman" w:hAnsi="Times New Roman" w:cs="Times New Roman"/>
          <w:bCs/>
          <w:color w:val="000000"/>
          <w:sz w:val="27"/>
          <w:szCs w:val="27"/>
        </w:rPr>
        <w:t>Dagstuhl</w:t>
      </w:r>
      <w:proofErr w:type="spellEnd"/>
      <w:r w:rsidR="00371266">
        <w:rPr>
          <w:rFonts w:ascii="Times New Roman" w:eastAsia="Times New Roman" w:hAnsi="Times New Roman" w:cs="Times New Roman"/>
          <w:bCs/>
          <w:color w:val="000000"/>
          <w:sz w:val="27"/>
          <w:szCs w:val="27"/>
        </w:rPr>
        <w:t xml:space="preserve"> seminar dedicated to the emerging field of software visualization. </w:t>
      </w:r>
      <w:r w:rsidR="005A543C">
        <w:rPr>
          <w:rFonts w:ascii="Times New Roman" w:eastAsia="Times New Roman" w:hAnsi="Times New Roman" w:cs="Times New Roman"/>
          <w:bCs/>
          <w:color w:val="000000"/>
          <w:sz w:val="27"/>
          <w:szCs w:val="27"/>
        </w:rPr>
        <w:t xml:space="preserve">The results of this seminar have laid out the foundations for the software visualization field as a separate research discipline. These results are described in a </w:t>
      </w:r>
      <w:proofErr w:type="spellStart"/>
      <w:r w:rsidR="005A543C">
        <w:rPr>
          <w:rFonts w:ascii="Times New Roman" w:eastAsia="Times New Roman" w:hAnsi="Times New Roman" w:cs="Times New Roman"/>
          <w:bCs/>
          <w:color w:val="000000"/>
          <w:sz w:val="27"/>
          <w:szCs w:val="27"/>
        </w:rPr>
        <w:t>Dagstuhl</w:t>
      </w:r>
      <w:proofErr w:type="spellEnd"/>
      <w:r w:rsidR="005A543C">
        <w:rPr>
          <w:rFonts w:ascii="Times New Roman" w:eastAsia="Times New Roman" w:hAnsi="Times New Roman" w:cs="Times New Roman"/>
          <w:bCs/>
          <w:color w:val="000000"/>
          <w:sz w:val="27"/>
          <w:szCs w:val="27"/>
        </w:rPr>
        <w:t xml:space="preserve"> seminar report and a book (</w:t>
      </w:r>
      <w:r w:rsidR="005A543C" w:rsidRPr="005A543C">
        <w:rPr>
          <w:rFonts w:ascii="Times New Roman" w:eastAsia="Times New Roman" w:hAnsi="Times New Roman" w:cs="Times New Roman"/>
          <w:bCs/>
          <w:i/>
          <w:color w:val="000000"/>
          <w:sz w:val="27"/>
          <w:szCs w:val="27"/>
        </w:rPr>
        <w:t>Software Visualization</w:t>
      </w:r>
      <w:r w:rsidR="005A543C">
        <w:rPr>
          <w:rFonts w:ascii="Times New Roman" w:eastAsia="Times New Roman" w:hAnsi="Times New Roman" w:cs="Times New Roman"/>
          <w:bCs/>
          <w:color w:val="000000"/>
          <w:sz w:val="27"/>
          <w:szCs w:val="27"/>
        </w:rPr>
        <w:t xml:space="preserve">, </w:t>
      </w:r>
      <w:r w:rsidR="005A543C" w:rsidRPr="005A543C">
        <w:rPr>
          <w:rFonts w:ascii="Times New Roman" w:eastAsia="Times New Roman" w:hAnsi="Times New Roman" w:cs="Times New Roman"/>
          <w:bCs/>
          <w:color w:val="000000"/>
          <w:sz w:val="27"/>
          <w:szCs w:val="27"/>
        </w:rPr>
        <w:t xml:space="preserve">International Seminar </w:t>
      </w:r>
      <w:proofErr w:type="spellStart"/>
      <w:r w:rsidR="005A543C" w:rsidRPr="005A543C">
        <w:rPr>
          <w:rFonts w:ascii="Times New Roman" w:eastAsia="Times New Roman" w:hAnsi="Times New Roman" w:cs="Times New Roman"/>
          <w:bCs/>
          <w:color w:val="000000"/>
          <w:sz w:val="27"/>
          <w:szCs w:val="27"/>
        </w:rPr>
        <w:t>Dagstuhl</w:t>
      </w:r>
      <w:proofErr w:type="spellEnd"/>
      <w:r w:rsidR="005A543C" w:rsidRPr="005A543C">
        <w:rPr>
          <w:rFonts w:ascii="Times New Roman" w:eastAsia="Times New Roman" w:hAnsi="Times New Roman" w:cs="Times New Roman"/>
          <w:bCs/>
          <w:color w:val="000000"/>
          <w:sz w:val="27"/>
          <w:szCs w:val="27"/>
        </w:rPr>
        <w:t xml:space="preserve"> Castle, Germany, May 20-25, 2001</w:t>
      </w:r>
      <w:r w:rsidR="005A543C">
        <w:rPr>
          <w:rFonts w:ascii="Times New Roman" w:eastAsia="Times New Roman" w:hAnsi="Times New Roman" w:cs="Times New Roman"/>
          <w:bCs/>
          <w:color w:val="000000"/>
          <w:sz w:val="27"/>
          <w:szCs w:val="27"/>
        </w:rPr>
        <w:t>,</w:t>
      </w:r>
      <w:r w:rsidR="005A543C" w:rsidRPr="005A543C">
        <w:rPr>
          <w:rFonts w:ascii="Times New Roman" w:eastAsia="Times New Roman" w:hAnsi="Times New Roman" w:cs="Times New Roman"/>
          <w:bCs/>
          <w:color w:val="000000"/>
          <w:sz w:val="27"/>
          <w:szCs w:val="27"/>
        </w:rPr>
        <w:t xml:space="preserve"> Revised Lectures</w:t>
      </w:r>
      <w:r w:rsidR="005A543C">
        <w:rPr>
          <w:rFonts w:ascii="Times New Roman" w:eastAsia="Times New Roman" w:hAnsi="Times New Roman" w:cs="Times New Roman"/>
          <w:bCs/>
          <w:color w:val="000000"/>
          <w:sz w:val="27"/>
          <w:szCs w:val="27"/>
        </w:rPr>
        <w:t>, Springer LNCS 2269 (ed. S. Diehl), 2002).</w:t>
      </w:r>
    </w:p>
    <w:p w14:paraId="4617B622" w14:textId="3C14C734" w:rsidR="005A543C" w:rsidRDefault="005A543C" w:rsidP="005A543C">
      <w:pPr>
        <w:spacing w:before="100" w:beforeAutospacing="1" w:after="100" w:afterAutospacing="1" w:line="240" w:lineRule="auto"/>
        <w:outlineLvl w:val="2"/>
        <w:rPr>
          <w:rFonts w:ascii="Times New Roman" w:eastAsia="Times New Roman" w:hAnsi="Times New Roman" w:cs="Times New Roman"/>
          <w:bCs/>
          <w:color w:val="000000"/>
          <w:sz w:val="27"/>
          <w:szCs w:val="27"/>
        </w:rPr>
      </w:pPr>
      <w:r w:rsidRPr="005A543C">
        <w:rPr>
          <w:rFonts w:ascii="Times New Roman" w:eastAsia="Times New Roman" w:hAnsi="Times New Roman" w:cs="Times New Roman"/>
          <w:b/>
          <w:bCs/>
          <w:color w:val="000000"/>
          <w:sz w:val="27"/>
          <w:szCs w:val="27"/>
        </w:rPr>
        <w:t xml:space="preserve">VISSOFT workshop (2002-2011): </w:t>
      </w:r>
      <w:r>
        <w:rPr>
          <w:rFonts w:ascii="Times New Roman" w:eastAsia="Times New Roman" w:hAnsi="Times New Roman" w:cs="Times New Roman"/>
          <w:bCs/>
          <w:color w:val="000000"/>
          <w:sz w:val="27"/>
          <w:szCs w:val="27"/>
        </w:rPr>
        <w:t xml:space="preserve">Following the </w:t>
      </w:r>
      <w:proofErr w:type="spellStart"/>
      <w:r>
        <w:rPr>
          <w:rFonts w:ascii="Times New Roman" w:eastAsia="Times New Roman" w:hAnsi="Times New Roman" w:cs="Times New Roman"/>
          <w:bCs/>
          <w:color w:val="000000"/>
          <w:sz w:val="27"/>
          <w:szCs w:val="27"/>
        </w:rPr>
        <w:t>Dagstuhl</w:t>
      </w:r>
      <w:proofErr w:type="spellEnd"/>
      <w:r>
        <w:rPr>
          <w:rFonts w:ascii="Times New Roman" w:eastAsia="Times New Roman" w:hAnsi="Times New Roman" w:cs="Times New Roman"/>
          <w:bCs/>
          <w:color w:val="000000"/>
          <w:sz w:val="27"/>
          <w:szCs w:val="27"/>
        </w:rPr>
        <w:t xml:space="preserve"> seminar, interest in software visualization has grown and led to the creation of the </w:t>
      </w:r>
      <w:r w:rsidRPr="005A543C">
        <w:rPr>
          <w:rFonts w:ascii="Times New Roman" w:eastAsia="Times New Roman" w:hAnsi="Times New Roman" w:cs="Times New Roman"/>
          <w:bCs/>
          <w:color w:val="000000"/>
          <w:sz w:val="27"/>
          <w:szCs w:val="27"/>
        </w:rPr>
        <w:t>IEEE International Workshop on Visualizing Software for Understanding and Analysis (VISSOFT)</w:t>
      </w:r>
      <w:r>
        <w:rPr>
          <w:rFonts w:ascii="Times New Roman" w:eastAsia="Times New Roman" w:hAnsi="Times New Roman" w:cs="Times New Roman"/>
          <w:bCs/>
          <w:color w:val="000000"/>
          <w:sz w:val="27"/>
          <w:szCs w:val="27"/>
        </w:rPr>
        <w:t xml:space="preserve">. The workshop has had six editions from 2002 up to and including 2011, organized roughly on a bi-yearly basis. </w:t>
      </w:r>
      <w:r w:rsidR="00C42484">
        <w:rPr>
          <w:rFonts w:ascii="Times New Roman" w:eastAsia="Times New Roman" w:hAnsi="Times New Roman" w:cs="Times New Roman"/>
          <w:bCs/>
          <w:color w:val="000000"/>
          <w:sz w:val="27"/>
          <w:szCs w:val="27"/>
        </w:rPr>
        <w:t>One of the aims of this workshop has been to provide a platform for new emerging ideas to be presented and discussed by participants in a true workshop (working group) format.</w:t>
      </w:r>
    </w:p>
    <w:p w14:paraId="5E9AFABD" w14:textId="19D09C72" w:rsidR="005A543C" w:rsidRDefault="005A543C" w:rsidP="005A543C">
      <w:pPr>
        <w:spacing w:before="100" w:beforeAutospacing="1" w:after="100" w:afterAutospacing="1" w:line="240" w:lineRule="auto"/>
        <w:outlineLvl w:val="2"/>
        <w:rPr>
          <w:rFonts w:ascii="Times New Roman" w:eastAsia="Times New Roman" w:hAnsi="Times New Roman" w:cs="Times New Roman"/>
          <w:bCs/>
          <w:color w:val="000000"/>
          <w:sz w:val="27"/>
          <w:szCs w:val="27"/>
        </w:rPr>
      </w:pPr>
      <w:r w:rsidRPr="00C42484">
        <w:rPr>
          <w:rFonts w:ascii="Times New Roman" w:eastAsia="Times New Roman" w:hAnsi="Times New Roman" w:cs="Times New Roman"/>
          <w:b/>
          <w:bCs/>
          <w:color w:val="000000"/>
          <w:sz w:val="27"/>
          <w:szCs w:val="27"/>
        </w:rPr>
        <w:t>SOFTVIS symposium (2003-2010):</w:t>
      </w:r>
      <w:r>
        <w:rPr>
          <w:rFonts w:ascii="Times New Roman" w:eastAsia="Times New Roman" w:hAnsi="Times New Roman" w:cs="Times New Roman"/>
          <w:bCs/>
          <w:color w:val="000000"/>
          <w:sz w:val="27"/>
          <w:szCs w:val="27"/>
        </w:rPr>
        <w:t xml:space="preserve"> In parallel with the creation of the VISSOFT workshop, a symposium on software visu</w:t>
      </w:r>
      <w:r w:rsidR="00C42484">
        <w:rPr>
          <w:rFonts w:ascii="Times New Roman" w:eastAsia="Times New Roman" w:hAnsi="Times New Roman" w:cs="Times New Roman"/>
          <w:bCs/>
          <w:color w:val="000000"/>
          <w:sz w:val="27"/>
          <w:szCs w:val="27"/>
        </w:rPr>
        <w:t>alization (SOFTVIS) was created, and held for five editions, on a roughly by-yearly basis, typically in alternating years with VISSOFT.</w:t>
      </w:r>
      <w:r>
        <w:rPr>
          <w:rFonts w:ascii="Times New Roman" w:eastAsia="Times New Roman" w:hAnsi="Times New Roman" w:cs="Times New Roman"/>
          <w:bCs/>
          <w:color w:val="000000"/>
          <w:sz w:val="27"/>
          <w:szCs w:val="27"/>
        </w:rPr>
        <w:t xml:space="preserve"> In contrast to VISSOFT, which was sponsored by IEE</w:t>
      </w:r>
      <w:r w:rsidR="00C42484">
        <w:rPr>
          <w:rFonts w:ascii="Times New Roman" w:eastAsia="Times New Roman" w:hAnsi="Times New Roman" w:cs="Times New Roman"/>
          <w:bCs/>
          <w:color w:val="000000"/>
          <w:sz w:val="27"/>
          <w:szCs w:val="27"/>
        </w:rPr>
        <w:t xml:space="preserve">E, SOFTVIS was sponsored by ACM (except for its last </w:t>
      </w:r>
      <w:r w:rsidR="00C42484">
        <w:rPr>
          <w:rFonts w:ascii="Times New Roman" w:eastAsia="Times New Roman" w:hAnsi="Times New Roman" w:cs="Times New Roman"/>
          <w:bCs/>
          <w:color w:val="000000"/>
          <w:sz w:val="27"/>
          <w:szCs w:val="27"/>
        </w:rPr>
        <w:lastRenderedPageBreak/>
        <w:t>edition of 2010 when SOFTVIS was jointly sponsored by ACM and IEEE). Also, in contrast to VISSOFT, the flavor of SOFTVIS has been closer to a classical conference featuring more mature research results, rather than a workshop for discussing new emerging results.</w:t>
      </w:r>
    </w:p>
    <w:p w14:paraId="7A921679" w14:textId="6F1AE20B" w:rsidR="005A543C" w:rsidRPr="005A543C" w:rsidRDefault="00C42484" w:rsidP="005A543C">
      <w:pPr>
        <w:spacing w:before="100" w:beforeAutospacing="1" w:after="100" w:afterAutospacing="1" w:line="240" w:lineRule="auto"/>
        <w:outlineLvl w:val="2"/>
        <w:rPr>
          <w:rFonts w:ascii="Times New Roman" w:eastAsia="Times New Roman" w:hAnsi="Times New Roman" w:cs="Times New Roman"/>
          <w:bCs/>
          <w:color w:val="000000"/>
          <w:sz w:val="27"/>
          <w:szCs w:val="27"/>
        </w:rPr>
      </w:pPr>
      <w:r w:rsidRPr="00C42484">
        <w:rPr>
          <w:rFonts w:ascii="Times New Roman" w:eastAsia="Times New Roman" w:hAnsi="Times New Roman" w:cs="Times New Roman"/>
          <w:b/>
          <w:bCs/>
          <w:color w:val="000000"/>
          <w:sz w:val="27"/>
          <w:szCs w:val="27"/>
        </w:rPr>
        <w:t>VISSOFT Working Conference on Software Visualization (2013-present):</w:t>
      </w:r>
      <w:r>
        <w:rPr>
          <w:rFonts w:ascii="Times New Roman" w:eastAsia="Times New Roman" w:hAnsi="Times New Roman" w:cs="Times New Roman"/>
          <w:bCs/>
          <w:color w:val="000000"/>
          <w:sz w:val="27"/>
          <w:szCs w:val="27"/>
        </w:rPr>
        <w:t xml:space="preserve"> Around 2012, the software visualization community has seen an increasing convergence of the audiences, aims, and goals of SOFTVIS and VISSOFT. This has led to the decision of the two steering committees of the two events to join their forces and create a single annual event focusing on software visualization. This event was called the Working Conference on Software Visualization (VISSOFT). The steering committee of the new working conference has been created by joining members part of the steering committees of SOFTVIS and VISSOFT. To date, the Working Conference on Software Visualization, to be called VISSOFT in the remainder of this document, remains the main international event on software visualization. The new VISSOFT event has known three editions (2013, 2014, 2015). VISSOFT is sponsored by the </w:t>
      </w:r>
      <w:r w:rsidRPr="00710B4F">
        <w:rPr>
          <w:rFonts w:ascii="Times New Roman" w:eastAsia="Times New Roman" w:hAnsi="Times New Roman" w:cs="Times New Roman"/>
          <w:color w:val="000000"/>
          <w:sz w:val="27"/>
          <w:szCs w:val="27"/>
        </w:rPr>
        <w:t>IEEE Computer Society's Technical Council on Software Eng</w:t>
      </w:r>
      <w:r>
        <w:rPr>
          <w:rFonts w:ascii="Times New Roman" w:eastAsia="Times New Roman" w:hAnsi="Times New Roman" w:cs="Times New Roman"/>
          <w:color w:val="000000"/>
          <w:sz w:val="27"/>
          <w:szCs w:val="27"/>
        </w:rPr>
        <w:t>ineering (TCSE)</w:t>
      </w:r>
      <w:r w:rsidRPr="00710B4F">
        <w:rPr>
          <w:rFonts w:ascii="Times New Roman" w:eastAsia="Times New Roman" w:hAnsi="Times New Roman" w:cs="Times New Roman"/>
          <w:color w:val="000000"/>
          <w:sz w:val="27"/>
          <w:szCs w:val="27"/>
        </w:rPr>
        <w:t>.</w:t>
      </w:r>
    </w:p>
    <w:p w14:paraId="55108917" w14:textId="77777777" w:rsidR="00710B4F" w:rsidRP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II. Definitions</w:t>
      </w:r>
    </w:p>
    <w:p w14:paraId="76680C52"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 xml:space="preserve">A year is defined to be the </w:t>
      </w:r>
      <w:proofErr w:type="gramStart"/>
      <w:r w:rsidRPr="00710B4F">
        <w:rPr>
          <w:rFonts w:ascii="Times New Roman" w:eastAsia="Times New Roman" w:hAnsi="Times New Roman" w:cs="Times New Roman"/>
          <w:color w:val="000000"/>
          <w:sz w:val="27"/>
          <w:szCs w:val="27"/>
        </w:rPr>
        <w:t>period of time</w:t>
      </w:r>
      <w:proofErr w:type="gramEnd"/>
      <w:r w:rsidRPr="00710B4F">
        <w:rPr>
          <w:rFonts w:ascii="Times New Roman" w:eastAsia="Times New Roman" w:hAnsi="Times New Roman" w:cs="Times New Roman"/>
          <w:color w:val="000000"/>
          <w:sz w:val="27"/>
          <w:szCs w:val="27"/>
        </w:rPr>
        <w:t xml:space="preserve"> from the start of one conference to the beginning of the next. This period will normally be close to a calendar year.</w:t>
      </w:r>
    </w:p>
    <w:p w14:paraId="10ADA53F"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"conference chairs" are the general chair(s) and the program chair(s) of a conference.</w:t>
      </w:r>
    </w:p>
    <w:p w14:paraId="70A91450" w14:textId="77777777" w:rsidR="00710B4F" w:rsidRP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III. Steering Committee</w:t>
      </w:r>
    </w:p>
    <w:p w14:paraId="217D2445"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steering committee exists to guide the conference, preserve its flavor and integrity over the long term, and carry out the other responsibilities listed below in III.A.</w:t>
      </w:r>
    </w:p>
    <w:p w14:paraId="58E5316C"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Except where otherwise directed by this charter, the steering committee conducts its business and meetings under the latest edition of Robert</w:t>
      </w:r>
      <w:r w:rsidR="00F17F06">
        <w:rPr>
          <w:rFonts w:ascii="Times New Roman" w:eastAsia="Times New Roman" w:hAnsi="Times New Roman" w:cs="Times New Roman"/>
          <w:color w:val="000000"/>
          <w:sz w:val="27"/>
          <w:szCs w:val="27"/>
        </w:rPr>
        <w:t>’</w:t>
      </w:r>
      <w:r w:rsidRPr="00710B4F">
        <w:rPr>
          <w:rFonts w:ascii="Times New Roman" w:eastAsia="Times New Roman" w:hAnsi="Times New Roman" w:cs="Times New Roman"/>
          <w:color w:val="000000"/>
          <w:sz w:val="27"/>
          <w:szCs w:val="27"/>
        </w:rPr>
        <w:t>s Rules of Order.</w:t>
      </w:r>
    </w:p>
    <w:p w14:paraId="6BA5EB93"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A. Responsibilities</w:t>
      </w:r>
    </w:p>
    <w:p w14:paraId="574B6375"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responsibilities of the steering committee include, but are not limited to:</w:t>
      </w:r>
    </w:p>
    <w:p w14:paraId="02335F7E" w14:textId="77777777" w:rsidR="00710B4F" w:rsidRPr="00710B4F" w:rsidRDefault="00710B4F" w:rsidP="00710B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lastRenderedPageBreak/>
        <w:t>Providing a history and "organizational memory" for the conference, so that experiences can be passed from one year to the next.</w:t>
      </w:r>
    </w:p>
    <w:p w14:paraId="07E30C0A" w14:textId="77777777" w:rsidR="00710B4F" w:rsidRPr="00710B4F" w:rsidRDefault="00710B4F" w:rsidP="00710B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Selecting future conference chairs, locations, and dates.</w:t>
      </w:r>
    </w:p>
    <w:p w14:paraId="2C519601" w14:textId="77777777" w:rsidR="00710B4F" w:rsidRPr="00F17F06" w:rsidRDefault="00710B4F" w:rsidP="00710B4F">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710B4F">
        <w:rPr>
          <w:rFonts w:ascii="Times New Roman" w:eastAsia="Times New Roman" w:hAnsi="Times New Roman" w:cs="Times New Roman"/>
          <w:color w:val="000000"/>
          <w:sz w:val="27"/>
          <w:szCs w:val="27"/>
        </w:rPr>
        <w:t>Directing changes in conference scope and s</w:t>
      </w:r>
      <w:r w:rsidRPr="00F17F06">
        <w:rPr>
          <w:rFonts w:ascii="Times New Roman" w:eastAsia="Times New Roman" w:hAnsi="Times New Roman" w:cs="Times New Roman"/>
          <w:sz w:val="27"/>
          <w:szCs w:val="27"/>
        </w:rPr>
        <w:t>ponsorship.</w:t>
      </w:r>
    </w:p>
    <w:p w14:paraId="50F481F0" w14:textId="77777777" w:rsidR="00710B4F" w:rsidRPr="00F17F06" w:rsidRDefault="00710B4F" w:rsidP="00710B4F">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F17F06">
        <w:rPr>
          <w:rFonts w:ascii="Times New Roman" w:eastAsia="Times New Roman" w:hAnsi="Times New Roman" w:cs="Times New Roman"/>
          <w:sz w:val="27"/>
          <w:szCs w:val="27"/>
        </w:rPr>
        <w:t>Selecting and retiring its members and chair</w:t>
      </w:r>
    </w:p>
    <w:p w14:paraId="4F29C01F" w14:textId="77777777" w:rsidR="00710B4F" w:rsidRPr="00710B4F" w:rsidRDefault="00710B4F" w:rsidP="00710B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Maintaining and evolving this charter.</w:t>
      </w:r>
    </w:p>
    <w:p w14:paraId="0FBC4506"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B. Meetings</w:t>
      </w:r>
    </w:p>
    <w:p w14:paraId="44B0AFE7"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steering committee will meet each year</w:t>
      </w:r>
      <w:r w:rsidR="00FB3ABE">
        <w:rPr>
          <w:rFonts w:ascii="Times New Roman" w:eastAsia="Times New Roman" w:hAnsi="Times New Roman" w:cs="Times New Roman"/>
          <w:color w:val="000000"/>
          <w:sz w:val="27"/>
          <w:szCs w:val="27"/>
        </w:rPr>
        <w:t xml:space="preserve"> (physically or virtually) during or at least 2 weeks after the conference</w:t>
      </w:r>
      <w:r w:rsidRPr="00710B4F">
        <w:rPr>
          <w:rFonts w:ascii="Times New Roman" w:eastAsia="Times New Roman" w:hAnsi="Times New Roman" w:cs="Times New Roman"/>
          <w:color w:val="000000"/>
          <w:sz w:val="27"/>
          <w:szCs w:val="27"/>
        </w:rPr>
        <w:t xml:space="preserve">, with the central goal to select the chairs, location, and dates of the conference </w:t>
      </w:r>
      <w:r w:rsidR="00F17F06">
        <w:rPr>
          <w:rFonts w:ascii="Times New Roman" w:eastAsia="Times New Roman" w:hAnsi="Times New Roman" w:cs="Times New Roman"/>
          <w:color w:val="000000"/>
          <w:sz w:val="27"/>
          <w:szCs w:val="27"/>
        </w:rPr>
        <w:t xml:space="preserve">at least one year in advance. </w:t>
      </w:r>
      <w:r w:rsidRPr="00710B4F">
        <w:rPr>
          <w:rFonts w:ascii="Times New Roman" w:eastAsia="Times New Roman" w:hAnsi="Times New Roman" w:cs="Times New Roman"/>
          <w:color w:val="000000"/>
          <w:sz w:val="27"/>
          <w:szCs w:val="27"/>
        </w:rPr>
        <w:t>Other meetings and discussions will be held by email, subject to the conditions below.</w:t>
      </w:r>
    </w:p>
    <w:p w14:paraId="4958F7A6" w14:textId="6685D063" w:rsidR="00AA0421"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 xml:space="preserve">Once </w:t>
      </w:r>
      <w:r w:rsidR="00F17F06">
        <w:rPr>
          <w:rFonts w:ascii="Times New Roman" w:eastAsia="Times New Roman" w:hAnsi="Times New Roman" w:cs="Times New Roman"/>
          <w:color w:val="000000"/>
          <w:sz w:val="27"/>
          <w:szCs w:val="27"/>
        </w:rPr>
        <w:t>appointed</w:t>
      </w:r>
      <w:r w:rsidRPr="00710B4F">
        <w:rPr>
          <w:rFonts w:ascii="Times New Roman" w:eastAsia="Times New Roman" w:hAnsi="Times New Roman" w:cs="Times New Roman"/>
          <w:color w:val="000000"/>
          <w:sz w:val="27"/>
          <w:szCs w:val="27"/>
        </w:rPr>
        <w:t xml:space="preserve">, conference chairs </w:t>
      </w:r>
      <w:r w:rsidR="005437D2">
        <w:rPr>
          <w:rFonts w:ascii="Times New Roman" w:eastAsia="Times New Roman" w:hAnsi="Times New Roman" w:cs="Times New Roman"/>
          <w:color w:val="000000"/>
          <w:sz w:val="27"/>
          <w:szCs w:val="27"/>
        </w:rPr>
        <w:t xml:space="preserve">of the current and next edition of the conference </w:t>
      </w:r>
      <w:r w:rsidRPr="00710B4F">
        <w:rPr>
          <w:rFonts w:ascii="Times New Roman" w:eastAsia="Times New Roman" w:hAnsi="Times New Roman" w:cs="Times New Roman"/>
          <w:color w:val="000000"/>
          <w:sz w:val="27"/>
          <w:szCs w:val="27"/>
        </w:rPr>
        <w:t>may attend steering committee meetings as nonvoting advisors.</w:t>
      </w:r>
    </w:p>
    <w:p w14:paraId="75218720"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C. Quorum and Voting</w:t>
      </w:r>
    </w:p>
    <w:p w14:paraId="2249BF14"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Quorum is defined in two ways: quoru</w:t>
      </w:r>
      <w:r w:rsidR="00FB3ABE">
        <w:rPr>
          <w:rFonts w:ascii="Times New Roman" w:eastAsia="Times New Roman" w:hAnsi="Times New Roman" w:cs="Times New Roman"/>
          <w:color w:val="000000"/>
          <w:sz w:val="27"/>
          <w:szCs w:val="27"/>
        </w:rPr>
        <w:t>m at the meeting held each year</w:t>
      </w:r>
      <w:r w:rsidRPr="00710B4F">
        <w:rPr>
          <w:rFonts w:ascii="Times New Roman" w:eastAsia="Times New Roman" w:hAnsi="Times New Roman" w:cs="Times New Roman"/>
          <w:color w:val="000000"/>
          <w:sz w:val="27"/>
          <w:szCs w:val="27"/>
        </w:rPr>
        <w:t>, and quorum for votes held through electronic means.</w:t>
      </w:r>
    </w:p>
    <w:p w14:paraId="02341DD6"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 xml:space="preserve">During the annual meeting and only for the purposes of selecting the conference chairs, location, and dates for the conference, quorum will simply be the steering committee members who attend the meeting. This is </w:t>
      </w:r>
      <w:proofErr w:type="gramStart"/>
      <w:r w:rsidRPr="00710B4F">
        <w:rPr>
          <w:rFonts w:ascii="Times New Roman" w:eastAsia="Times New Roman" w:hAnsi="Times New Roman" w:cs="Times New Roman"/>
          <w:color w:val="000000"/>
          <w:sz w:val="27"/>
          <w:szCs w:val="27"/>
        </w:rPr>
        <w:t>in order to</w:t>
      </w:r>
      <w:proofErr w:type="gramEnd"/>
      <w:r w:rsidRPr="00710B4F">
        <w:rPr>
          <w:rFonts w:ascii="Times New Roman" w:eastAsia="Times New Roman" w:hAnsi="Times New Roman" w:cs="Times New Roman"/>
          <w:color w:val="000000"/>
          <w:sz w:val="27"/>
          <w:szCs w:val="27"/>
        </w:rPr>
        <w:t xml:space="preserve"> simplify and expedite the selection process, to ensure that future conference chairs will have the opportunity to be notified </w:t>
      </w:r>
      <w:r w:rsidR="00FB3ABE">
        <w:rPr>
          <w:rFonts w:ascii="Times New Roman" w:eastAsia="Times New Roman" w:hAnsi="Times New Roman" w:cs="Times New Roman"/>
          <w:color w:val="000000"/>
          <w:sz w:val="27"/>
          <w:szCs w:val="27"/>
        </w:rPr>
        <w:t>as early as possible</w:t>
      </w:r>
      <w:r w:rsidRPr="00710B4F">
        <w:rPr>
          <w:rFonts w:ascii="Times New Roman" w:eastAsia="Times New Roman" w:hAnsi="Times New Roman" w:cs="Times New Roman"/>
          <w:color w:val="000000"/>
          <w:sz w:val="27"/>
          <w:szCs w:val="27"/>
        </w:rPr>
        <w:t>, and to stress the importance of steering committee members attending the meeting. The steering committee chair will contact all steering committee members to inform them of the time</w:t>
      </w:r>
      <w:r w:rsidR="00FB3ABE">
        <w:rPr>
          <w:rFonts w:ascii="Times New Roman" w:eastAsia="Times New Roman" w:hAnsi="Times New Roman" w:cs="Times New Roman"/>
          <w:color w:val="000000"/>
          <w:sz w:val="27"/>
          <w:szCs w:val="27"/>
        </w:rPr>
        <w:t>, medium,</w:t>
      </w:r>
      <w:r w:rsidRPr="00710B4F">
        <w:rPr>
          <w:rFonts w:ascii="Times New Roman" w:eastAsia="Times New Roman" w:hAnsi="Times New Roman" w:cs="Times New Roman"/>
          <w:color w:val="000000"/>
          <w:sz w:val="27"/>
          <w:szCs w:val="27"/>
        </w:rPr>
        <w:t xml:space="preserve"> and location of the meeting.</w:t>
      </w:r>
    </w:p>
    <w:p w14:paraId="24695DBB"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 xml:space="preserve">For meetings and votes held through electronic means, quorum requires at least a </w:t>
      </w:r>
      <w:proofErr w:type="gramStart"/>
      <w:r w:rsidRPr="00710B4F">
        <w:rPr>
          <w:rFonts w:ascii="Times New Roman" w:eastAsia="Times New Roman" w:hAnsi="Times New Roman" w:cs="Times New Roman"/>
          <w:color w:val="000000"/>
          <w:sz w:val="27"/>
          <w:szCs w:val="27"/>
        </w:rPr>
        <w:t>one week</w:t>
      </w:r>
      <w:proofErr w:type="gramEnd"/>
      <w:r w:rsidRPr="00710B4F">
        <w:rPr>
          <w:rFonts w:ascii="Times New Roman" w:eastAsia="Times New Roman" w:hAnsi="Times New Roman" w:cs="Times New Roman"/>
          <w:color w:val="000000"/>
          <w:sz w:val="27"/>
          <w:szCs w:val="27"/>
        </w:rPr>
        <w:t xml:space="preserve"> advance notice, at least a one week voting period for any motions, AND at least 50% participation of the steering committee. These decisions include such issues as changes to conference chairs, locations, and dates, such as might be necessitated by the resignation of a conference chair or unavailability of suitable facilities at a location.</w:t>
      </w:r>
    </w:p>
    <w:p w14:paraId="793D913F"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All decisions of the steering committee are made by majority vote, except in cases where this charter explicitly dictates.</w:t>
      </w:r>
    </w:p>
    <w:p w14:paraId="3BEC18E8" w14:textId="77777777" w:rsidR="00BA66AF" w:rsidRDefault="00BA66AF">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14:paraId="49FA0536" w14:textId="7C614DA1"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lastRenderedPageBreak/>
        <w:t>D. Membership</w:t>
      </w:r>
    </w:p>
    <w:p w14:paraId="17A6D50B" w14:textId="7F7FDFD5" w:rsidR="00710B4F" w:rsidRPr="00710B4F" w:rsidRDefault="00DC0C03" w:rsidP="00710B4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1) </w:t>
      </w:r>
      <w:r w:rsidR="00F83F5D" w:rsidRPr="00F83F5D">
        <w:rPr>
          <w:rFonts w:ascii="Times New Roman" w:eastAsia="Times New Roman" w:hAnsi="Times New Roman" w:cs="Times New Roman"/>
          <w:b/>
          <w:color w:val="000000"/>
          <w:sz w:val="27"/>
          <w:szCs w:val="27"/>
        </w:rPr>
        <w:t>Composition:</w:t>
      </w:r>
      <w:r w:rsidR="00F83F5D">
        <w:rPr>
          <w:rFonts w:ascii="Times New Roman" w:eastAsia="Times New Roman" w:hAnsi="Times New Roman" w:cs="Times New Roman"/>
          <w:color w:val="000000"/>
          <w:sz w:val="27"/>
          <w:szCs w:val="27"/>
        </w:rPr>
        <w:t xml:space="preserve"> </w:t>
      </w:r>
      <w:r w:rsidR="00710B4F" w:rsidRPr="00710B4F">
        <w:rPr>
          <w:rFonts w:ascii="Times New Roman" w:eastAsia="Times New Roman" w:hAnsi="Times New Roman" w:cs="Times New Roman"/>
          <w:color w:val="000000"/>
          <w:sz w:val="27"/>
          <w:szCs w:val="27"/>
        </w:rPr>
        <w:t xml:space="preserve">The steering committee will have a maximum of </w:t>
      </w:r>
      <w:r w:rsidR="00A13BA3">
        <w:rPr>
          <w:rFonts w:ascii="Times New Roman" w:eastAsia="Times New Roman" w:hAnsi="Times New Roman" w:cs="Times New Roman"/>
          <w:sz w:val="27"/>
          <w:szCs w:val="27"/>
        </w:rPr>
        <w:t>six</w:t>
      </w:r>
      <w:r w:rsidR="00710B4F" w:rsidRPr="00710B4F">
        <w:rPr>
          <w:rFonts w:ascii="Times New Roman" w:eastAsia="Times New Roman" w:hAnsi="Times New Roman" w:cs="Times New Roman"/>
          <w:color w:val="C00000"/>
          <w:sz w:val="27"/>
          <w:szCs w:val="27"/>
        </w:rPr>
        <w:t xml:space="preserve"> </w:t>
      </w:r>
      <w:r w:rsidR="00A13BA3">
        <w:rPr>
          <w:rFonts w:ascii="Times New Roman" w:eastAsia="Times New Roman" w:hAnsi="Times New Roman" w:cs="Times New Roman"/>
          <w:color w:val="000000"/>
          <w:sz w:val="27"/>
          <w:szCs w:val="27"/>
        </w:rPr>
        <w:t>members. The current steering committee</w:t>
      </w:r>
      <w:r w:rsidR="00710B4F" w:rsidRPr="00710B4F">
        <w:rPr>
          <w:rFonts w:ascii="Times New Roman" w:eastAsia="Times New Roman" w:hAnsi="Times New Roman" w:cs="Times New Roman"/>
          <w:color w:val="000000"/>
          <w:sz w:val="27"/>
          <w:szCs w:val="27"/>
        </w:rPr>
        <w:t xml:space="preserve"> </w:t>
      </w:r>
      <w:r w:rsidR="00A13BA3">
        <w:rPr>
          <w:rFonts w:ascii="Times New Roman" w:eastAsia="Times New Roman" w:hAnsi="Times New Roman" w:cs="Times New Roman"/>
          <w:color w:val="000000"/>
          <w:sz w:val="27"/>
          <w:szCs w:val="27"/>
        </w:rPr>
        <w:t>is formed by</w:t>
      </w:r>
      <w:r w:rsidR="00710B4F" w:rsidRPr="00710B4F">
        <w:rPr>
          <w:rFonts w:ascii="Times New Roman" w:eastAsia="Times New Roman" w:hAnsi="Times New Roman" w:cs="Times New Roman"/>
          <w:color w:val="000000"/>
          <w:sz w:val="27"/>
          <w:szCs w:val="27"/>
        </w:rPr>
        <w:t xml:space="preserve"> the members listed in the 20</w:t>
      </w:r>
      <w:r w:rsidR="00A13BA3">
        <w:rPr>
          <w:rFonts w:ascii="Times New Roman" w:eastAsia="Times New Roman" w:hAnsi="Times New Roman" w:cs="Times New Roman"/>
          <w:color w:val="000000"/>
          <w:sz w:val="27"/>
          <w:szCs w:val="27"/>
        </w:rPr>
        <w:t xml:space="preserve">15 VISSOFT proceedings. </w:t>
      </w:r>
      <w:r w:rsidR="00F83F5D">
        <w:rPr>
          <w:rFonts w:ascii="Times New Roman" w:eastAsia="Times New Roman" w:hAnsi="Times New Roman" w:cs="Times New Roman"/>
          <w:color w:val="000000"/>
          <w:sz w:val="27"/>
          <w:szCs w:val="27"/>
        </w:rPr>
        <w:t>The steering committee is led by a steering committee chair (Sec. IIIE).</w:t>
      </w:r>
    </w:p>
    <w:p w14:paraId="629BC564" w14:textId="7AD43E64" w:rsidR="00E13A48" w:rsidRDefault="00DC0C03" w:rsidP="00710B4F">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2) </w:t>
      </w:r>
      <w:r w:rsidR="00AE1DC8" w:rsidRPr="00AE1DC8">
        <w:rPr>
          <w:rFonts w:ascii="Times New Roman" w:eastAsia="Times New Roman" w:hAnsi="Times New Roman" w:cs="Times New Roman"/>
          <w:b/>
          <w:sz w:val="27"/>
          <w:szCs w:val="27"/>
        </w:rPr>
        <w:t>Terms:</w:t>
      </w:r>
      <w:r w:rsidR="00AE1DC8">
        <w:rPr>
          <w:rFonts w:ascii="Times New Roman" w:eastAsia="Times New Roman" w:hAnsi="Times New Roman" w:cs="Times New Roman"/>
          <w:sz w:val="27"/>
          <w:szCs w:val="27"/>
        </w:rPr>
        <w:t xml:space="preserve"> </w:t>
      </w:r>
      <w:r w:rsidR="00E13A48" w:rsidRPr="00E13A48">
        <w:rPr>
          <w:rFonts w:ascii="Times New Roman" w:eastAsia="Times New Roman" w:hAnsi="Times New Roman" w:cs="Times New Roman"/>
          <w:sz w:val="27"/>
          <w:szCs w:val="27"/>
        </w:rPr>
        <w:t xml:space="preserve">Steering committee members are elected for </w:t>
      </w:r>
      <w:r w:rsidR="00E851A5">
        <w:rPr>
          <w:rFonts w:ascii="Times New Roman" w:eastAsia="Times New Roman" w:hAnsi="Times New Roman" w:cs="Times New Roman"/>
          <w:sz w:val="27"/>
          <w:szCs w:val="27"/>
        </w:rPr>
        <w:t>five</w:t>
      </w:r>
      <w:r w:rsidR="00E13A48" w:rsidRPr="00E13A48">
        <w:rPr>
          <w:rFonts w:ascii="Times New Roman" w:eastAsia="Times New Roman" w:hAnsi="Times New Roman" w:cs="Times New Roman"/>
          <w:sz w:val="27"/>
          <w:szCs w:val="27"/>
        </w:rPr>
        <w:t>-year terms. They can serve two consecutive terms at most, after which they are not eligible to be elected again for the third consecutive term. This aims to ensure a good balance between preservation of knowledge and bringing in new experience.</w:t>
      </w:r>
      <w:r w:rsidR="00007B92">
        <w:rPr>
          <w:rFonts w:ascii="Times New Roman" w:eastAsia="Times New Roman" w:hAnsi="Times New Roman" w:cs="Times New Roman"/>
          <w:sz w:val="27"/>
          <w:szCs w:val="27"/>
        </w:rPr>
        <w:t xml:space="preserve"> </w:t>
      </w:r>
    </w:p>
    <w:p w14:paraId="7E327C38" w14:textId="6F8BEE20" w:rsidR="0043497C" w:rsidRDefault="0043497C" w:rsidP="00710B4F">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b/>
          <w:sz w:val="27"/>
          <w:szCs w:val="27"/>
        </w:rPr>
        <w:t>3) Automatic r</w:t>
      </w:r>
      <w:r w:rsidRPr="004572CC">
        <w:rPr>
          <w:rFonts w:ascii="Times New Roman" w:eastAsia="Times New Roman" w:hAnsi="Times New Roman" w:cs="Times New Roman"/>
          <w:b/>
          <w:sz w:val="27"/>
          <w:szCs w:val="27"/>
        </w:rPr>
        <w:t xml:space="preserve">etirement: </w:t>
      </w:r>
      <w:r w:rsidRPr="00007B92">
        <w:rPr>
          <w:rFonts w:ascii="Times New Roman" w:eastAsia="Times New Roman" w:hAnsi="Times New Roman" w:cs="Times New Roman"/>
          <w:sz w:val="27"/>
          <w:szCs w:val="27"/>
        </w:rPr>
        <w:t xml:space="preserve">Any steering committee member who misses </w:t>
      </w:r>
      <w:r w:rsidR="006342C3">
        <w:rPr>
          <w:rFonts w:ascii="Times New Roman" w:eastAsia="Times New Roman" w:hAnsi="Times New Roman" w:cs="Times New Roman"/>
          <w:sz w:val="27"/>
          <w:szCs w:val="27"/>
        </w:rPr>
        <w:t>three</w:t>
      </w:r>
      <w:r w:rsidRPr="00007B92">
        <w:rPr>
          <w:rFonts w:ascii="Times New Roman" w:eastAsia="Times New Roman" w:hAnsi="Times New Roman" w:cs="Times New Roman"/>
          <w:sz w:val="27"/>
          <w:szCs w:val="27"/>
        </w:rPr>
        <w:t xml:space="preserve"> consecutive conferences will automatically be retired from the </w:t>
      </w:r>
      <w:proofErr w:type="gramStart"/>
      <w:r w:rsidRPr="00007B92">
        <w:rPr>
          <w:rFonts w:ascii="Times New Roman" w:eastAsia="Times New Roman" w:hAnsi="Times New Roman" w:cs="Times New Roman"/>
          <w:sz w:val="27"/>
          <w:szCs w:val="27"/>
        </w:rPr>
        <w:t>committee, unless</w:t>
      </w:r>
      <w:proofErr w:type="gramEnd"/>
      <w:r w:rsidRPr="00007B92">
        <w:rPr>
          <w:rFonts w:ascii="Times New Roman" w:eastAsia="Times New Roman" w:hAnsi="Times New Roman" w:cs="Times New Roman"/>
          <w:sz w:val="27"/>
          <w:szCs w:val="27"/>
        </w:rPr>
        <w:t xml:space="preserve"> they submit a request to remain on the committee. Such requests must be approved by a majority vote.</w:t>
      </w:r>
      <w:r>
        <w:rPr>
          <w:rFonts w:ascii="Times New Roman" w:eastAsia="Times New Roman" w:hAnsi="Times New Roman" w:cs="Times New Roman"/>
          <w:sz w:val="27"/>
          <w:szCs w:val="27"/>
        </w:rPr>
        <w:t xml:space="preserve"> </w:t>
      </w:r>
    </w:p>
    <w:p w14:paraId="4F86E941" w14:textId="5C8B29FB" w:rsidR="00007B92" w:rsidRDefault="0043497C" w:rsidP="00710B4F">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b/>
          <w:sz w:val="27"/>
          <w:szCs w:val="27"/>
        </w:rPr>
        <w:t>4</w:t>
      </w:r>
      <w:r w:rsidR="00DC0C03">
        <w:rPr>
          <w:rFonts w:ascii="Times New Roman" w:eastAsia="Times New Roman" w:hAnsi="Times New Roman" w:cs="Times New Roman"/>
          <w:b/>
          <w:sz w:val="27"/>
          <w:szCs w:val="27"/>
        </w:rPr>
        <w:t xml:space="preserve">) </w:t>
      </w:r>
      <w:r w:rsidR="009A350F" w:rsidRPr="009A350F">
        <w:rPr>
          <w:rFonts w:ascii="Times New Roman" w:eastAsia="Times New Roman" w:hAnsi="Times New Roman" w:cs="Times New Roman"/>
          <w:b/>
          <w:sz w:val="27"/>
          <w:szCs w:val="27"/>
        </w:rPr>
        <w:t>Election</w:t>
      </w:r>
      <w:r w:rsidR="009A350F">
        <w:rPr>
          <w:rFonts w:ascii="Times New Roman" w:eastAsia="Times New Roman" w:hAnsi="Times New Roman" w:cs="Times New Roman"/>
          <w:b/>
          <w:sz w:val="27"/>
          <w:szCs w:val="27"/>
        </w:rPr>
        <w:t>s</w:t>
      </w:r>
      <w:r w:rsidR="009A350F" w:rsidRPr="009A350F">
        <w:rPr>
          <w:rFonts w:ascii="Times New Roman" w:eastAsia="Times New Roman" w:hAnsi="Times New Roman" w:cs="Times New Roman"/>
          <w:b/>
          <w:sz w:val="27"/>
          <w:szCs w:val="27"/>
        </w:rPr>
        <w:t>:</w:t>
      </w:r>
      <w:r w:rsidR="009A350F">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The retirement of candidates, following the clauses 2 and 3 listed above, creates vacant seats on the steering committee. These vacant seats are filled in with new members by an election process described next. </w:t>
      </w:r>
      <w:r w:rsidR="00007B92">
        <w:rPr>
          <w:rFonts w:ascii="Times New Roman" w:eastAsia="Times New Roman" w:hAnsi="Times New Roman" w:cs="Times New Roman"/>
          <w:sz w:val="27"/>
          <w:szCs w:val="27"/>
        </w:rPr>
        <w:t xml:space="preserve">The election of steering committee members follows an open model. In a plenary session of the conference, typically part of or directly following the closing session, candidate names are put up for election by the steering committee. Additional names can be put up by the participants. The participants next </w:t>
      </w:r>
      <w:r w:rsidR="007C0EC9">
        <w:rPr>
          <w:rFonts w:ascii="Times New Roman" w:eastAsia="Times New Roman" w:hAnsi="Times New Roman" w:cs="Times New Roman"/>
          <w:sz w:val="27"/>
          <w:szCs w:val="27"/>
        </w:rPr>
        <w:t>publicly</w:t>
      </w:r>
      <w:r w:rsidR="006E63DC">
        <w:rPr>
          <w:rFonts w:ascii="Times New Roman" w:eastAsia="Times New Roman" w:hAnsi="Times New Roman" w:cs="Times New Roman"/>
          <w:sz w:val="27"/>
          <w:szCs w:val="27"/>
        </w:rPr>
        <w:t xml:space="preserve"> </w:t>
      </w:r>
      <w:r w:rsidR="00007B92">
        <w:rPr>
          <w:rFonts w:ascii="Times New Roman" w:eastAsia="Times New Roman" w:hAnsi="Times New Roman" w:cs="Times New Roman"/>
          <w:sz w:val="27"/>
          <w:szCs w:val="27"/>
        </w:rPr>
        <w:t xml:space="preserve">vote for the announced names. The candidates who receive the highest </w:t>
      </w:r>
      <w:proofErr w:type="gramStart"/>
      <w:r w:rsidR="00007B92">
        <w:rPr>
          <w:rFonts w:ascii="Times New Roman" w:eastAsia="Times New Roman" w:hAnsi="Times New Roman" w:cs="Times New Roman"/>
          <w:sz w:val="27"/>
          <w:szCs w:val="27"/>
        </w:rPr>
        <w:t>amount</w:t>
      </w:r>
      <w:proofErr w:type="gramEnd"/>
      <w:r w:rsidR="00007B92">
        <w:rPr>
          <w:rFonts w:ascii="Times New Roman" w:eastAsia="Times New Roman" w:hAnsi="Times New Roman" w:cs="Times New Roman"/>
          <w:sz w:val="27"/>
          <w:szCs w:val="27"/>
        </w:rPr>
        <w:t xml:space="preserve"> of votes are next appo</w:t>
      </w:r>
      <w:r w:rsidR="00034EAB">
        <w:rPr>
          <w:rFonts w:ascii="Times New Roman" w:eastAsia="Times New Roman" w:hAnsi="Times New Roman" w:cs="Times New Roman"/>
          <w:sz w:val="27"/>
          <w:szCs w:val="27"/>
        </w:rPr>
        <w:t>inted to the steering committee’s vacant seats, until all such vacant seats have been filled up. In case of a tie, the voting is repeated for the candidates involved in the tie, until one candidate gains majority.</w:t>
      </w:r>
    </w:p>
    <w:p w14:paraId="7B4A8C40"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E. Committee Chair</w:t>
      </w:r>
    </w:p>
    <w:p w14:paraId="75F3782B"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 xml:space="preserve">The steering committee will elect a chair from within the committee to serve a term of two years. The responsibilities of the steering committee chair are to conduct its meetings and to represent the steering committee in any discussions with external entities. The chair has no special decision making </w:t>
      </w:r>
      <w:proofErr w:type="gramStart"/>
      <w:r w:rsidRPr="00710B4F">
        <w:rPr>
          <w:rFonts w:ascii="Times New Roman" w:eastAsia="Times New Roman" w:hAnsi="Times New Roman" w:cs="Times New Roman"/>
          <w:color w:val="000000"/>
          <w:sz w:val="27"/>
          <w:szCs w:val="27"/>
        </w:rPr>
        <w:t>power, and</w:t>
      </w:r>
      <w:proofErr w:type="gramEnd"/>
      <w:r w:rsidRPr="00710B4F">
        <w:rPr>
          <w:rFonts w:ascii="Times New Roman" w:eastAsia="Times New Roman" w:hAnsi="Times New Roman" w:cs="Times New Roman"/>
          <w:color w:val="000000"/>
          <w:sz w:val="27"/>
          <w:szCs w:val="27"/>
        </w:rPr>
        <w:t xml:space="preserve"> is responsible for keeping the entire steering committee informed of any discussions made in the capacity of committee chair.</w:t>
      </w:r>
    </w:p>
    <w:p w14:paraId="4B569E0F" w14:textId="77777777" w:rsidR="00BA66AF" w:rsidRDefault="00BA66AF">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14:paraId="185612D1" w14:textId="6B843E4A" w:rsidR="00710B4F" w:rsidRP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lastRenderedPageBreak/>
        <w:t>IV. Internationality</w:t>
      </w:r>
    </w:p>
    <w:p w14:paraId="391CA5E1" w14:textId="48F29A8A" w:rsidR="00710B4F" w:rsidRPr="00AB0CA2" w:rsidRDefault="000C010B" w:rsidP="00710B4F">
      <w:pPr>
        <w:spacing w:before="100" w:beforeAutospacing="1" w:after="100" w:afterAutospacing="1" w:line="240" w:lineRule="auto"/>
        <w:rPr>
          <w:rFonts w:ascii="Times New Roman" w:eastAsia="Times New Roman" w:hAnsi="Times New Roman" w:cs="Times New Roman"/>
          <w:sz w:val="27"/>
          <w:szCs w:val="27"/>
        </w:rPr>
      </w:pPr>
      <w:r w:rsidRPr="00DF2EE2">
        <w:rPr>
          <w:rFonts w:ascii="Times New Roman" w:eastAsia="Times New Roman" w:hAnsi="Times New Roman" w:cs="Times New Roman"/>
          <w:sz w:val="27"/>
          <w:szCs w:val="27"/>
        </w:rPr>
        <w:t xml:space="preserve">The steering committee aims to optimally reflect the international nature of the software visualization field. </w:t>
      </w:r>
      <w:r w:rsidR="0005731C" w:rsidRPr="00DF2EE2">
        <w:rPr>
          <w:rFonts w:ascii="Times New Roman" w:eastAsia="Times New Roman" w:hAnsi="Times New Roman" w:cs="Times New Roman"/>
          <w:sz w:val="27"/>
          <w:szCs w:val="27"/>
        </w:rPr>
        <w:t>This reflects, in turn, to the selection of program chairs and the general chair for the upcoming edition(s) of the conference.</w:t>
      </w:r>
    </w:p>
    <w:p w14:paraId="1B148D4B" w14:textId="77777777" w:rsidR="00710B4F" w:rsidRP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V. Sponsorship and Finances</w:t>
      </w:r>
    </w:p>
    <w:p w14:paraId="7E7D46F1"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This section formalizes the relationship between the conference and its sponsoring organizations.</w:t>
      </w:r>
    </w:p>
    <w:p w14:paraId="27177D72" w14:textId="77777777" w:rsidR="00710B4F" w:rsidRPr="00710B4F" w:rsidRDefault="00710B4F" w:rsidP="00710B4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A. Motivations and Rationale</w:t>
      </w:r>
    </w:p>
    <w:p w14:paraId="4B34357C"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The conference exists as described above, to promote the free exchange of information among researchers and practitioners. It should not become political nor a source of extensive income. Any such alteration would be considered a violation both of this charter and the spirit in which it was drafted.</w:t>
      </w:r>
    </w:p>
    <w:p w14:paraId="2CF4C34B" w14:textId="77777777" w:rsidR="00710B4F" w:rsidRPr="00710B4F" w:rsidRDefault="00710B4F" w:rsidP="00710B4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In addition, the steering committee will select sponsors annually, based on circumstances and issues of internationality, within the bounds laid out below.</w:t>
      </w:r>
    </w:p>
    <w:p w14:paraId="44F4E7A4" w14:textId="2BC7C8AC" w:rsidR="00710B4F" w:rsidRPr="00710B4F" w:rsidRDefault="00FF4296" w:rsidP="00710B4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w:t>
      </w:r>
      <w:r w:rsidR="00710B4F" w:rsidRPr="00710B4F">
        <w:rPr>
          <w:rFonts w:ascii="Times New Roman" w:eastAsia="Times New Roman" w:hAnsi="Times New Roman" w:cs="Times New Roman"/>
          <w:color w:val="000000"/>
          <w:sz w:val="27"/>
          <w:szCs w:val="27"/>
        </w:rPr>
        <w:t xml:space="preserve">iscal responsibility is important for the long-term viability of the conference, and sponsoring organizations require a </w:t>
      </w:r>
      <w:r w:rsidR="00710B4F" w:rsidRPr="004C04B4">
        <w:rPr>
          <w:rFonts w:ascii="Times New Roman" w:eastAsia="Times New Roman" w:hAnsi="Times New Roman" w:cs="Times New Roman"/>
          <w:i/>
          <w:color w:val="000000"/>
          <w:sz w:val="27"/>
          <w:szCs w:val="27"/>
        </w:rPr>
        <w:t>quid pro quo</w:t>
      </w:r>
      <w:r w:rsidR="00710B4F" w:rsidRPr="00710B4F">
        <w:rPr>
          <w:rFonts w:ascii="Times New Roman" w:eastAsia="Times New Roman" w:hAnsi="Times New Roman" w:cs="Times New Roman"/>
          <w:color w:val="000000"/>
          <w:sz w:val="27"/>
          <w:szCs w:val="27"/>
        </w:rPr>
        <w:t xml:space="preserve"> for endorsing and promoting the conference and for accepting financial and legal liability. To the extent that this may affect the integrity of the conference, the steering committee has set forth these sponsorship principles.</w:t>
      </w:r>
    </w:p>
    <w:p w14:paraId="31762098" w14:textId="26360E2D" w:rsidR="00AA0421" w:rsidRDefault="00F13BC8" w:rsidP="00AB0CA2">
      <w:pPr>
        <w:spacing w:before="100" w:beforeAutospacing="1" w:after="100" w:afterAutospacing="1" w:line="240" w:lineRule="auto"/>
        <w:rPr>
          <w:rFonts w:ascii="Times New Roman" w:eastAsia="Times New Roman" w:hAnsi="Times New Roman" w:cs="Times New Roman"/>
          <w:color w:val="000000"/>
          <w:sz w:val="27"/>
          <w:szCs w:val="27"/>
        </w:rPr>
      </w:pPr>
      <w:r w:rsidRPr="00F13BC8">
        <w:rPr>
          <w:rFonts w:ascii="Times New Roman" w:eastAsia="Times New Roman" w:hAnsi="Times New Roman" w:cs="Times New Roman"/>
          <w:b/>
          <w:color w:val="000000"/>
          <w:sz w:val="27"/>
          <w:szCs w:val="27"/>
        </w:rPr>
        <w:t>1) Primary sponsor:</w:t>
      </w:r>
      <w:r>
        <w:rPr>
          <w:rFonts w:ascii="Times New Roman" w:eastAsia="Times New Roman" w:hAnsi="Times New Roman" w:cs="Times New Roman"/>
          <w:color w:val="000000"/>
          <w:sz w:val="27"/>
          <w:szCs w:val="27"/>
        </w:rPr>
        <w:t xml:space="preserve"> </w:t>
      </w:r>
      <w:r w:rsidR="00710B4F" w:rsidRPr="00710B4F">
        <w:rPr>
          <w:rFonts w:ascii="Times New Roman" w:eastAsia="Times New Roman" w:hAnsi="Times New Roman" w:cs="Times New Roman"/>
          <w:color w:val="000000"/>
          <w:sz w:val="27"/>
          <w:szCs w:val="27"/>
        </w:rPr>
        <w:t xml:space="preserve">The primary conference </w:t>
      </w:r>
      <w:proofErr w:type="gramStart"/>
      <w:r w:rsidR="00710B4F" w:rsidRPr="00710B4F">
        <w:rPr>
          <w:rFonts w:ascii="Times New Roman" w:eastAsia="Times New Roman" w:hAnsi="Times New Roman" w:cs="Times New Roman"/>
          <w:color w:val="000000"/>
          <w:sz w:val="27"/>
          <w:szCs w:val="27"/>
        </w:rPr>
        <w:t>sponsor</w:t>
      </w:r>
      <w:proofErr w:type="gramEnd"/>
      <w:r w:rsidR="00710B4F" w:rsidRPr="00710B4F">
        <w:rPr>
          <w:rFonts w:ascii="Times New Roman" w:eastAsia="Times New Roman" w:hAnsi="Times New Roman" w:cs="Times New Roman"/>
          <w:color w:val="000000"/>
          <w:sz w:val="27"/>
          <w:szCs w:val="27"/>
        </w:rPr>
        <w:t xml:space="preserve"> each year will be the IEEE Computer Society's Technical Council on Software Eng</w:t>
      </w:r>
      <w:r w:rsidR="00B441B6">
        <w:rPr>
          <w:rFonts w:ascii="Times New Roman" w:eastAsia="Times New Roman" w:hAnsi="Times New Roman" w:cs="Times New Roman"/>
          <w:color w:val="000000"/>
          <w:sz w:val="27"/>
          <w:szCs w:val="27"/>
        </w:rPr>
        <w:t>ineering (TCSE)</w:t>
      </w:r>
      <w:r w:rsidR="00710B4F" w:rsidRPr="00710B4F">
        <w:rPr>
          <w:rFonts w:ascii="Times New Roman" w:eastAsia="Times New Roman" w:hAnsi="Times New Roman" w:cs="Times New Roman"/>
          <w:color w:val="000000"/>
          <w:sz w:val="27"/>
          <w:szCs w:val="27"/>
        </w:rPr>
        <w:t>.</w:t>
      </w:r>
    </w:p>
    <w:p w14:paraId="01199A41" w14:textId="1051B11C" w:rsidR="00B441B6" w:rsidRPr="00AB0CA2" w:rsidRDefault="00F13BC8" w:rsidP="00AB0CA2">
      <w:pPr>
        <w:spacing w:before="100" w:beforeAutospacing="1" w:after="100" w:afterAutospacing="1" w:line="240" w:lineRule="auto"/>
        <w:rPr>
          <w:rFonts w:ascii="Times New Roman" w:eastAsia="Times New Roman" w:hAnsi="Times New Roman" w:cs="Times New Roman"/>
          <w:color w:val="000000"/>
          <w:sz w:val="27"/>
          <w:szCs w:val="27"/>
        </w:rPr>
      </w:pPr>
      <w:r w:rsidRPr="00F13BC8">
        <w:rPr>
          <w:rFonts w:ascii="Times New Roman" w:eastAsia="Times New Roman" w:hAnsi="Times New Roman" w:cs="Times New Roman"/>
          <w:b/>
          <w:color w:val="000000"/>
          <w:sz w:val="27"/>
          <w:szCs w:val="27"/>
        </w:rPr>
        <w:t>2) Additional sponsors:</w:t>
      </w:r>
      <w:r>
        <w:rPr>
          <w:rFonts w:ascii="Times New Roman" w:eastAsia="Times New Roman" w:hAnsi="Times New Roman" w:cs="Times New Roman"/>
          <w:color w:val="000000"/>
          <w:sz w:val="27"/>
          <w:szCs w:val="27"/>
        </w:rPr>
        <w:t xml:space="preserve"> </w:t>
      </w:r>
      <w:r w:rsidR="008A17EF">
        <w:rPr>
          <w:rFonts w:ascii="Times New Roman" w:eastAsia="Times New Roman" w:hAnsi="Times New Roman" w:cs="Times New Roman"/>
          <w:color w:val="000000"/>
          <w:sz w:val="27"/>
          <w:szCs w:val="27"/>
        </w:rPr>
        <w:t xml:space="preserve">Additional sponsors may, and should be, sought for specific editions of the conference. These include </w:t>
      </w:r>
      <w:r w:rsidR="001A0802">
        <w:rPr>
          <w:rFonts w:ascii="Times New Roman" w:eastAsia="Times New Roman" w:hAnsi="Times New Roman" w:cs="Times New Roman"/>
          <w:color w:val="000000"/>
          <w:sz w:val="27"/>
          <w:szCs w:val="27"/>
        </w:rPr>
        <w:t xml:space="preserve">national research organizations and commercial organizations such as software companies. </w:t>
      </w:r>
      <w:r w:rsidR="00A0293F">
        <w:rPr>
          <w:rFonts w:ascii="Times New Roman" w:eastAsia="Times New Roman" w:hAnsi="Times New Roman" w:cs="Times New Roman"/>
          <w:color w:val="000000"/>
          <w:sz w:val="27"/>
          <w:szCs w:val="27"/>
        </w:rPr>
        <w:t>Such a</w:t>
      </w:r>
      <w:r w:rsidR="00526817">
        <w:rPr>
          <w:rFonts w:ascii="Times New Roman" w:eastAsia="Times New Roman" w:hAnsi="Times New Roman" w:cs="Times New Roman"/>
          <w:color w:val="000000"/>
          <w:sz w:val="27"/>
          <w:szCs w:val="27"/>
        </w:rPr>
        <w:t>dditional sponsorships should not infringe the conditions of sponsorship laid out by the core technical sponsor TCSE.</w:t>
      </w:r>
      <w:r w:rsidR="00A0293F">
        <w:rPr>
          <w:rFonts w:ascii="Times New Roman" w:eastAsia="Times New Roman" w:hAnsi="Times New Roman" w:cs="Times New Roman"/>
          <w:color w:val="000000"/>
          <w:sz w:val="27"/>
          <w:szCs w:val="27"/>
        </w:rPr>
        <w:t xml:space="preserve"> </w:t>
      </w:r>
      <w:r w:rsidR="00906DCF">
        <w:rPr>
          <w:rFonts w:ascii="Times New Roman" w:eastAsia="Times New Roman" w:hAnsi="Times New Roman" w:cs="Times New Roman"/>
          <w:color w:val="000000"/>
          <w:sz w:val="27"/>
          <w:szCs w:val="27"/>
        </w:rPr>
        <w:t>Also, they should not</w:t>
      </w:r>
      <w:r>
        <w:rPr>
          <w:rFonts w:ascii="Times New Roman" w:eastAsia="Times New Roman" w:hAnsi="Times New Roman" w:cs="Times New Roman"/>
          <w:color w:val="000000"/>
          <w:sz w:val="27"/>
          <w:szCs w:val="27"/>
        </w:rPr>
        <w:t xml:space="preserve"> </w:t>
      </w:r>
      <w:r w:rsidR="007A1DB3">
        <w:rPr>
          <w:rFonts w:ascii="Times New Roman" w:eastAsia="Times New Roman" w:hAnsi="Times New Roman" w:cs="Times New Roman"/>
          <w:color w:val="000000"/>
          <w:sz w:val="27"/>
          <w:szCs w:val="27"/>
        </w:rPr>
        <w:t>affect in adverse ways the international, open, and scientific character of the conference.</w:t>
      </w:r>
      <w:r w:rsidR="00906DCF">
        <w:rPr>
          <w:rFonts w:ascii="Times New Roman" w:eastAsia="Times New Roman" w:hAnsi="Times New Roman" w:cs="Times New Roman"/>
          <w:color w:val="000000"/>
          <w:sz w:val="27"/>
          <w:szCs w:val="27"/>
        </w:rPr>
        <w:t xml:space="preserve"> </w:t>
      </w:r>
    </w:p>
    <w:p w14:paraId="1BCD45EE" w14:textId="77777777" w:rsidR="00710B4F" w:rsidRPr="00710B4F" w:rsidRDefault="00710B4F" w:rsidP="00710B4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10B4F">
        <w:rPr>
          <w:rFonts w:ascii="Times New Roman" w:eastAsia="Times New Roman" w:hAnsi="Times New Roman" w:cs="Times New Roman"/>
          <w:b/>
          <w:bCs/>
          <w:color w:val="000000"/>
          <w:sz w:val="27"/>
          <w:szCs w:val="27"/>
        </w:rPr>
        <w:t>VI. Amendments</w:t>
      </w:r>
    </w:p>
    <w:p w14:paraId="0816978C" w14:textId="25998FAB" w:rsidR="001206B4" w:rsidRPr="00BA66AF" w:rsidRDefault="00710B4F" w:rsidP="00BA66AF">
      <w:pPr>
        <w:spacing w:before="100" w:beforeAutospacing="1" w:after="100" w:afterAutospacing="1" w:line="240" w:lineRule="auto"/>
        <w:rPr>
          <w:rFonts w:ascii="Times New Roman" w:eastAsia="Times New Roman" w:hAnsi="Times New Roman" w:cs="Times New Roman"/>
          <w:color w:val="000000"/>
          <w:sz w:val="27"/>
          <w:szCs w:val="27"/>
        </w:rPr>
      </w:pPr>
      <w:r w:rsidRPr="00710B4F">
        <w:rPr>
          <w:rFonts w:ascii="Times New Roman" w:eastAsia="Times New Roman" w:hAnsi="Times New Roman" w:cs="Times New Roman"/>
          <w:color w:val="000000"/>
          <w:sz w:val="27"/>
          <w:szCs w:val="27"/>
        </w:rPr>
        <w:t>Amendments to this charter must be approved by two-thirds of the steering committee</w:t>
      </w:r>
      <w:r w:rsidR="00DC7E6D">
        <w:rPr>
          <w:rFonts w:ascii="Times New Roman" w:eastAsia="Times New Roman" w:hAnsi="Times New Roman" w:cs="Times New Roman"/>
          <w:color w:val="000000"/>
          <w:sz w:val="27"/>
          <w:szCs w:val="27"/>
        </w:rPr>
        <w:t>.</w:t>
      </w:r>
      <w:r w:rsidRPr="00710B4F">
        <w:rPr>
          <w:rFonts w:ascii="Times New Roman" w:eastAsia="Times New Roman" w:hAnsi="Times New Roman" w:cs="Times New Roman"/>
          <w:color w:val="000000"/>
          <w:sz w:val="27"/>
          <w:szCs w:val="27"/>
        </w:rPr>
        <w:t xml:space="preserve"> </w:t>
      </w:r>
      <w:r w:rsidR="00220C90">
        <w:rPr>
          <w:rFonts w:ascii="Times New Roman" w:eastAsia="Times New Roman" w:hAnsi="Times New Roman" w:cs="Times New Roman"/>
          <w:color w:val="000000"/>
          <w:sz w:val="27"/>
          <w:szCs w:val="27"/>
        </w:rPr>
        <w:t>If the steering committee</w:t>
      </w:r>
      <w:r w:rsidR="00DC7E6D">
        <w:rPr>
          <w:rFonts w:ascii="Times New Roman" w:eastAsia="Times New Roman" w:hAnsi="Times New Roman" w:cs="Times New Roman"/>
          <w:color w:val="000000"/>
          <w:sz w:val="27"/>
          <w:szCs w:val="27"/>
        </w:rPr>
        <w:t xml:space="preserve"> decide</w:t>
      </w:r>
      <w:r w:rsidR="00220C90">
        <w:rPr>
          <w:rFonts w:ascii="Times New Roman" w:eastAsia="Times New Roman" w:hAnsi="Times New Roman" w:cs="Times New Roman"/>
          <w:color w:val="000000"/>
          <w:sz w:val="27"/>
          <w:szCs w:val="27"/>
        </w:rPr>
        <w:t>s</w:t>
      </w:r>
      <w:r w:rsidR="00DC7E6D">
        <w:rPr>
          <w:rFonts w:ascii="Times New Roman" w:eastAsia="Times New Roman" w:hAnsi="Times New Roman" w:cs="Times New Roman"/>
          <w:color w:val="000000"/>
          <w:sz w:val="27"/>
          <w:szCs w:val="27"/>
        </w:rPr>
        <w:t xml:space="preserve"> to </w:t>
      </w:r>
      <w:r w:rsidR="00220C90">
        <w:rPr>
          <w:rFonts w:ascii="Times New Roman" w:eastAsia="Times New Roman" w:hAnsi="Times New Roman" w:cs="Times New Roman"/>
          <w:color w:val="000000"/>
          <w:sz w:val="27"/>
          <w:szCs w:val="27"/>
        </w:rPr>
        <w:t xml:space="preserve">let this charter be </w:t>
      </w:r>
      <w:r w:rsidR="00DC7E6D">
        <w:rPr>
          <w:rFonts w:ascii="Times New Roman" w:eastAsia="Times New Roman" w:hAnsi="Times New Roman" w:cs="Times New Roman"/>
          <w:color w:val="000000"/>
          <w:sz w:val="27"/>
          <w:szCs w:val="27"/>
        </w:rPr>
        <w:t>approve</w:t>
      </w:r>
      <w:r w:rsidR="00220C90">
        <w:rPr>
          <w:rFonts w:ascii="Times New Roman" w:eastAsia="Times New Roman" w:hAnsi="Times New Roman" w:cs="Times New Roman"/>
          <w:color w:val="000000"/>
          <w:sz w:val="27"/>
          <w:szCs w:val="27"/>
        </w:rPr>
        <w:t>d</w:t>
      </w:r>
      <w:r w:rsidR="00DC7E6D">
        <w:rPr>
          <w:rFonts w:ascii="Times New Roman" w:eastAsia="Times New Roman" w:hAnsi="Times New Roman" w:cs="Times New Roman"/>
          <w:color w:val="000000"/>
          <w:sz w:val="27"/>
          <w:szCs w:val="27"/>
        </w:rPr>
        <w:t xml:space="preserve"> </w:t>
      </w:r>
      <w:r w:rsidR="00220C90">
        <w:rPr>
          <w:rFonts w:ascii="Times New Roman" w:eastAsia="Times New Roman" w:hAnsi="Times New Roman" w:cs="Times New Roman"/>
          <w:color w:val="000000"/>
          <w:sz w:val="27"/>
          <w:szCs w:val="27"/>
        </w:rPr>
        <w:t xml:space="preserve">by </w:t>
      </w:r>
      <w:r w:rsidR="00DC7E6D">
        <w:rPr>
          <w:rFonts w:ascii="Times New Roman" w:eastAsia="Times New Roman" w:hAnsi="Times New Roman" w:cs="Times New Roman"/>
          <w:color w:val="000000"/>
          <w:sz w:val="27"/>
          <w:szCs w:val="27"/>
        </w:rPr>
        <w:t xml:space="preserve">IEEE, </w:t>
      </w:r>
      <w:r w:rsidR="00220C90">
        <w:rPr>
          <w:rFonts w:ascii="Times New Roman" w:eastAsia="Times New Roman" w:hAnsi="Times New Roman" w:cs="Times New Roman"/>
          <w:color w:val="000000"/>
          <w:sz w:val="27"/>
          <w:szCs w:val="27"/>
        </w:rPr>
        <w:t>then amendments must be also approved by the chair of the TCSE</w:t>
      </w:r>
      <w:r w:rsidR="00BA66AF">
        <w:rPr>
          <w:rFonts w:ascii="Times New Roman" w:eastAsia="Times New Roman" w:hAnsi="Times New Roman" w:cs="Times New Roman"/>
          <w:color w:val="000000"/>
          <w:sz w:val="27"/>
          <w:szCs w:val="27"/>
        </w:rPr>
        <w:t>.</w:t>
      </w:r>
    </w:p>
    <w:sectPr w:rsidR="001206B4" w:rsidRPr="00BA66A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7702"/>
    <w:multiLevelType w:val="multilevel"/>
    <w:tmpl w:val="920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03EDC"/>
    <w:multiLevelType w:val="multilevel"/>
    <w:tmpl w:val="A14A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270AE"/>
    <w:multiLevelType w:val="hybridMultilevel"/>
    <w:tmpl w:val="A9385FB0"/>
    <w:lvl w:ilvl="0" w:tplc="8918F6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149263">
    <w:abstractNumId w:val="0"/>
  </w:num>
  <w:num w:numId="2" w16cid:durableId="203062173">
    <w:abstractNumId w:val="1"/>
  </w:num>
  <w:num w:numId="3" w16cid:durableId="47998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B4F"/>
    <w:rsid w:val="00007B92"/>
    <w:rsid w:val="00034EAB"/>
    <w:rsid w:val="0005731C"/>
    <w:rsid w:val="000C010B"/>
    <w:rsid w:val="001206B4"/>
    <w:rsid w:val="00190A59"/>
    <w:rsid w:val="001A0802"/>
    <w:rsid w:val="00220C90"/>
    <w:rsid w:val="00371266"/>
    <w:rsid w:val="00371BE5"/>
    <w:rsid w:val="0043497C"/>
    <w:rsid w:val="004572CC"/>
    <w:rsid w:val="004C04B4"/>
    <w:rsid w:val="004E605F"/>
    <w:rsid w:val="00526817"/>
    <w:rsid w:val="0053681C"/>
    <w:rsid w:val="005437D2"/>
    <w:rsid w:val="00564778"/>
    <w:rsid w:val="005A543C"/>
    <w:rsid w:val="006342C3"/>
    <w:rsid w:val="006E63DC"/>
    <w:rsid w:val="00710B4F"/>
    <w:rsid w:val="007769E0"/>
    <w:rsid w:val="00786EF1"/>
    <w:rsid w:val="007A1DB3"/>
    <w:rsid w:val="007C0EC9"/>
    <w:rsid w:val="00895AA5"/>
    <w:rsid w:val="008A17EF"/>
    <w:rsid w:val="00906DCF"/>
    <w:rsid w:val="009A350F"/>
    <w:rsid w:val="00A0293F"/>
    <w:rsid w:val="00A13BA3"/>
    <w:rsid w:val="00AA0421"/>
    <w:rsid w:val="00AB0CA2"/>
    <w:rsid w:val="00AE1DC8"/>
    <w:rsid w:val="00B441B6"/>
    <w:rsid w:val="00B44E14"/>
    <w:rsid w:val="00BA66AF"/>
    <w:rsid w:val="00C42484"/>
    <w:rsid w:val="00DC0C03"/>
    <w:rsid w:val="00DC7E6D"/>
    <w:rsid w:val="00DD34D0"/>
    <w:rsid w:val="00DF2EE2"/>
    <w:rsid w:val="00E13A48"/>
    <w:rsid w:val="00E851A5"/>
    <w:rsid w:val="00F13BC8"/>
    <w:rsid w:val="00F17F06"/>
    <w:rsid w:val="00F67918"/>
    <w:rsid w:val="00F83F5D"/>
    <w:rsid w:val="00FB3ABE"/>
    <w:rsid w:val="00FF4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4A23EE"/>
  <w15:docId w15:val="{827BF399-D8C7-314C-A69F-006E0ECF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B4F"/>
    <w:pPr>
      <w:ind w:left="720"/>
      <w:contextualSpacing/>
    </w:pPr>
  </w:style>
  <w:style w:type="character" w:styleId="Hyperlink">
    <w:name w:val="Hyperlink"/>
    <w:basedOn w:val="DefaultParagraphFont"/>
    <w:uiPriority w:val="99"/>
    <w:unhideWhenUsed/>
    <w:rsid w:val="00DD34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2002">
      <w:bodyDiv w:val="1"/>
      <w:marLeft w:val="0"/>
      <w:marRight w:val="0"/>
      <w:marTop w:val="0"/>
      <w:marBottom w:val="0"/>
      <w:divBdr>
        <w:top w:val="none" w:sz="0" w:space="0" w:color="auto"/>
        <w:left w:val="none" w:sz="0" w:space="0" w:color="auto"/>
        <w:bottom w:val="none" w:sz="0" w:space="0" w:color="auto"/>
        <w:right w:val="none" w:sz="0" w:space="0" w:color="auto"/>
      </w:divBdr>
    </w:div>
    <w:div w:id="12558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ftvis.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1572</Words>
  <Characters>8961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Universite de Montreal</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dc:creator>
  <cp:lastModifiedBy>Minelli Roberto</cp:lastModifiedBy>
  <cp:revision>43</cp:revision>
  <dcterms:created xsi:type="dcterms:W3CDTF">2014-10-14T19:25:00Z</dcterms:created>
  <dcterms:modified xsi:type="dcterms:W3CDTF">2023-10-10T12:47:00Z</dcterms:modified>
</cp:coreProperties>
</file>