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3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67.png" ContentType="image/png"/>
  <Override PartName="/word/media/rId75.png" ContentType="image/png"/>
  <Override PartName="/word/media/rId3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34.png" ContentType="image/png"/>
  <Override PartName="/word/media/rId155.png" ContentType="image/png"/>
  <Override PartName="/word/media/rId159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нятие-об-отладк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23" w:name="методы-отлад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Методы отладки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3"/>
    <w:bookmarkStart w:id="24" w:name="понятие-подпрограмм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Понятие подпрограммы</w:t>
      </w:r>
    </w:p>
    <w:p>
      <w:pPr>
        <w:pStyle w:val="FirstParagraph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бу-</w:t>
      </w:r>
      <w:r>
        <w:t xml:space="preserve"> </w:t>
      </w:r>
      <w:r>
        <w:t xml:space="preserve">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bookmarkEnd w:id="24"/>
    <w:bookmarkEnd w:id="25"/>
    <w:bookmarkStart w:id="1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6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перехожк в него и со-</w:t>
      </w:r>
      <w:r>
        <w:t xml:space="preserve"> </w:t>
      </w:r>
      <w:r>
        <w:t xml:space="preserve">здаю файл lab09-1.asm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928511"/>
            <wp:effectExtent b="0" l="0" r="0" t="0"/>
            <wp:docPr descr="Figure 1: Создание каталога и файла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1: Создание каталога и файла</w:t>
      </w:r>
    </w:p>
    <w:bookmarkEnd w:id="0"/>
    <w:p>
      <w:pPr>
        <w:pStyle w:val="BodyText"/>
      </w:pPr>
      <w:r>
        <w:t xml:space="preserve">Ввожу в файл текст программы из листинга с использованием подпрограмм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3" w:name="fig:002"/>
      <w:r>
        <w:drawing>
          <wp:inline>
            <wp:extent cx="5334000" cy="4367959"/>
            <wp:effectExtent b="0" l="0" r="0" t="0"/>
            <wp:docPr descr="Figure 2: Ввожу код программы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 Ввожу код программы</w:t>
      </w:r>
    </w:p>
    <w:bookmarkEnd w:id="0"/>
    <w:p>
      <w:pPr>
        <w:pStyle w:val="BodyText"/>
      </w:pPr>
      <w:r>
        <w:t xml:space="preserve">Создаю исполняемый файл и проверяю его работу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7" w:name="fig:003"/>
      <w:r>
        <w:drawing>
          <wp:inline>
            <wp:extent cx="5334000" cy="1195459"/>
            <wp:effectExtent b="0" l="0" r="0" t="0"/>
            <wp:docPr descr="Figure 3: Запускаю исполняемый файл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Запускаю исполняемый файл</w:t>
      </w:r>
    </w:p>
    <w:bookmarkEnd w:id="0"/>
    <w:p>
      <w:pPr>
        <w:pStyle w:val="BodyText"/>
      </w:pPr>
      <w:r>
        <w:t xml:space="preserve">Изменяю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f(g(x)), где x вводится с клавиатуры, f(x) = 2x +7, g(x) = 3x - 1.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41" w:name="fig:004"/>
      <w:r>
        <w:drawing>
          <wp:inline>
            <wp:extent cx="5334000" cy="4491501"/>
            <wp:effectExtent b="0" l="0" r="0" t="0"/>
            <wp:docPr descr="Figure 4: Добавляю подпрограмму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4: Добавляю подпрограмму</w:t>
      </w:r>
    </w:p>
    <w:bookmarkEnd w:id="0"/>
    <w:p>
      <w:pPr>
        <w:pStyle w:val="BodyText"/>
      </w:pPr>
      <w:r>
        <w:t xml:space="preserve">Создаю исполняемый файл и проверяю его работу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5" w:name="fig:005"/>
      <w:r>
        <w:drawing>
          <wp:inline>
            <wp:extent cx="5334000" cy="1430554"/>
            <wp:effectExtent b="0" l="0" r="0" t="0"/>
            <wp:docPr descr="Figure 5: Запускаю исполняемый файл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Запускаю исполняемый файл</w:t>
      </w:r>
    </w:p>
    <w:bookmarkEnd w:id="0"/>
    <w:bookmarkEnd w:id="46"/>
    <w:bookmarkStart w:id="7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5334000" cy="632847"/>
            <wp:effectExtent b="0" l="0" r="0" t="0"/>
            <wp:docPr descr="Figure 6: Создаю файл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6: Создаю файл</w:t>
      </w:r>
    </w:p>
    <w:bookmarkEnd w:id="0"/>
    <w:p>
      <w:pPr>
        <w:pStyle w:val="BodyText"/>
      </w:pPr>
      <w:r>
        <w:t xml:space="preserve">Ввожу код программы(рис.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7506137"/>
            <wp:effectExtent b="0" l="0" r="0" t="0"/>
            <wp:docPr descr="Figure 7: Ввожу код программы вывода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7: Ввожу код программы вывода</w:t>
      </w:r>
    </w:p>
    <w:bookmarkEnd w:id="0"/>
    <w:p>
      <w:pPr>
        <w:pStyle w:val="BodyText"/>
      </w:pPr>
      <w:r>
        <w:t xml:space="preserve">Создаю исполняемый файл и проверяю его работу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579684"/>
            <wp:effectExtent b="0" l="0" r="0" t="0"/>
            <wp:docPr descr="Figure 8: Запускаю исполняемый файл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8: Запускаю исполняемый файл</w:t>
      </w:r>
    </w:p>
    <w:bookmarkEnd w:id="0"/>
    <w:p>
      <w:pPr>
        <w:pStyle w:val="BodyText"/>
      </w:pPr>
      <w:r>
        <w:t xml:space="preserve">Загружаю исполняемый файл в отладчик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62" w:name="fig:009"/>
      <w:r>
        <w:drawing>
          <wp:inline>
            <wp:extent cx="5334000" cy="2804039"/>
            <wp:effectExtent b="0" l="0" r="0" t="0"/>
            <wp:docPr descr="Figure 9: Загрузка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9: Загрузка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run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6" w:name="fig:010"/>
      <w:r>
        <w:drawing>
          <wp:inline>
            <wp:extent cx="5334000" cy="996782"/>
            <wp:effectExtent b="0" l="0" r="0" t="0"/>
            <wp:docPr descr="Figure 10: Проверка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10: Проверка</w:t>
      </w:r>
    </w:p>
    <w:bookmarkEnd w:id="0"/>
    <w:p>
      <w:pPr>
        <w:pStyle w:val="BodyText"/>
      </w:pPr>
      <w:r>
        <w:t xml:space="preserve">Для более подробного анализа программы установливаю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её.(рис.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70" w:name="fig:011"/>
      <w:r>
        <w:drawing>
          <wp:inline>
            <wp:extent cx="5334000" cy="1466970"/>
            <wp:effectExtent b="0" l="0" r="0" t="0"/>
            <wp:docPr descr="Figure 11: Установка и запуск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11: Установка и запуск</w:t>
      </w:r>
    </w:p>
    <w:bookmarkEnd w:id="0"/>
    <w:p>
      <w:pPr>
        <w:pStyle w:val="BodyText"/>
      </w:pPr>
      <w:r>
        <w:t xml:space="preserve">Посмотриваю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и 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7596159"/>
            <wp:effectExtent b="0" l="0" r="0" t="0"/>
            <wp:docPr descr="Figure 12: Использование команд" title="" id="72" name="Picture"/>
            <a:graphic>
              <a:graphicData uri="http://schemas.openxmlformats.org/drawingml/2006/picture">
                <pic:pic>
                  <pic:nvPicPr>
                    <pic:cNvPr descr="image/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12: Использование команд</w:t>
      </w:r>
    </w:p>
    <w:bookmarkEnd w:id="0"/>
    <w:p>
      <w:pPr>
        <w:pStyle w:val="BodyText"/>
      </w:pPr>
      <w:r>
        <w:t xml:space="preserve">В режиме АТТ имена операндов начинаются со знака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,а имена регистров со знака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.</w:t>
      </w:r>
      <w:r>
        <w:t xml:space="preserve"> </w:t>
      </w:r>
      <w:r>
        <w:t xml:space="preserve">Включите режим псевдографики для более удобного анализа программы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8" w:name="fig:013"/>
      <w:r>
        <w:drawing>
          <wp:inline>
            <wp:extent cx="5334000" cy="4005562"/>
            <wp:effectExtent b="0" l="0" r="0" t="0"/>
            <wp:docPr descr="Figure 13: Включение режима псеадографики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13: Включение режима псеадографики</w:t>
      </w:r>
    </w:p>
    <w:bookmarkEnd w:id="0"/>
    <w:bookmarkEnd w:id="79"/>
    <w:bookmarkStart w:id="84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точку останова по метке _start(с помощью команды i b) и устанавливаю ещё одну точку останова по адресу инструкции mov ebx,0x0, и просматриваю информацию о всех точках останова.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3" w:name="fig:014"/>
      <w:r>
        <w:drawing>
          <wp:inline>
            <wp:extent cx="5334000" cy="3535325"/>
            <wp:effectExtent b="0" l="0" r="0" t="0"/>
            <wp:docPr descr="Figure 14: Установление точек останова и просмотр информации о них" title="" id="81" name="Picture"/>
            <a:graphic>
              <a:graphicData uri="http://schemas.openxmlformats.org/drawingml/2006/picture">
                <pic:pic>
                  <pic:nvPicPr>
                    <pic:cNvPr descr="image/10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Установление точек останова и просмотр информации о них</w:t>
      </w:r>
    </w:p>
    <w:bookmarkEnd w:id="0"/>
    <w:bookmarkEnd w:id="84"/>
    <w:bookmarkStart w:id="113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изменинием значения регистров (рис. [</w:t>
      </w:r>
      <w:hyperlink w:anchor="fig:016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5122333"/>
            <wp:effectExtent b="0" l="0" r="0" t="0"/>
            <wp:docPr descr="Figure 15: До использование команды stepi" title="" id="86" name="Picture"/>
            <a:graphic>
              <a:graphicData uri="http://schemas.openxmlformats.org/drawingml/2006/picture">
                <pic:pic>
                  <pic:nvPicPr>
                    <pic:cNvPr descr="image/10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15: До использование команды stepi</w:t>
      </w:r>
    </w:p>
    <w:bookmarkEnd w:id="0"/>
    <w:p>
      <w:pPr>
        <w:pStyle w:val="BodyText"/>
      </w:pPr>
      <w:r>
        <w:t xml:space="preserve">После использования команды (рис. [</w:t>
      </w:r>
      <w:hyperlink w:anchor="fig:017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4540250"/>
            <wp:effectExtent b="0" l="0" r="0" t="0"/>
            <wp:docPr descr="Figure 16: После использование команды stepi" title="" id="90" name="Picture"/>
            <a:graphic>
              <a:graphicData uri="http://schemas.openxmlformats.org/drawingml/2006/picture">
                <pic:pic>
                  <pic:nvPicPr>
                    <pic:cNvPr descr="image/10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16: После использование команды stepi</w:t>
      </w:r>
    </w:p>
    <w:bookmarkEnd w:id="0"/>
    <w:p>
      <w:pPr>
        <w:pStyle w:val="BodyText"/>
      </w:pPr>
      <w:r>
        <w:t xml:space="preserve">Изменились значения решистров eax,ebx,ecx,edx</w:t>
      </w:r>
      <w:r>
        <w:t xml:space="preserve"> </w:t>
      </w:r>
      <w:r>
        <w:t xml:space="preserve">Просматриваю значение msg1 c помощью команды x/1sb &amp;msg1 (рис. [</w:t>
      </w:r>
      <w:hyperlink w:anchor="fig:018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1320848"/>
            <wp:effectExtent b="0" l="0" r="0" t="0"/>
            <wp:docPr descr="Figure 17: Просмотр" title="" id="94" name="Picture"/>
            <a:graphic>
              <a:graphicData uri="http://schemas.openxmlformats.org/drawingml/2006/picture">
                <pic:pic>
                  <pic:nvPicPr>
                    <pic:cNvPr descr="image/10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17: Просмотр</w:t>
      </w:r>
    </w:p>
    <w:bookmarkEnd w:id="0"/>
    <w:p>
      <w:pPr>
        <w:pStyle w:val="BodyText"/>
      </w:pPr>
      <w:r>
        <w:t xml:space="preserve">Изменяю первый символ переменной msg1, заменяю любой символ во второй переменной msg2 (рис. [</w:t>
      </w:r>
      <w:hyperlink w:anchor="fig:019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1911135"/>
            <wp:effectExtent b="0" l="0" r="0" t="0"/>
            <wp:docPr descr="Figure 18: Изменение переменных" title="" id="98" name="Picture"/>
            <a:graphic>
              <a:graphicData uri="http://schemas.openxmlformats.org/drawingml/2006/picture">
                <pic:pic>
                  <pic:nvPicPr>
                    <pic:cNvPr descr="image/10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18: Изменение переменных</w:t>
      </w:r>
    </w:p>
    <w:bookmarkEnd w:id="0"/>
    <w:p>
      <w:pPr>
        <w:pStyle w:val="BodyTex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 (рис. [</w:t>
      </w:r>
      <w:hyperlink w:anchor="fig:020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4264548"/>
            <wp:effectExtent b="0" l="0" r="0" t="0"/>
            <wp:docPr descr="Figure 19: Ввывод регистра в разных форматах" title="" id="102" name="Picture"/>
            <a:graphic>
              <a:graphicData uri="http://schemas.openxmlformats.org/drawingml/2006/picture">
                <pic:pic>
                  <pic:nvPicPr>
                    <pic:cNvPr descr="image/10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Ввывод регистра в разных форматах</w:t>
      </w:r>
    </w:p>
    <w:bookmarkEnd w:id="0"/>
    <w:p>
      <w:pPr>
        <w:pStyle w:val="BodyText"/>
      </w:pPr>
      <w:r>
        <w:t xml:space="preserve">С помощью команды set измените значение регистра ebx:(рис. [</w:t>
      </w:r>
      <w:hyperlink w:anchor="fig:021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2968972"/>
            <wp:effectExtent b="0" l="0" r="0" t="0"/>
            <wp:docPr descr="Figure 20: Изменение значения регистра" title="" id="106" name="Picture"/>
            <a:graphic>
              <a:graphicData uri="http://schemas.openxmlformats.org/drawingml/2006/picture">
                <pic:pic>
                  <pic:nvPicPr>
                    <pic:cNvPr descr="image/10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20: Изменение значения регистра</w:t>
      </w:r>
    </w:p>
    <w:bookmarkEnd w:id="0"/>
    <w:p>
      <w:pPr>
        <w:pStyle w:val="BodyText"/>
      </w:pPr>
      <w:r>
        <w:t xml:space="preserve">Разница: в первом случае символ переведён в строковый вид, во втором случае число в строковом виде не изменяется</w:t>
      </w:r>
    </w:p>
    <w:p>
      <w:pPr>
        <w:pStyle w:val="BodyText"/>
      </w:pPr>
      <w:r>
        <w:t xml:space="preserve">Завершаю выполнение программы с помощью команды continue, выхожу командой quit (рис. [</w:t>
      </w:r>
      <w:hyperlink w:anchor="fig:022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2" w:name="fig:022"/>
      <w:r>
        <w:drawing>
          <wp:inline>
            <wp:extent cx="5334000" cy="4384854"/>
            <wp:effectExtent b="0" l="0" r="0" t="0"/>
            <wp:docPr descr="Figure 21: Завершение работы" title="" id="110" name="Picture"/>
            <a:graphic>
              <a:graphicData uri="http://schemas.openxmlformats.org/drawingml/2006/picture">
                <pic:pic>
                  <pic:nvPicPr>
                    <pic:cNvPr descr="image/10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21: Завершение работы</w:t>
      </w:r>
    </w:p>
    <w:bookmarkEnd w:id="0"/>
    <w:bookmarkEnd w:id="113"/>
    <w:bookmarkStart w:id="126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 Создаю исполняемый файл.Загружаю исполняемый файл в отладчик,используя ключ –args, указав аргументы (рис. [</w:t>
      </w:r>
      <w:hyperlink w:anchor="fig:023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7" w:name="fig:023"/>
      <w:r>
        <w:drawing>
          <wp:inline>
            <wp:extent cx="5334000" cy="3366473"/>
            <wp:effectExtent b="0" l="0" r="0" t="0"/>
            <wp:docPr descr="Figure 22: Копирую и загружаю в отладчик" title="" id="115" name="Picture"/>
            <a:graphic>
              <a:graphicData uri="http://schemas.openxmlformats.org/drawingml/2006/picture">
                <pic:pic>
                  <pic:nvPicPr>
                    <pic:cNvPr descr="image/20%20копирую%20и%20загружаю%20в%20отладчик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Копирую и загружаю в отладчик</w:t>
      </w:r>
    </w:p>
    <w:bookmarkEnd w:id="0"/>
    <w:p>
      <w:pPr>
        <w:pStyle w:val="BodyText"/>
      </w:pPr>
      <w:r>
        <w:t xml:space="preserve">Устанавливаю точку останова перед первой инструкцией в программе и запускаю программу (рис. [</w:t>
      </w:r>
      <w:hyperlink w:anchor="fig:024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2232556"/>
            <wp:effectExtent b="0" l="0" r="0" t="0"/>
            <wp:docPr descr="Figure 23: Запуск программы с точкой" title="" id="119" name="Picture"/>
            <a:graphic>
              <a:graphicData uri="http://schemas.openxmlformats.org/drawingml/2006/picture">
                <pic:pic>
                  <pic:nvPicPr>
                    <pic:cNvPr descr="image/2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23: Запуск программы с точкой</w:t>
      </w:r>
    </w:p>
    <w:bookmarkEnd w:id="0"/>
    <w:p>
      <w:pPr>
        <w:pStyle w:val="BodyText"/>
      </w:pPr>
      <w:r>
        <w:t xml:space="preserve">Просматриваю позиции стека по адресам (рис. [</w:t>
      </w:r>
      <w:hyperlink w:anchor="fig:025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5"/>
    <w:p>
      <w:pPr>
        <w:pStyle w:val="CaptionedFigure"/>
      </w:pPr>
      <w:bookmarkStart w:id="125" w:name="fig:025"/>
      <w:r>
        <w:drawing>
          <wp:inline>
            <wp:extent cx="5334000" cy="2697604"/>
            <wp:effectExtent b="0" l="0" r="0" t="0"/>
            <wp:docPr descr="Figure 24: Просмотр значений" title="" id="123" name="Picture"/>
            <a:graphic>
              <a:graphicData uri="http://schemas.openxmlformats.org/drawingml/2006/picture">
                <pic:pic>
                  <pic:nvPicPr>
                    <pic:cNvPr descr="image/2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24: Просмотр значений</w:t>
      </w:r>
    </w:p>
    <w:bookmarkEnd w:id="0"/>
    <w:p>
      <w:pPr>
        <w:pStyle w:val="BodyText"/>
      </w:pPr>
      <w:r>
        <w:t xml:space="preserve">Аргументов командной строки 4, поэтому и шаг изменения адреса равен четырём.</w:t>
      </w:r>
    </w:p>
    <w:bookmarkEnd w:id="126"/>
    <w:bookmarkStart w:id="16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 (рис. [</w:t>
      </w:r>
      <w:hyperlink w:anchor="fig:026">
        <w:r>
          <w:rPr>
            <w:rStyle w:val="Hyperlink"/>
          </w:rPr>
          <w:t xml:space="preserve">25</w:t>
        </w:r>
      </w:hyperlink>
      <w:r>
        <w:t xml:space="preserve">]).</w:t>
      </w:r>
    </w:p>
    <w:bookmarkStart w:id="0" w:name="fig:026"/>
    <w:p>
      <w:pPr>
        <w:pStyle w:val="CaptionedFigure"/>
      </w:pPr>
      <w:bookmarkStart w:id="130" w:name="fig:026"/>
      <w:r>
        <w:drawing>
          <wp:inline>
            <wp:extent cx="5334000" cy="3484588"/>
            <wp:effectExtent b="0" l="0" r="0" t="0"/>
            <wp:docPr descr="Figure 25: Ввожу код в файл" title="" id="128" name="Picture"/>
            <a:graphic>
              <a:graphicData uri="http://schemas.openxmlformats.org/drawingml/2006/picture">
                <pic:pic>
                  <pic:nvPicPr>
                    <pic:cNvPr descr="image/23%20задание%20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Ввожу код в файл</w:t>
      </w:r>
    </w:p>
    <w:bookmarkEnd w:id="0"/>
    <w:p>
      <w:pPr>
        <w:pStyle w:val="BodyText"/>
      </w:pPr>
      <w:r>
        <w:t xml:space="preserve">Создаю исполняемый файл и проверяю его работу (рис. [</w:t>
      </w:r>
      <w:hyperlink w:anchor="fig:027">
        <w:r>
          <w:rPr>
            <w:rStyle w:val="Hyperlink"/>
          </w:rPr>
          <w:t xml:space="preserve">26</w:t>
        </w:r>
      </w:hyperlink>
      <w:r>
        <w:t xml:space="preserve">]).</w:t>
      </w:r>
    </w:p>
    <w:bookmarkStart w:id="0" w:name="fig:027"/>
    <w:p>
      <w:pPr>
        <w:pStyle w:val="CaptionedFigure"/>
      </w:pPr>
      <w:bookmarkStart w:id="134" w:name="fig:027"/>
      <w:r>
        <w:drawing>
          <wp:inline>
            <wp:extent cx="5334000" cy="1655218"/>
            <wp:effectExtent b="0" l="0" r="0" t="0"/>
            <wp:docPr descr="Figure 26: Запускаю исполняемый файл" title="" id="132" name="Picture"/>
            <a:graphic>
              <a:graphicData uri="http://schemas.openxmlformats.org/drawingml/2006/picture">
                <pic:pic>
                  <pic:nvPicPr>
                    <pic:cNvPr descr="image/2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Запускаю исполняемый файл</w:t>
      </w:r>
    </w:p>
    <w:bookmarkEnd w:id="0"/>
    <w:p>
      <w:pPr>
        <w:pStyle w:val="BodyText"/>
      </w:pPr>
      <w:r>
        <w:t xml:space="preserve">Код первого задания: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"Ответ: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; Извлекаем из стека в ecx количество</w:t>
      </w:r>
      <w:r>
        <w:br/>
      </w:r>
      <w:r>
        <w:rPr>
          <w:rStyle w:val="VerbatimChar"/>
        </w:rPr>
        <w:t xml:space="preserve">; аргументов (первое значение в стеке)</w:t>
      </w:r>
      <w:r>
        <w:br/>
      </w:r>
      <w:r>
        <w:rPr>
          <w:rStyle w:val="VerbatimChar"/>
        </w:rPr>
        <w:t xml:space="preserve">pop edx ; Извлекаем из стека в edx имя программы</w:t>
      </w:r>
      <w:r>
        <w:br/>
      </w:r>
      <w:r>
        <w:rPr>
          <w:rStyle w:val="VerbatimChar"/>
        </w:rPr>
        <w:t xml:space="preserve">; (второе значение в стеке)</w:t>
      </w:r>
      <w:r>
        <w:br/>
      </w:r>
      <w:r>
        <w:rPr>
          <w:rStyle w:val="VerbatimChar"/>
        </w:rPr>
        <w:t xml:space="preserve">sub ecx,1 ; Уменьшаем ecx на 1 (количество</w:t>
      </w:r>
      <w:r>
        <w:br/>
      </w:r>
      <w:r>
        <w:rPr>
          <w:rStyle w:val="VerbatimChar"/>
        </w:rPr>
        <w:t xml:space="preserve">; аргументов без названия программы)</w:t>
      </w:r>
      <w:r>
        <w:br/>
      </w:r>
      <w:r>
        <w:rPr>
          <w:rStyle w:val="VerbatimChar"/>
        </w:rPr>
        <w:t xml:space="preserve">mov esi, 0 ; Используем esi для хранения</w:t>
      </w:r>
      <w:r>
        <w:br/>
      </w:r>
      <w:r>
        <w:rPr>
          <w:rStyle w:val="VerbatimChar"/>
        </w:rPr>
        <w:t xml:space="preserve">; промежуточных сумм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; проверяем, есть ли еще аргументы</w:t>
      </w:r>
      <w:r>
        <w:br/>
      </w:r>
      <w:r>
        <w:rPr>
          <w:rStyle w:val="VerbatimChar"/>
        </w:rPr>
        <w:t xml:space="preserve">jz _end ; если аргументов нет выходим из цикла</w:t>
      </w:r>
      <w:r>
        <w:br/>
      </w:r>
      <w:r>
        <w:rPr>
          <w:rStyle w:val="VerbatimChar"/>
        </w:rPr>
        <w:t xml:space="preserve">; (переход на метку `_end`)</w:t>
      </w:r>
      <w:r>
        <w:br/>
      </w:r>
      <w:r>
        <w:rPr>
          <w:rStyle w:val="VerbatimChar"/>
        </w:rPr>
        <w:t xml:space="preserve">pop eax ; иначе извлекаем следующий аргумент из стека</w:t>
      </w:r>
      <w:r>
        <w:br/>
      </w:r>
      <w:r>
        <w:rPr>
          <w:rStyle w:val="VerbatimChar"/>
        </w:rPr>
        <w:t xml:space="preserve">call atoi ; преобразуем символ в число</w:t>
      </w:r>
      <w:r>
        <w:br/>
      </w:r>
      <w:r>
        <w:rPr>
          <w:rStyle w:val="VerbatimChar"/>
        </w:rPr>
        <w:t xml:space="preserve">call _calcul</w:t>
      </w:r>
      <w:r>
        <w:br/>
      </w:r>
      <w:r>
        <w:rPr>
          <w:rStyle w:val="VerbatimChar"/>
        </w:rPr>
        <w:t xml:space="preserve">add esi,eax ; добавляем к промежуточной сумме</w:t>
      </w:r>
      <w:r>
        <w:br/>
      </w:r>
      <w:r>
        <w:rPr>
          <w:rStyle w:val="VerbatimChar"/>
        </w:rPr>
        <w:t xml:space="preserve">; след. аргумент esi=esi+eax</w:t>
      </w:r>
      <w:r>
        <w:br/>
      </w:r>
      <w:r>
        <w:rPr>
          <w:rStyle w:val="VerbatimChar"/>
        </w:rPr>
        <w:t xml:space="preserve">loop next ; переход к обработке следующего аргумента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 ; вывод сообщения "Результат: "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; записываем сумму в регистр eax</w:t>
      </w:r>
      <w:r>
        <w:br/>
      </w:r>
      <w:r>
        <w:rPr>
          <w:rStyle w:val="VerbatimChar"/>
        </w:rPr>
        <w:t xml:space="preserve">call iprintLF ; печать результата</w:t>
      </w:r>
      <w:r>
        <w:br/>
      </w:r>
      <w:r>
        <w:rPr>
          <w:rStyle w:val="VerbatimChar"/>
        </w:rPr>
        <w:t xml:space="preserve">call quit ; завершение программы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mov ebx,12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 eax,-7</w:t>
      </w:r>
      <w:r>
        <w:br/>
      </w:r>
      <w:r>
        <w:rPr>
          <w:rStyle w:val="VerbatimChar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В листинге 9.3 приведена программа вычисления выражения (3 + 2) * 4 + 5. (рис. [</w:t>
      </w:r>
      <w:hyperlink w:anchor="fig:028">
        <w:r>
          <w:rPr>
            <w:rStyle w:val="Hyperlink"/>
          </w:rPr>
          <w:t xml:space="preserve">27</w:t>
        </w:r>
      </w:hyperlink>
      <w:r>
        <w:t xml:space="preserve">]).</w:t>
      </w:r>
    </w:p>
    <w:bookmarkStart w:id="0" w:name="fig:028"/>
    <w:p>
      <w:pPr>
        <w:pStyle w:val="CaptionedFigure"/>
      </w:pPr>
      <w:bookmarkStart w:id="138" w:name="fig:028"/>
      <w:r>
        <w:drawing>
          <wp:inline>
            <wp:extent cx="5334000" cy="4000500"/>
            <wp:effectExtent b="0" l="0" r="0" t="0"/>
            <wp:docPr descr="Figure 27: Исходный код" title="" id="136" name="Picture"/>
            <a:graphic>
              <a:graphicData uri="http://schemas.openxmlformats.org/drawingml/2006/picture">
                <pic:pic>
                  <pic:nvPicPr>
                    <pic:cNvPr descr="image/2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Исходный код</w:t>
      </w:r>
    </w:p>
    <w:bookmarkEnd w:id="0"/>
    <w:p>
      <w:pPr>
        <w:pStyle w:val="BodyText"/>
      </w:pPr>
      <w:r>
        <w:t xml:space="preserve">При запуске данная программа дает неверный результат. Проверяю это.(рис. [</w:t>
      </w:r>
      <w:hyperlink w:anchor="fig:029">
        <w:r>
          <w:rPr>
            <w:rStyle w:val="Hyperlink"/>
          </w:rPr>
          <w:t xml:space="preserve">28</w:t>
        </w:r>
      </w:hyperlink>
      <w:r>
        <w:t xml:space="preserve">]).</w:t>
      </w:r>
    </w:p>
    <w:bookmarkStart w:id="0" w:name="fig:029"/>
    <w:p>
      <w:pPr>
        <w:pStyle w:val="CaptionedFigure"/>
      </w:pPr>
      <w:bookmarkStart w:id="142" w:name="fig:029"/>
      <w:r>
        <w:drawing>
          <wp:inline>
            <wp:extent cx="5334000" cy="990058"/>
            <wp:effectExtent b="0" l="0" r="0" t="0"/>
            <wp:docPr descr="Figure 28: Запускаю исполняемый файл" title="" id="140" name="Picture"/>
            <a:graphic>
              <a:graphicData uri="http://schemas.openxmlformats.org/drawingml/2006/picture">
                <pic:pic>
                  <pic:nvPicPr>
                    <pic:cNvPr descr="image/2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28: Запускаю исполняемый файл</w:t>
      </w:r>
    </w:p>
    <w:bookmarkEnd w:id="0"/>
    <w:p>
      <w:pPr>
        <w:pStyle w:val="BodyText"/>
      </w:pPr>
      <w:r>
        <w:t xml:space="preserve">С помощью отладчика GDB, анализируя изменения значений регистров, определяю ошибку и исправляю ее.</w:t>
      </w:r>
    </w:p>
    <w:p>
      <w:pPr>
        <w:pStyle w:val="BodyText"/>
      </w:pPr>
      <w:r>
        <w:t xml:space="preserve">Передаю в отладчик (рис. [</w:t>
      </w:r>
      <w:hyperlink w:anchor="fig:030">
        <w:r>
          <w:rPr>
            <w:rStyle w:val="Hyperlink"/>
          </w:rPr>
          <w:t xml:space="preserve">29</w:t>
        </w:r>
      </w:hyperlink>
      <w:r>
        <w:t xml:space="preserve">]).</w:t>
      </w:r>
    </w:p>
    <w:bookmarkStart w:id="0" w:name="fig:030"/>
    <w:p>
      <w:pPr>
        <w:pStyle w:val="CaptionedFigure"/>
      </w:pPr>
      <w:bookmarkStart w:id="146" w:name="fig:030"/>
      <w:r>
        <w:drawing>
          <wp:inline>
            <wp:extent cx="5334000" cy="3772829"/>
            <wp:effectExtent b="0" l="0" r="0" t="0"/>
            <wp:docPr descr="Figure 29: Передача" title="" id="144" name="Picture"/>
            <a:graphic>
              <a:graphicData uri="http://schemas.openxmlformats.org/drawingml/2006/picture">
                <pic:pic>
                  <pic:nvPicPr>
                    <pic:cNvPr descr="image/2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29: Передача</w:t>
      </w:r>
    </w:p>
    <w:bookmarkEnd w:id="0"/>
    <w:p>
      <w:pPr>
        <w:pStyle w:val="BodyText"/>
      </w:pPr>
      <w:r>
        <w:t xml:space="preserve">Ставлю брейкпоинты для всех вычислительных инструкций, прохожусь по ним.</w:t>
      </w:r>
      <w:r>
        <w:t xml:space="preserve"> </w:t>
      </w:r>
      <w:r>
        <w:t xml:space="preserve">Ошибка: в момент выполнения инструкции mul ecx(4) на eax(2), а умножать надо на ebx(5).Нужно инструкцию add ebx,eax связать с mul ecx</w:t>
      </w:r>
    </w:p>
    <w:p>
      <w:pPr>
        <w:pStyle w:val="BodyText"/>
      </w:pPr>
      <w:r>
        <w:t xml:space="preserve">Причина (рис. [</w:t>
      </w:r>
      <w:hyperlink w:anchor="fig:031">
        <w:r>
          <w:rPr>
            <w:rStyle w:val="Hyperlink"/>
          </w:rPr>
          <w:t xml:space="preserve">30</w:t>
        </w:r>
      </w:hyperlink>
      <w:r>
        <w:t xml:space="preserve">]).</w:t>
      </w:r>
    </w:p>
    <w:bookmarkStart w:id="0" w:name="fig:031"/>
    <w:p>
      <w:pPr>
        <w:pStyle w:val="CaptionedFigure"/>
      </w:pPr>
      <w:bookmarkStart w:id="150" w:name="fig:031"/>
      <w:r>
        <w:drawing>
          <wp:inline>
            <wp:extent cx="5334000" cy="2768674"/>
            <wp:effectExtent b="0" l="0" r="0" t="0"/>
            <wp:docPr descr="Figure 30: Передача" title="" id="148" name="Picture"/>
            <a:graphic>
              <a:graphicData uri="http://schemas.openxmlformats.org/drawingml/2006/picture">
                <pic:pic>
                  <pic:nvPicPr>
                    <pic:cNvPr descr="image/2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30: Передача</w:t>
      </w:r>
    </w:p>
    <w:bookmarkEnd w:id="0"/>
    <w:p>
      <w:pPr>
        <w:pStyle w:val="BodyText"/>
      </w:pPr>
      <w:r>
        <w:t xml:space="preserve">Значение регистра (рис. [</w:t>
      </w:r>
      <w:hyperlink w:anchor="fig:032">
        <w:r>
          <w:rPr>
            <w:rStyle w:val="Hyperlink"/>
          </w:rPr>
          <w:t xml:space="preserve">31</w:t>
        </w:r>
      </w:hyperlink>
      <w:r>
        <w:t xml:space="preserve">]).</w:t>
      </w:r>
    </w:p>
    <w:bookmarkStart w:id="0" w:name="fig:032"/>
    <w:p>
      <w:pPr>
        <w:pStyle w:val="CaptionedFigure"/>
      </w:pPr>
      <w:bookmarkStart w:id="154" w:name="fig:032"/>
      <w:r>
        <w:drawing>
          <wp:inline>
            <wp:extent cx="5334000" cy="3107239"/>
            <wp:effectExtent b="0" l="0" r="0" t="0"/>
            <wp:docPr descr="Figure 31: Неверное изменение" title="" id="152" name="Picture"/>
            <a:graphic>
              <a:graphicData uri="http://schemas.openxmlformats.org/drawingml/2006/picture">
                <pic:pic>
                  <pic:nvPicPr>
                    <pic:cNvPr descr="image/29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31: Неверное изменение</w:t>
      </w:r>
    </w:p>
    <w:bookmarkEnd w:id="0"/>
    <w:p>
      <w:pPr>
        <w:pStyle w:val="BodyText"/>
      </w:pPr>
      <w:r>
        <w:t xml:space="preserve">Ввожу исправленную программу в файл (рис. [</w:t>
      </w:r>
      <w:hyperlink w:anchor="fig:033">
        <w:r>
          <w:rPr>
            <w:rStyle w:val="Hyperlink"/>
          </w:rPr>
          <w:t xml:space="preserve">32</w:t>
        </w:r>
      </w:hyperlink>
      <w:r>
        <w:t xml:space="preserve">]).</w:t>
      </w:r>
    </w:p>
    <w:bookmarkStart w:id="0" w:name="fig:033"/>
    <w:p>
      <w:pPr>
        <w:pStyle w:val="CaptionedFigure"/>
      </w:pPr>
      <w:bookmarkStart w:id="158" w:name="fig:033"/>
      <w:r>
        <w:drawing>
          <wp:inline>
            <wp:extent cx="5334000" cy="3980241"/>
            <wp:effectExtent b="0" l="0" r="0" t="0"/>
            <wp:docPr descr="Figure 32: Исправленная программа" title="" id="156" name="Picture"/>
            <a:graphic>
              <a:graphicData uri="http://schemas.openxmlformats.org/drawingml/2006/picture">
                <pic:pic>
                  <pic:nvPicPr>
                    <pic:cNvPr descr="image/30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32: Исправленная программа</w:t>
      </w:r>
    </w:p>
    <w:bookmarkEnd w:id="0"/>
    <w:p>
      <w:pPr>
        <w:pStyle w:val="BodyText"/>
      </w:pPr>
      <w:r>
        <w:t xml:space="preserve">Создаю исполняемый файл и проверяю его работу , всё работает корректно(рис. [</w:t>
      </w:r>
      <w:hyperlink w:anchor="fig:034">
        <w:r>
          <w:rPr>
            <w:rStyle w:val="Hyperlink"/>
          </w:rPr>
          <w:t xml:space="preserve">33</w:t>
        </w:r>
      </w:hyperlink>
      <w:r>
        <w:t xml:space="preserve">]).</w:t>
      </w:r>
    </w:p>
    <w:bookmarkStart w:id="0" w:name="fig:034"/>
    <w:p>
      <w:pPr>
        <w:pStyle w:val="CaptionedFigure"/>
      </w:pPr>
      <w:bookmarkStart w:id="162" w:name="fig:034"/>
      <w:r>
        <w:drawing>
          <wp:inline>
            <wp:extent cx="5334000" cy="733950"/>
            <wp:effectExtent b="0" l="0" r="0" t="0"/>
            <wp:docPr descr="Figure 33: Запускаю исполняемый файл" title="" id="160" name="Picture"/>
            <a:graphic>
              <a:graphicData uri="http://schemas.openxmlformats.org/drawingml/2006/picture">
                <pic:pic>
                  <pic:nvPicPr>
                    <pic:cNvPr descr="image/3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33: Запускаю исполняемый файл</w:t>
      </w:r>
    </w:p>
    <w:bookmarkEnd w:id="0"/>
    <w:p>
      <w:pPr>
        <w:pStyle w:val="BodyText"/>
      </w:pPr>
      <w:r>
        <w:t xml:space="preserve">Код программы задания 2: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ebx,eax</w:t>
      </w:r>
      <w:r>
        <w:br/>
      </w:r>
      <w:r>
        <w:rPr>
          <w:rStyle w:val="VerbatimChar"/>
        </w:rPr>
        <w:t xml:space="preserve">mov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163"/>
    <w:bookmarkEnd w:id="164"/>
    <w:bookmarkStart w:id="1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подрограмм, познакомилась с методами отладки припомощи GBD и его основными возможностями.</w:t>
      </w:r>
    </w:p>
    <w:bookmarkEnd w:id="165"/>
    <w:bookmarkStart w:id="16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</w:t>
      </w:r>
    </w:p>
    <w:bookmarkEnd w:id="1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30" Target="media/rId3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34" Target="media/rId34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Симонова Виктория Игоревна</dc:creator>
  <dc:language>ru-RU</dc:language>
  <cp:keywords/>
  <dcterms:created xsi:type="dcterms:W3CDTF">2023-12-09T14:36:13Z</dcterms:created>
  <dcterms:modified xsi:type="dcterms:W3CDTF">2023-12-09T14:36:13Z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