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B7F6E" w14:textId="1A2C8352" w:rsidR="00F617DC" w:rsidRPr="00AC5CF0" w:rsidRDefault="00F617DC" w:rsidP="00F617DC">
      <w:pPr>
        <w:pStyle w:val="Heading2"/>
        <w:rPr>
          <w:rFonts w:ascii="Arial" w:hAnsi="Arial" w:cs="Arial"/>
          <w:b/>
          <w:bCs/>
          <w:color w:val="auto"/>
          <w:sz w:val="28"/>
          <w:szCs w:val="28"/>
          <w:lang w:val="de-DE"/>
        </w:rPr>
      </w:pPr>
      <w:r w:rsidRPr="00AC5CF0">
        <w:rPr>
          <w:rFonts w:ascii="Arial" w:hAnsi="Arial" w:cs="Arial"/>
          <w:b/>
          <w:bCs/>
          <w:color w:val="auto"/>
          <w:sz w:val="28"/>
          <w:szCs w:val="28"/>
          <w:lang w:val="de-DE"/>
        </w:rPr>
        <w:t xml:space="preserve">CSR Analysis – Weekly Passenger </w:t>
      </w:r>
      <w:proofErr w:type="spellStart"/>
      <w:r w:rsidRPr="00AC5CF0">
        <w:rPr>
          <w:rFonts w:ascii="Arial" w:hAnsi="Arial" w:cs="Arial"/>
          <w:b/>
          <w:bCs/>
          <w:color w:val="auto"/>
          <w:sz w:val="28"/>
          <w:szCs w:val="28"/>
          <w:lang w:val="de-DE"/>
        </w:rPr>
        <w:t>Flows</w:t>
      </w:r>
      <w:proofErr w:type="spellEnd"/>
      <w:r w:rsidRPr="00AC5CF0">
        <w:rPr>
          <w:rFonts w:ascii="Arial" w:hAnsi="Arial" w:cs="Arial"/>
          <w:b/>
          <w:bCs/>
          <w:color w:val="auto"/>
          <w:sz w:val="28"/>
          <w:szCs w:val="28"/>
          <w:lang w:val="de-DE"/>
        </w:rPr>
        <w:t xml:space="preserve"> &amp; Energy </w:t>
      </w:r>
      <w:proofErr w:type="spellStart"/>
      <w:r w:rsidRPr="00AC5CF0">
        <w:rPr>
          <w:rFonts w:ascii="Arial" w:hAnsi="Arial" w:cs="Arial"/>
          <w:b/>
          <w:bCs/>
          <w:color w:val="auto"/>
          <w:sz w:val="28"/>
          <w:szCs w:val="28"/>
          <w:lang w:val="de-DE"/>
        </w:rPr>
        <w:t>Estimates</w:t>
      </w:r>
      <w:proofErr w:type="spellEnd"/>
    </w:p>
    <w:p w14:paraId="36045223" w14:textId="77777777" w:rsidR="00F617DC" w:rsidRPr="00AC5CF0" w:rsidRDefault="00F617DC" w:rsidP="00F617DC">
      <w:pPr>
        <w:pStyle w:val="Heading3"/>
        <w:rPr>
          <w:rFonts w:ascii="Arial" w:hAnsi="Arial" w:cs="Arial"/>
        </w:rPr>
      </w:pPr>
      <w:r w:rsidRPr="00AC5CF0">
        <w:rPr>
          <w:rFonts w:ascii="Arial" w:hAnsi="Arial" w:cs="Arial"/>
        </w:rPr>
        <w:t>1. Weekly Passenger Flow Overview</w:t>
      </w:r>
    </w:p>
    <w:p w14:paraId="5ECFE4E0" w14:textId="77777777" w:rsidR="00F617DC" w:rsidRPr="00AC5CF0" w:rsidRDefault="00F617DC" w:rsidP="00F617D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Low weeks (Green – Not busy):</w:t>
      </w:r>
    </w:p>
    <w:p w14:paraId="688C4F3F" w14:textId="77777777" w:rsidR="00F617DC" w:rsidRPr="00AC5CF0" w:rsidRDefault="00F617DC" w:rsidP="00F617D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Typical early-year weeks (January–February) and late-year (November–December).</w:t>
      </w:r>
    </w:p>
    <w:p w14:paraId="69C916F9" w14:textId="77777777" w:rsidR="00F617DC" w:rsidRPr="00AC5CF0" w:rsidRDefault="00F617DC" w:rsidP="00F617D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 xml:space="preserve">Passenger numbers: </w:t>
      </w:r>
      <w:r w:rsidRPr="00AC5CF0">
        <w:rPr>
          <w:rStyle w:val="Strong"/>
          <w:rFonts w:ascii="Arial" w:hAnsi="Arial" w:cs="Arial"/>
        </w:rPr>
        <w:t>~130k–170k per week</w:t>
      </w:r>
      <w:r w:rsidRPr="00AC5CF0">
        <w:rPr>
          <w:rFonts w:ascii="Arial" w:hAnsi="Arial" w:cs="Arial"/>
        </w:rPr>
        <w:t xml:space="preserve">, </w:t>
      </w:r>
      <w:r w:rsidRPr="00AD6808">
        <w:rPr>
          <w:rFonts w:ascii="Arial" w:hAnsi="Arial" w:cs="Arial"/>
          <w:b/>
          <w:bCs/>
          <w:highlight w:val="green"/>
        </w:rPr>
        <w:t>energy ~65–85k kWh.</w:t>
      </w:r>
    </w:p>
    <w:p w14:paraId="62834EA8" w14:textId="77777777" w:rsidR="00F617DC" w:rsidRPr="00AC5CF0" w:rsidRDefault="00F617DC" w:rsidP="00F617D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Moderate weeks (Yellow – Busy):</w:t>
      </w:r>
    </w:p>
    <w:p w14:paraId="626D7B11" w14:textId="77777777" w:rsidR="00F617DC" w:rsidRPr="00AC5CF0" w:rsidRDefault="00F617DC" w:rsidP="00F617D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Spring and fall transition weeks (March–May, December).</w:t>
      </w:r>
    </w:p>
    <w:p w14:paraId="1D171491" w14:textId="77777777" w:rsidR="00F617DC" w:rsidRPr="00AC5CF0" w:rsidRDefault="00F617DC" w:rsidP="00F617D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 xml:space="preserve">Passenger numbers: </w:t>
      </w:r>
      <w:r w:rsidRPr="00AC5CF0">
        <w:rPr>
          <w:rStyle w:val="Strong"/>
          <w:rFonts w:ascii="Arial" w:hAnsi="Arial" w:cs="Arial"/>
        </w:rPr>
        <w:t>~180k–200k per week</w:t>
      </w:r>
      <w:r w:rsidRPr="00AC5CF0">
        <w:rPr>
          <w:rFonts w:ascii="Arial" w:hAnsi="Arial" w:cs="Arial"/>
        </w:rPr>
        <w:t xml:space="preserve">, </w:t>
      </w:r>
      <w:r w:rsidRPr="00AD6808">
        <w:rPr>
          <w:rFonts w:ascii="Arial" w:hAnsi="Arial" w:cs="Arial"/>
          <w:b/>
          <w:bCs/>
          <w:highlight w:val="yellow"/>
        </w:rPr>
        <w:t>energy ~90–100k kWh.</w:t>
      </w:r>
    </w:p>
    <w:p w14:paraId="197CCCE7" w14:textId="77777777" w:rsidR="00F617DC" w:rsidRPr="00AC5CF0" w:rsidRDefault="00F617DC" w:rsidP="00F617DC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Peak weeks (Red – Very busy):</w:t>
      </w:r>
    </w:p>
    <w:p w14:paraId="63CD85AB" w14:textId="77777777" w:rsidR="00F617DC" w:rsidRPr="00AC5CF0" w:rsidRDefault="00F617DC" w:rsidP="00F617D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Summer and key holiday weeks.</w:t>
      </w:r>
    </w:p>
    <w:p w14:paraId="5E8DE376" w14:textId="77777777" w:rsidR="00F617DC" w:rsidRPr="00AC5CF0" w:rsidRDefault="00F617DC" w:rsidP="00F617DC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 xml:space="preserve">Passenger numbers: </w:t>
      </w:r>
      <w:r w:rsidRPr="00AC5CF0">
        <w:rPr>
          <w:rStyle w:val="Strong"/>
          <w:rFonts w:ascii="Arial" w:hAnsi="Arial" w:cs="Arial"/>
        </w:rPr>
        <w:t>~200k–230k per week</w:t>
      </w:r>
      <w:r w:rsidRPr="00AC5CF0">
        <w:rPr>
          <w:rFonts w:ascii="Arial" w:hAnsi="Arial" w:cs="Arial"/>
        </w:rPr>
        <w:t xml:space="preserve">, </w:t>
      </w:r>
      <w:r w:rsidRPr="00AD6808">
        <w:rPr>
          <w:rFonts w:ascii="Arial" w:hAnsi="Arial" w:cs="Arial"/>
          <w:b/>
          <w:bCs/>
          <w:color w:val="FF0000"/>
        </w:rPr>
        <w:t>energy ~100–115k kWh.</w:t>
      </w:r>
    </w:p>
    <w:p w14:paraId="597BC845" w14:textId="579F8038" w:rsidR="00F617DC" w:rsidRPr="00AC5CF0" w:rsidRDefault="00F617DC" w:rsidP="00F617DC">
      <w:pPr>
        <w:pStyle w:val="Heading3"/>
        <w:rPr>
          <w:rFonts w:ascii="Arial" w:hAnsi="Arial" w:cs="Arial"/>
        </w:rPr>
      </w:pPr>
      <w:r w:rsidRPr="00AC5CF0">
        <w:rPr>
          <w:rFonts w:ascii="Arial" w:hAnsi="Arial" w:cs="Arial"/>
        </w:rPr>
        <w:t>2. Patterns &amp; Insights</w:t>
      </w:r>
    </w:p>
    <w:p w14:paraId="7CBED4B5" w14:textId="77777777" w:rsidR="00F617DC" w:rsidRPr="00AC5CF0" w:rsidRDefault="00F617DC" w:rsidP="00F617D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Seasonality is clear:</w:t>
      </w:r>
    </w:p>
    <w:p w14:paraId="3FF31532" w14:textId="77777777" w:rsidR="00F617DC" w:rsidRPr="00AC5CF0" w:rsidRDefault="00F617DC" w:rsidP="00F617D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Winter weeks are consistently green (off-peak).</w:t>
      </w:r>
    </w:p>
    <w:p w14:paraId="6B80F94D" w14:textId="77777777" w:rsidR="00F617DC" w:rsidRPr="00AC5CF0" w:rsidRDefault="00F617DC" w:rsidP="00F617D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Summer weeks (June–August) show Red peaks.</w:t>
      </w:r>
    </w:p>
    <w:p w14:paraId="4DE8EC84" w14:textId="77777777" w:rsidR="00F617DC" w:rsidRPr="00AC5CF0" w:rsidRDefault="00F617DC" w:rsidP="00F617D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Spring (April–May) and autumn (October) are mostly Yellow with some Red spikes.</w:t>
      </w:r>
    </w:p>
    <w:p w14:paraId="7BC6735E" w14:textId="77777777" w:rsidR="00F617DC" w:rsidRPr="00AC5CF0" w:rsidRDefault="00F617DC" w:rsidP="00F617D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Energy correlation:</w:t>
      </w:r>
    </w:p>
    <w:p w14:paraId="0744E12D" w14:textId="77777777" w:rsidR="00F617DC" w:rsidRPr="00AC5CF0" w:rsidRDefault="00F617DC" w:rsidP="00F617D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Weekly energy consumption scales directly with passenger numbers:</w:t>
      </w:r>
    </w:p>
    <w:p w14:paraId="787F30EB" w14:textId="77777777" w:rsidR="00F617DC" w:rsidRPr="00AC5CF0" w:rsidRDefault="00F617DC" w:rsidP="00F617DC">
      <w:pPr>
        <w:pStyle w:val="NormalWeb"/>
        <w:numPr>
          <w:ilvl w:val="2"/>
          <w:numId w:val="5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Green ~50% less than Red weeks.</w:t>
      </w:r>
    </w:p>
    <w:p w14:paraId="4284A2B4" w14:textId="77777777" w:rsidR="00F617DC" w:rsidRPr="00AC5CF0" w:rsidRDefault="00F617DC" w:rsidP="00F617DC">
      <w:pPr>
        <w:pStyle w:val="NormalWeb"/>
        <w:numPr>
          <w:ilvl w:val="2"/>
          <w:numId w:val="5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Yellow ~10–15% below Red weeks.</w:t>
      </w:r>
    </w:p>
    <w:p w14:paraId="7562ACA1" w14:textId="77777777" w:rsidR="00F617DC" w:rsidRPr="00AC5CF0" w:rsidRDefault="00F617DC" w:rsidP="00F617DC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Special events/holidays:</w:t>
      </w:r>
    </w:p>
    <w:p w14:paraId="65858323" w14:textId="77777777" w:rsidR="00F617DC" w:rsidRPr="00AC5CF0" w:rsidRDefault="00F617DC" w:rsidP="00F617DC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 xml:space="preserve">Peaks around </w:t>
      </w:r>
      <w:r w:rsidRPr="00AD6808">
        <w:rPr>
          <w:rStyle w:val="Strong"/>
          <w:rFonts w:ascii="Arial" w:hAnsi="Arial" w:cs="Arial"/>
          <w:color w:val="FF0000"/>
        </w:rPr>
        <w:t>late April, July, and December–January</w:t>
      </w:r>
      <w:r w:rsidRPr="00AC5CF0">
        <w:rPr>
          <w:rFonts w:ascii="Arial" w:hAnsi="Arial" w:cs="Arial"/>
        </w:rPr>
        <w:t xml:space="preserve"> indicate high holiday traffic.</w:t>
      </w:r>
    </w:p>
    <w:p w14:paraId="29B4F3E0" w14:textId="77777777" w:rsidR="00F617DC" w:rsidRPr="00AC5CF0" w:rsidRDefault="00F617DC" w:rsidP="00F617DC">
      <w:pPr>
        <w:pStyle w:val="Heading3"/>
        <w:rPr>
          <w:rFonts w:ascii="Arial" w:hAnsi="Arial" w:cs="Arial"/>
        </w:rPr>
      </w:pPr>
      <w:r w:rsidRPr="00AC5CF0">
        <w:rPr>
          <w:rFonts w:ascii="Arial" w:hAnsi="Arial" w:cs="Arial"/>
        </w:rPr>
        <w:t>3. Operational Recommendations</w:t>
      </w:r>
    </w:p>
    <w:p w14:paraId="1DFC91B3" w14:textId="77777777" w:rsidR="00F617DC" w:rsidRPr="00AC5CF0" w:rsidRDefault="00F617DC" w:rsidP="00F617D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Staffing &amp; resources:</w:t>
      </w:r>
    </w:p>
    <w:p w14:paraId="7D6E31C7" w14:textId="77777777" w:rsidR="00F617DC" w:rsidRPr="00AC5CF0" w:rsidRDefault="00F617DC" w:rsidP="00F617D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Red weeks require full staffing and operational readiness.</w:t>
      </w:r>
    </w:p>
    <w:p w14:paraId="07789083" w14:textId="77777777" w:rsidR="00F617DC" w:rsidRPr="00AC5CF0" w:rsidRDefault="00F617DC" w:rsidP="00F617D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Yellow weeks: moderate resources.</w:t>
      </w:r>
    </w:p>
    <w:p w14:paraId="374CB6C0" w14:textId="77777777" w:rsidR="00F617DC" w:rsidRPr="00AC5CF0" w:rsidRDefault="00F617DC" w:rsidP="00F617D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 xml:space="preserve">Green weeks: minimal staffing; ideal for </w:t>
      </w:r>
      <w:r w:rsidRPr="00AD6808">
        <w:rPr>
          <w:rStyle w:val="Strong"/>
          <w:rFonts w:ascii="Arial" w:hAnsi="Arial" w:cs="Arial"/>
          <w:b w:val="0"/>
          <w:bCs w:val="0"/>
        </w:rPr>
        <w:t>maintenance and optimization</w:t>
      </w:r>
      <w:r w:rsidRPr="00AD6808">
        <w:rPr>
          <w:rFonts w:ascii="Arial" w:hAnsi="Arial" w:cs="Arial"/>
          <w:b/>
          <w:bCs/>
        </w:rPr>
        <w:t>.</w:t>
      </w:r>
    </w:p>
    <w:p w14:paraId="150BB054" w14:textId="77777777" w:rsidR="00F617DC" w:rsidRPr="00AC5CF0" w:rsidRDefault="00F617DC" w:rsidP="00F617DC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Energy efficiency:</w:t>
      </w:r>
    </w:p>
    <w:p w14:paraId="7C78526A" w14:textId="77777777" w:rsidR="00F617DC" w:rsidRPr="00AC5CF0" w:rsidRDefault="00F617DC" w:rsidP="00F617DC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 xml:space="preserve">Consider </w:t>
      </w:r>
      <w:r w:rsidRPr="00AD6808">
        <w:rPr>
          <w:rStyle w:val="Strong"/>
          <w:rFonts w:ascii="Arial" w:hAnsi="Arial" w:cs="Arial"/>
          <w:b w:val="0"/>
          <w:bCs w:val="0"/>
        </w:rPr>
        <w:t>dynamically scaling lighting, HVAC, and equipment</w:t>
      </w:r>
      <w:r w:rsidRPr="00AC5CF0">
        <w:rPr>
          <w:rFonts w:ascii="Arial" w:hAnsi="Arial" w:cs="Arial"/>
        </w:rPr>
        <w:t xml:space="preserve"> based on weekly passenger estimates.</w:t>
      </w:r>
    </w:p>
    <w:p w14:paraId="1D631B83" w14:textId="2598ECA4" w:rsidR="00F617DC" w:rsidRPr="00AC5CF0" w:rsidRDefault="00F617DC" w:rsidP="00F617DC">
      <w:pPr>
        <w:pStyle w:val="Heading3"/>
        <w:rPr>
          <w:rFonts w:ascii="Arial" w:hAnsi="Arial" w:cs="Arial"/>
        </w:rPr>
      </w:pPr>
      <w:r w:rsidRPr="00AC5CF0">
        <w:rPr>
          <w:rFonts w:ascii="Arial" w:hAnsi="Arial" w:cs="Arial"/>
        </w:rPr>
        <w:t>4. Yearly Overview – 2026 Monthly Status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5241"/>
      </w:tblGrid>
      <w:tr w:rsidR="00F617DC" w:rsidRPr="00AC5CF0" w14:paraId="734126A7" w14:textId="77777777" w:rsidTr="00AC5C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32064" w14:textId="77777777" w:rsidR="00F617DC" w:rsidRPr="00AC5CF0" w:rsidRDefault="00F617D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AC5CF0">
              <w:rPr>
                <w:rFonts w:ascii="Arial" w:hAnsi="Arial" w:cs="Arial"/>
                <w:b/>
                <w:bCs/>
              </w:rPr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E9830" w14:textId="77777777" w:rsidR="00F617DC" w:rsidRPr="00AC5CF0" w:rsidRDefault="00F617DC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AC5CF0">
              <w:rPr>
                <w:rFonts w:ascii="Arial" w:hAnsi="Arial" w:cs="Arial"/>
                <w:b/>
                <w:bCs/>
              </w:rPr>
              <w:t>Status</w:t>
            </w:r>
            <w:proofErr w:type="spellEnd"/>
            <w:r w:rsidRPr="00AC5CF0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AC5CF0">
              <w:rPr>
                <w:rFonts w:ascii="Arial" w:hAnsi="Arial" w:cs="Arial"/>
                <w:b/>
                <w:bCs/>
              </w:rPr>
              <w:t>Predominant</w:t>
            </w:r>
            <w:proofErr w:type="spellEnd"/>
            <w:r w:rsidRPr="00AC5CF0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F617DC" w:rsidRPr="00AC5CF0" w14:paraId="6EA85687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BDDF" w14:textId="77777777" w:rsidR="00F617DC" w:rsidRPr="00AD6808" w:rsidRDefault="00F617DC">
            <w:pPr>
              <w:rPr>
                <w:rFonts w:ascii="Arial" w:hAnsi="Arial" w:cs="Arial"/>
                <w:highlight w:val="green"/>
              </w:rPr>
            </w:pPr>
            <w:proofErr w:type="spellStart"/>
            <w:r w:rsidRPr="00A82206">
              <w:rPr>
                <w:rStyle w:val="Strong"/>
                <w:rFonts w:ascii="Arial" w:hAnsi="Arial" w:cs="Arial"/>
              </w:rPr>
              <w:t>January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4C864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AD6808">
              <w:rPr>
                <w:rFonts w:ascii="Arial" w:hAnsi="Arial" w:cs="Arial"/>
                <w:highlight w:val="green"/>
              </w:rPr>
              <w:t>Less</w:t>
            </w:r>
            <w:proofErr w:type="spellEnd"/>
            <w:r w:rsidRPr="00AD6808">
              <w:rPr>
                <w:rFonts w:ascii="Arial" w:hAnsi="Arial" w:cs="Arial"/>
                <w:highlight w:val="green"/>
              </w:rPr>
              <w:t xml:space="preserve"> Busy (Green)</w:t>
            </w:r>
          </w:p>
        </w:tc>
      </w:tr>
      <w:tr w:rsidR="00F617DC" w:rsidRPr="00AC5CF0" w14:paraId="52CB6F0C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6DB5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AC5CF0">
              <w:rPr>
                <w:rStyle w:val="Strong"/>
                <w:rFonts w:ascii="Arial" w:hAnsi="Arial" w:cs="Arial"/>
              </w:rPr>
              <w:t>February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98B8D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AD6808">
              <w:rPr>
                <w:rFonts w:ascii="Arial" w:hAnsi="Arial" w:cs="Arial"/>
                <w:highlight w:val="green"/>
              </w:rPr>
              <w:t>Less</w:t>
            </w:r>
            <w:proofErr w:type="spellEnd"/>
            <w:r w:rsidRPr="00AD6808">
              <w:rPr>
                <w:rFonts w:ascii="Arial" w:hAnsi="Arial" w:cs="Arial"/>
                <w:highlight w:val="green"/>
              </w:rPr>
              <w:t xml:space="preserve"> Busy</w:t>
            </w:r>
            <w:r w:rsidRPr="00AC5CF0">
              <w:rPr>
                <w:rFonts w:ascii="Arial" w:hAnsi="Arial" w:cs="Arial"/>
              </w:rPr>
              <w:t xml:space="preserve"> / </w:t>
            </w:r>
            <w:r w:rsidRPr="00AD6808">
              <w:rPr>
                <w:rFonts w:ascii="Arial" w:hAnsi="Arial" w:cs="Arial"/>
                <w:highlight w:val="yellow"/>
              </w:rPr>
              <w:t>Busy (Mixed)</w:t>
            </w:r>
          </w:p>
        </w:tc>
      </w:tr>
      <w:tr w:rsidR="00F617DC" w:rsidRPr="00AC5CF0" w14:paraId="61E1101B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FC7E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AC5CF0">
              <w:rPr>
                <w:rStyle w:val="Strong"/>
                <w:rFonts w:ascii="Arial" w:hAnsi="Arial" w:cs="Arial"/>
              </w:rPr>
              <w:lastRenderedPageBreak/>
              <w:t>March</w:t>
            </w:r>
          </w:p>
        </w:tc>
        <w:tc>
          <w:tcPr>
            <w:tcW w:w="0" w:type="auto"/>
            <w:vAlign w:val="center"/>
            <w:hideMark/>
          </w:tcPr>
          <w:p w14:paraId="20366583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F54CC4">
              <w:rPr>
                <w:rFonts w:ascii="Arial" w:hAnsi="Arial" w:cs="Arial"/>
                <w:highlight w:val="green"/>
              </w:rPr>
              <w:t>Less</w:t>
            </w:r>
            <w:proofErr w:type="spellEnd"/>
            <w:r w:rsidRPr="00F54CC4">
              <w:rPr>
                <w:rFonts w:ascii="Arial" w:hAnsi="Arial" w:cs="Arial"/>
                <w:highlight w:val="green"/>
              </w:rPr>
              <w:t xml:space="preserve"> Busy</w:t>
            </w:r>
            <w:r w:rsidRPr="00AC5CF0">
              <w:rPr>
                <w:rFonts w:ascii="Arial" w:hAnsi="Arial" w:cs="Arial"/>
              </w:rPr>
              <w:t xml:space="preserve"> / </w:t>
            </w:r>
            <w:r w:rsidRPr="00F54CC4">
              <w:rPr>
                <w:rFonts w:ascii="Arial" w:hAnsi="Arial" w:cs="Arial"/>
                <w:highlight w:val="yellow"/>
              </w:rPr>
              <w:t>Busy (Mixed)</w:t>
            </w:r>
          </w:p>
        </w:tc>
      </w:tr>
      <w:tr w:rsidR="00F617DC" w:rsidRPr="00AC5CF0" w14:paraId="12449D1B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BA85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AC5CF0">
              <w:rPr>
                <w:rStyle w:val="Strong"/>
                <w:rFonts w:ascii="Arial" w:hAnsi="Arial" w:cs="Arial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65874A92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F54CC4">
              <w:rPr>
                <w:rFonts w:ascii="Arial" w:hAnsi="Arial" w:cs="Arial"/>
                <w:highlight w:val="yellow"/>
              </w:rPr>
              <w:t>Busy</w:t>
            </w:r>
            <w:r w:rsidRPr="00AC5CF0">
              <w:rPr>
                <w:rFonts w:ascii="Arial" w:hAnsi="Arial" w:cs="Arial"/>
              </w:rPr>
              <w:t xml:space="preserve"> / </w:t>
            </w:r>
            <w:r w:rsidRPr="00F54CC4">
              <w:rPr>
                <w:rFonts w:ascii="Arial" w:hAnsi="Arial" w:cs="Arial"/>
                <w:highlight w:val="red"/>
              </w:rPr>
              <w:t>Very Busy</w:t>
            </w:r>
            <w:r w:rsidRPr="00AC5CF0">
              <w:rPr>
                <w:rFonts w:ascii="Arial" w:hAnsi="Arial" w:cs="Arial"/>
              </w:rPr>
              <w:t xml:space="preserve"> (Yellow &amp; Red)</w:t>
            </w:r>
          </w:p>
        </w:tc>
      </w:tr>
      <w:tr w:rsidR="00F617DC" w:rsidRPr="00AC5CF0" w14:paraId="2F6C049B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D505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AC5CF0">
              <w:rPr>
                <w:rStyle w:val="Strong"/>
                <w:rFonts w:ascii="Arial" w:hAnsi="Arial" w:cs="Arial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11381436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F54CC4">
              <w:rPr>
                <w:rFonts w:ascii="Arial" w:hAnsi="Arial" w:cs="Arial"/>
                <w:highlight w:val="red"/>
              </w:rPr>
              <w:t xml:space="preserve">Very Busy </w:t>
            </w:r>
            <w:r w:rsidRPr="00F54CC4">
              <w:rPr>
                <w:rFonts w:ascii="Arial" w:hAnsi="Arial" w:cs="Arial"/>
              </w:rPr>
              <w:t xml:space="preserve">(Red </w:t>
            </w:r>
            <w:proofErr w:type="spellStart"/>
            <w:r w:rsidRPr="00F54CC4">
              <w:rPr>
                <w:rFonts w:ascii="Arial" w:hAnsi="Arial" w:cs="Arial"/>
              </w:rPr>
              <w:t>dominates</w:t>
            </w:r>
            <w:proofErr w:type="spellEnd"/>
            <w:r w:rsidRPr="00F54CC4">
              <w:rPr>
                <w:rFonts w:ascii="Arial" w:hAnsi="Arial" w:cs="Arial"/>
              </w:rPr>
              <w:t>)</w:t>
            </w:r>
          </w:p>
        </w:tc>
      </w:tr>
      <w:tr w:rsidR="00F617DC" w:rsidRPr="00AC5CF0" w14:paraId="72206AAE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6F7F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AC5CF0">
              <w:rPr>
                <w:rStyle w:val="Strong"/>
                <w:rFonts w:ascii="Arial" w:hAnsi="Arial" w:cs="Arial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14:paraId="45373606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F54CC4">
              <w:rPr>
                <w:rFonts w:ascii="Arial" w:hAnsi="Arial" w:cs="Arial"/>
                <w:highlight w:val="red"/>
              </w:rPr>
              <w:t xml:space="preserve">Very Busy </w:t>
            </w:r>
            <w:r w:rsidRPr="00F54CC4">
              <w:rPr>
                <w:rFonts w:ascii="Arial" w:hAnsi="Arial" w:cs="Arial"/>
              </w:rPr>
              <w:t xml:space="preserve">(Red </w:t>
            </w:r>
            <w:proofErr w:type="spellStart"/>
            <w:r w:rsidRPr="00F54CC4">
              <w:rPr>
                <w:rFonts w:ascii="Arial" w:hAnsi="Arial" w:cs="Arial"/>
              </w:rPr>
              <w:t>dominates</w:t>
            </w:r>
            <w:proofErr w:type="spellEnd"/>
            <w:r w:rsidRPr="00F54CC4">
              <w:rPr>
                <w:rFonts w:ascii="Arial" w:hAnsi="Arial" w:cs="Arial"/>
              </w:rPr>
              <w:t>)</w:t>
            </w:r>
          </w:p>
        </w:tc>
      </w:tr>
      <w:tr w:rsidR="00F617DC" w:rsidRPr="00AC5CF0" w14:paraId="41C5CBD6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81A1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AC5CF0">
              <w:rPr>
                <w:rStyle w:val="Strong"/>
                <w:rFonts w:ascii="Arial" w:hAnsi="Arial" w:cs="Arial"/>
              </w:rPr>
              <w:t>July</w:t>
            </w:r>
          </w:p>
        </w:tc>
        <w:tc>
          <w:tcPr>
            <w:tcW w:w="0" w:type="auto"/>
            <w:vAlign w:val="center"/>
            <w:hideMark/>
          </w:tcPr>
          <w:p w14:paraId="61DEF765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F54CC4">
              <w:rPr>
                <w:rFonts w:ascii="Arial" w:hAnsi="Arial" w:cs="Arial"/>
                <w:highlight w:val="red"/>
              </w:rPr>
              <w:t xml:space="preserve">Very Busy </w:t>
            </w:r>
            <w:r w:rsidRPr="00F54CC4">
              <w:rPr>
                <w:rFonts w:ascii="Arial" w:hAnsi="Arial" w:cs="Arial"/>
              </w:rPr>
              <w:t xml:space="preserve">(Red </w:t>
            </w:r>
            <w:proofErr w:type="spellStart"/>
            <w:r w:rsidRPr="00F54CC4">
              <w:rPr>
                <w:rFonts w:ascii="Arial" w:hAnsi="Arial" w:cs="Arial"/>
              </w:rPr>
              <w:t>dominates</w:t>
            </w:r>
            <w:proofErr w:type="spellEnd"/>
            <w:r w:rsidRPr="00F54CC4">
              <w:rPr>
                <w:rFonts w:ascii="Arial" w:hAnsi="Arial" w:cs="Arial"/>
              </w:rPr>
              <w:t>)</w:t>
            </w:r>
          </w:p>
        </w:tc>
      </w:tr>
      <w:tr w:rsidR="00F617DC" w:rsidRPr="00AC5CF0" w14:paraId="394CF835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AB08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AC5CF0">
              <w:rPr>
                <w:rStyle w:val="Strong"/>
                <w:rFonts w:ascii="Arial" w:hAnsi="Arial" w:cs="Arial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45932706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F54CC4">
              <w:rPr>
                <w:rFonts w:ascii="Arial" w:hAnsi="Arial" w:cs="Arial"/>
                <w:highlight w:val="red"/>
              </w:rPr>
              <w:t>Very Busy</w:t>
            </w:r>
            <w:r w:rsidRPr="00AC5CF0">
              <w:rPr>
                <w:rFonts w:ascii="Arial" w:hAnsi="Arial" w:cs="Arial"/>
              </w:rPr>
              <w:t xml:space="preserve"> / </w:t>
            </w:r>
            <w:r w:rsidRPr="00F54CC4">
              <w:rPr>
                <w:rFonts w:ascii="Arial" w:hAnsi="Arial" w:cs="Arial"/>
                <w:highlight w:val="yellow"/>
              </w:rPr>
              <w:t>Busy</w:t>
            </w:r>
            <w:r w:rsidRPr="00AC5CF0">
              <w:rPr>
                <w:rFonts w:ascii="Arial" w:hAnsi="Arial" w:cs="Arial"/>
              </w:rPr>
              <w:t xml:space="preserve"> (</w:t>
            </w:r>
            <w:proofErr w:type="spellStart"/>
            <w:r w:rsidRPr="00AC5CF0">
              <w:rPr>
                <w:rFonts w:ascii="Arial" w:hAnsi="Arial" w:cs="Arial"/>
              </w:rPr>
              <w:t>Mostly</w:t>
            </w:r>
            <w:proofErr w:type="spellEnd"/>
            <w:r w:rsidRPr="00AC5CF0">
              <w:rPr>
                <w:rFonts w:ascii="Arial" w:hAnsi="Arial" w:cs="Arial"/>
              </w:rPr>
              <w:t xml:space="preserve"> Red, </w:t>
            </w:r>
            <w:proofErr w:type="spellStart"/>
            <w:r w:rsidRPr="00AC5CF0">
              <w:rPr>
                <w:rFonts w:ascii="Arial" w:hAnsi="Arial" w:cs="Arial"/>
              </w:rPr>
              <w:t>some</w:t>
            </w:r>
            <w:proofErr w:type="spellEnd"/>
            <w:r w:rsidRPr="00AC5CF0">
              <w:rPr>
                <w:rFonts w:ascii="Arial" w:hAnsi="Arial" w:cs="Arial"/>
              </w:rPr>
              <w:t xml:space="preserve"> Yellow)</w:t>
            </w:r>
          </w:p>
        </w:tc>
      </w:tr>
      <w:tr w:rsidR="00F617DC" w:rsidRPr="00AC5CF0" w14:paraId="41DFDE63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D9BA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AC5CF0">
              <w:rPr>
                <w:rStyle w:val="Strong"/>
                <w:rFonts w:ascii="Arial" w:hAnsi="Arial" w:cs="Arial"/>
              </w:rPr>
              <w:t>September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F918E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F54CC4">
              <w:rPr>
                <w:rFonts w:ascii="Arial" w:hAnsi="Arial" w:cs="Arial"/>
                <w:highlight w:val="red"/>
              </w:rPr>
              <w:t>Very Busy</w:t>
            </w:r>
            <w:r w:rsidRPr="00AC5CF0">
              <w:rPr>
                <w:rFonts w:ascii="Arial" w:hAnsi="Arial" w:cs="Arial"/>
              </w:rPr>
              <w:t xml:space="preserve"> / </w:t>
            </w:r>
            <w:r w:rsidRPr="00F54CC4">
              <w:rPr>
                <w:rFonts w:ascii="Arial" w:hAnsi="Arial" w:cs="Arial"/>
                <w:highlight w:val="yellow"/>
              </w:rPr>
              <w:t>Busy</w:t>
            </w:r>
            <w:r w:rsidRPr="00AC5CF0">
              <w:rPr>
                <w:rFonts w:ascii="Arial" w:hAnsi="Arial" w:cs="Arial"/>
              </w:rPr>
              <w:t xml:space="preserve"> (Red </w:t>
            </w:r>
            <w:proofErr w:type="spellStart"/>
            <w:r w:rsidRPr="00AC5CF0">
              <w:rPr>
                <w:rFonts w:ascii="Arial" w:hAnsi="Arial" w:cs="Arial"/>
              </w:rPr>
              <w:t>early</w:t>
            </w:r>
            <w:proofErr w:type="spellEnd"/>
            <w:r w:rsidRPr="00AC5CF0">
              <w:rPr>
                <w:rFonts w:ascii="Arial" w:hAnsi="Arial" w:cs="Arial"/>
              </w:rPr>
              <w:t xml:space="preserve">, Yellow </w:t>
            </w:r>
            <w:proofErr w:type="spellStart"/>
            <w:r w:rsidRPr="00AC5CF0">
              <w:rPr>
                <w:rFonts w:ascii="Arial" w:hAnsi="Arial" w:cs="Arial"/>
              </w:rPr>
              <w:t>later</w:t>
            </w:r>
            <w:proofErr w:type="spellEnd"/>
            <w:r w:rsidRPr="00AC5CF0">
              <w:rPr>
                <w:rFonts w:ascii="Arial" w:hAnsi="Arial" w:cs="Arial"/>
              </w:rPr>
              <w:t>)</w:t>
            </w:r>
          </w:p>
        </w:tc>
      </w:tr>
      <w:tr w:rsidR="00F617DC" w:rsidRPr="00AC5CF0" w14:paraId="772726EA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41B9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AC5CF0">
              <w:rPr>
                <w:rStyle w:val="Strong"/>
                <w:rFonts w:ascii="Arial" w:hAnsi="Arial" w:cs="Arial"/>
              </w:rPr>
              <w:t>October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D342B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F54CC4">
              <w:rPr>
                <w:rFonts w:ascii="Arial" w:hAnsi="Arial" w:cs="Arial"/>
                <w:highlight w:val="yellow"/>
              </w:rPr>
              <w:t>Busy</w:t>
            </w:r>
            <w:r w:rsidRPr="00AC5CF0">
              <w:rPr>
                <w:rFonts w:ascii="Arial" w:hAnsi="Arial" w:cs="Arial"/>
              </w:rPr>
              <w:t xml:space="preserve"> (Yellow </w:t>
            </w:r>
            <w:proofErr w:type="spellStart"/>
            <w:r w:rsidRPr="00AC5CF0">
              <w:rPr>
                <w:rFonts w:ascii="Arial" w:hAnsi="Arial" w:cs="Arial"/>
              </w:rPr>
              <w:t>dominates</w:t>
            </w:r>
            <w:proofErr w:type="spellEnd"/>
            <w:r w:rsidRPr="00AC5CF0">
              <w:rPr>
                <w:rFonts w:ascii="Arial" w:hAnsi="Arial" w:cs="Arial"/>
              </w:rPr>
              <w:t>)</w:t>
            </w:r>
          </w:p>
        </w:tc>
      </w:tr>
      <w:tr w:rsidR="00F617DC" w:rsidRPr="00AC5CF0" w14:paraId="754BA1C9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E249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AC5CF0">
              <w:rPr>
                <w:rStyle w:val="Strong"/>
                <w:rFonts w:ascii="Arial" w:hAnsi="Arial" w:cs="Arial"/>
              </w:rPr>
              <w:t>November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1C6FC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F54CC4">
              <w:rPr>
                <w:rFonts w:ascii="Arial" w:hAnsi="Arial" w:cs="Arial"/>
                <w:highlight w:val="green"/>
              </w:rPr>
              <w:t>Less</w:t>
            </w:r>
            <w:proofErr w:type="spellEnd"/>
            <w:r w:rsidRPr="00F54CC4">
              <w:rPr>
                <w:rFonts w:ascii="Arial" w:hAnsi="Arial" w:cs="Arial"/>
                <w:highlight w:val="green"/>
              </w:rPr>
              <w:t xml:space="preserve"> Busy</w:t>
            </w:r>
            <w:r w:rsidRPr="00AC5CF0">
              <w:rPr>
                <w:rFonts w:ascii="Arial" w:hAnsi="Arial" w:cs="Arial"/>
              </w:rPr>
              <w:t xml:space="preserve"> (Green </w:t>
            </w:r>
            <w:proofErr w:type="spellStart"/>
            <w:r w:rsidRPr="00AC5CF0">
              <w:rPr>
                <w:rFonts w:ascii="Arial" w:hAnsi="Arial" w:cs="Arial"/>
              </w:rPr>
              <w:t>dominates</w:t>
            </w:r>
            <w:proofErr w:type="spellEnd"/>
            <w:r w:rsidRPr="00AC5CF0">
              <w:rPr>
                <w:rFonts w:ascii="Arial" w:hAnsi="Arial" w:cs="Arial"/>
              </w:rPr>
              <w:t>)</w:t>
            </w:r>
          </w:p>
        </w:tc>
      </w:tr>
      <w:tr w:rsidR="00F617DC" w:rsidRPr="00AC5CF0" w14:paraId="62D6ACE3" w14:textId="77777777" w:rsidTr="00AC5C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A01E" w14:textId="77777777" w:rsidR="00F617DC" w:rsidRPr="00AC5CF0" w:rsidRDefault="00F617DC">
            <w:pPr>
              <w:rPr>
                <w:rFonts w:ascii="Arial" w:hAnsi="Arial" w:cs="Arial"/>
              </w:rPr>
            </w:pPr>
            <w:proofErr w:type="spellStart"/>
            <w:r w:rsidRPr="00AC5CF0">
              <w:rPr>
                <w:rStyle w:val="Strong"/>
                <w:rFonts w:ascii="Arial" w:hAnsi="Arial" w:cs="Arial"/>
              </w:rPr>
              <w:t>December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D81BA" w14:textId="77777777" w:rsidR="00F617DC" w:rsidRPr="00AC5CF0" w:rsidRDefault="00F617DC">
            <w:pPr>
              <w:rPr>
                <w:rFonts w:ascii="Arial" w:hAnsi="Arial" w:cs="Arial"/>
              </w:rPr>
            </w:pPr>
            <w:r w:rsidRPr="00F54CC4">
              <w:rPr>
                <w:rFonts w:ascii="Arial" w:hAnsi="Arial" w:cs="Arial"/>
                <w:highlight w:val="yellow"/>
              </w:rPr>
              <w:t>Busy</w:t>
            </w:r>
            <w:r w:rsidRPr="00AC5CF0">
              <w:rPr>
                <w:rFonts w:ascii="Arial" w:hAnsi="Arial" w:cs="Arial"/>
              </w:rPr>
              <w:t xml:space="preserve"> (Yellow </w:t>
            </w:r>
            <w:proofErr w:type="spellStart"/>
            <w:r w:rsidRPr="00AC5CF0">
              <w:rPr>
                <w:rFonts w:ascii="Arial" w:hAnsi="Arial" w:cs="Arial"/>
              </w:rPr>
              <w:t>dominates</w:t>
            </w:r>
            <w:proofErr w:type="spellEnd"/>
            <w:r w:rsidRPr="00AC5CF0">
              <w:rPr>
                <w:rFonts w:ascii="Arial" w:hAnsi="Arial" w:cs="Arial"/>
              </w:rPr>
              <w:t xml:space="preserve">, </w:t>
            </w:r>
            <w:proofErr w:type="spellStart"/>
            <w:r w:rsidRPr="00AC5CF0">
              <w:rPr>
                <w:rFonts w:ascii="Arial" w:hAnsi="Arial" w:cs="Arial"/>
              </w:rPr>
              <w:t>approaching</w:t>
            </w:r>
            <w:proofErr w:type="spellEnd"/>
            <w:r w:rsidRPr="00AC5CF0">
              <w:rPr>
                <w:rFonts w:ascii="Arial" w:hAnsi="Arial" w:cs="Arial"/>
              </w:rPr>
              <w:t xml:space="preserve"> </w:t>
            </w:r>
            <w:proofErr w:type="spellStart"/>
            <w:r w:rsidRPr="00AC5CF0">
              <w:rPr>
                <w:rFonts w:ascii="Arial" w:hAnsi="Arial" w:cs="Arial"/>
              </w:rPr>
              <w:t>holiday</w:t>
            </w:r>
            <w:proofErr w:type="spellEnd"/>
            <w:r w:rsidRPr="00AC5CF0">
              <w:rPr>
                <w:rFonts w:ascii="Arial" w:hAnsi="Arial" w:cs="Arial"/>
              </w:rPr>
              <w:t xml:space="preserve"> </w:t>
            </w:r>
            <w:proofErr w:type="spellStart"/>
            <w:r w:rsidRPr="00AC5CF0">
              <w:rPr>
                <w:rFonts w:ascii="Arial" w:hAnsi="Arial" w:cs="Arial"/>
              </w:rPr>
              <w:t>peaks</w:t>
            </w:r>
            <w:proofErr w:type="spellEnd"/>
            <w:r w:rsidRPr="00AC5CF0">
              <w:rPr>
                <w:rFonts w:ascii="Arial" w:hAnsi="Arial" w:cs="Arial"/>
              </w:rPr>
              <w:t>)</w:t>
            </w:r>
          </w:p>
        </w:tc>
      </w:tr>
    </w:tbl>
    <w:p w14:paraId="63A3E69D" w14:textId="21D30953" w:rsidR="00AD6808" w:rsidRDefault="00AD6808" w:rsidP="00F617DC">
      <w:pPr>
        <w:pStyle w:val="Heading3"/>
        <w:rPr>
          <w:rFonts w:ascii="Arial" w:hAnsi="Arial" w:cs="Arial"/>
        </w:rPr>
      </w:pPr>
      <w:r w:rsidRPr="00AC5CF0">
        <w:rPr>
          <w:rFonts w:ascii="Arial" w:hAnsi="Arial" w:cs="Arial"/>
        </w:rPr>
        <w:drawing>
          <wp:inline distT="0" distB="0" distL="0" distR="0" wp14:anchorId="38198B65" wp14:editId="2651DC5B">
            <wp:extent cx="5731510" cy="26092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2162" w14:textId="404CF6C6" w:rsidR="00F617DC" w:rsidRPr="00AC5CF0" w:rsidRDefault="00F617DC" w:rsidP="00F617DC">
      <w:pPr>
        <w:pStyle w:val="Heading3"/>
        <w:rPr>
          <w:rFonts w:ascii="Arial" w:hAnsi="Arial" w:cs="Arial"/>
        </w:rPr>
      </w:pPr>
      <w:r w:rsidRPr="00AC5CF0">
        <w:rPr>
          <w:rFonts w:ascii="Arial" w:hAnsi="Arial" w:cs="Arial"/>
        </w:rPr>
        <w:t>5. Predictions for 2026 Based on Historical Data</w:t>
      </w:r>
    </w:p>
    <w:p w14:paraId="1A1F9A60" w14:textId="77777777" w:rsidR="00F617DC" w:rsidRPr="00AC5CF0" w:rsidRDefault="00F617DC" w:rsidP="00F617D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January–February:</w:t>
      </w:r>
      <w:r w:rsidRPr="00AC5CF0">
        <w:rPr>
          <w:rFonts w:ascii="Arial" w:hAnsi="Arial" w:cs="Arial"/>
        </w:rPr>
        <w:t xml:space="preserve"> Low traffic, mostly Green weeks → minimal staffing needed.</w:t>
      </w:r>
    </w:p>
    <w:p w14:paraId="49720C52" w14:textId="77777777" w:rsidR="00F617DC" w:rsidRPr="00AC5CF0" w:rsidRDefault="00F617DC" w:rsidP="00F617D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March–April:</w:t>
      </w:r>
      <w:r w:rsidRPr="00AC5CF0">
        <w:rPr>
          <w:rFonts w:ascii="Arial" w:hAnsi="Arial" w:cs="Arial"/>
        </w:rPr>
        <w:t xml:space="preserve"> Transition from Green to Yellow → moderate staffing; anticipate energy usage rising.</w:t>
      </w:r>
    </w:p>
    <w:p w14:paraId="374F8F84" w14:textId="52E9BD9B" w:rsidR="00F617DC" w:rsidRDefault="00F617DC" w:rsidP="00F617D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May–August:</w:t>
      </w:r>
      <w:r w:rsidRPr="00AC5CF0">
        <w:rPr>
          <w:rFonts w:ascii="Arial" w:hAnsi="Arial" w:cs="Arial"/>
        </w:rPr>
        <w:t xml:space="preserve"> Peak months; Red weeks dominate → full operational readiness and peak energy consumption expected.</w:t>
      </w:r>
    </w:p>
    <w:p w14:paraId="6C1BBB59" w14:textId="7EEF2F94" w:rsidR="00AD6808" w:rsidRDefault="00AD6808" w:rsidP="00F617D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lastRenderedPageBreak/>
        <w:drawing>
          <wp:inline distT="0" distB="0" distL="0" distR="0" wp14:anchorId="3901307C" wp14:editId="57971BEE">
            <wp:extent cx="5731510" cy="1092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4B0D" w14:textId="77777777" w:rsidR="00AD6808" w:rsidRPr="00AC5CF0" w:rsidRDefault="00AD6808" w:rsidP="00AD6808">
      <w:pPr>
        <w:pStyle w:val="NormalWeb"/>
        <w:ind w:left="360"/>
        <w:rPr>
          <w:rFonts w:ascii="Arial" w:hAnsi="Arial" w:cs="Arial"/>
        </w:rPr>
      </w:pPr>
    </w:p>
    <w:p w14:paraId="024179BF" w14:textId="77777777" w:rsidR="00F617DC" w:rsidRPr="00AC5CF0" w:rsidRDefault="00F617DC" w:rsidP="00F617D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September–October:</w:t>
      </w:r>
      <w:r w:rsidRPr="00AC5CF0">
        <w:rPr>
          <w:rFonts w:ascii="Arial" w:hAnsi="Arial" w:cs="Arial"/>
        </w:rPr>
        <w:t xml:space="preserve"> Slight decrease, Yellow weeks dominate → plan for moderate operations.</w:t>
      </w:r>
    </w:p>
    <w:p w14:paraId="24E8501B" w14:textId="77777777" w:rsidR="00F617DC" w:rsidRPr="00AC5CF0" w:rsidRDefault="00F617DC" w:rsidP="00F617DC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November–December:</w:t>
      </w:r>
      <w:r w:rsidRPr="00AC5CF0">
        <w:rPr>
          <w:rFonts w:ascii="Arial" w:hAnsi="Arial" w:cs="Arial"/>
        </w:rPr>
        <w:t xml:space="preserve"> Traffic rises in December (holiday season) → anticipate busy weeks; late November quieter.</w:t>
      </w:r>
    </w:p>
    <w:p w14:paraId="7F55ECBB" w14:textId="77777777" w:rsidR="00F617DC" w:rsidRPr="00AC5CF0" w:rsidRDefault="00F617DC" w:rsidP="00F617DC">
      <w:pPr>
        <w:pStyle w:val="NormalWeb"/>
        <w:rPr>
          <w:rFonts w:ascii="Arial" w:hAnsi="Arial" w:cs="Arial"/>
        </w:rPr>
      </w:pPr>
      <w:r w:rsidRPr="00AC5CF0">
        <w:rPr>
          <w:rStyle w:val="Strong"/>
          <w:rFonts w:ascii="Arial" w:hAnsi="Arial" w:cs="Arial"/>
        </w:rPr>
        <w:t>Insights for planning:</w:t>
      </w:r>
    </w:p>
    <w:p w14:paraId="1E67B95F" w14:textId="77777777" w:rsidR="00F617DC" w:rsidRPr="00AC5CF0" w:rsidRDefault="00F617DC" w:rsidP="00F617D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 xml:space="preserve">Energy demand is expected to </w:t>
      </w:r>
      <w:r w:rsidRPr="00AC5CF0">
        <w:rPr>
          <w:rStyle w:val="Strong"/>
          <w:rFonts w:ascii="Arial" w:hAnsi="Arial" w:cs="Arial"/>
        </w:rPr>
        <w:t>mirror passenger flows</w:t>
      </w:r>
      <w:r w:rsidRPr="00AC5CF0">
        <w:rPr>
          <w:rFonts w:ascii="Arial" w:hAnsi="Arial" w:cs="Arial"/>
        </w:rPr>
        <w:t>.</w:t>
      </w:r>
    </w:p>
    <w:p w14:paraId="0C3F39AC" w14:textId="77777777" w:rsidR="00F617DC" w:rsidRPr="00AC5CF0" w:rsidRDefault="00F617DC" w:rsidP="00F617D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>Red weeks require advanced coordination of staff, energy systems, and maintenance schedules.</w:t>
      </w:r>
    </w:p>
    <w:p w14:paraId="70942BE3" w14:textId="77777777" w:rsidR="00F617DC" w:rsidRPr="00AC5CF0" w:rsidRDefault="00F617DC" w:rsidP="00F617DC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AC5CF0">
        <w:rPr>
          <w:rFonts w:ascii="Arial" w:hAnsi="Arial" w:cs="Arial"/>
        </w:rPr>
        <w:t xml:space="preserve">Historical trends suggest </w:t>
      </w:r>
      <w:r w:rsidRPr="00AC5CF0">
        <w:rPr>
          <w:rStyle w:val="Strong"/>
          <w:rFonts w:ascii="Arial" w:hAnsi="Arial" w:cs="Arial"/>
        </w:rPr>
        <w:t>late April, summer holidays, and end-of-year weeks</w:t>
      </w:r>
      <w:r w:rsidRPr="00AC5CF0">
        <w:rPr>
          <w:rFonts w:ascii="Arial" w:hAnsi="Arial" w:cs="Arial"/>
        </w:rPr>
        <w:t xml:space="preserve"> will consistently be Very Busy.</w:t>
      </w:r>
    </w:p>
    <w:p w14:paraId="7F648A56" w14:textId="77777777" w:rsidR="00F617DC" w:rsidRPr="00AC5CF0" w:rsidRDefault="00F617DC" w:rsidP="00F617DC">
      <w:pPr>
        <w:rPr>
          <w:rFonts w:ascii="Arial" w:hAnsi="Arial" w:cs="Arial"/>
        </w:rPr>
      </w:pPr>
      <w:r w:rsidRPr="00AC5CF0">
        <w:rPr>
          <w:rFonts w:ascii="Arial" w:hAnsi="Arial" w:cs="Arial"/>
        </w:rPr>
        <w:pict w14:anchorId="5E847EB0">
          <v:rect id="_x0000_i1045" style="width:0;height:1.5pt" o:hralign="center" o:hrstd="t" o:hr="t" fillcolor="#a0a0a0" stroked="f"/>
        </w:pict>
      </w:r>
    </w:p>
    <w:p w14:paraId="2ACA8E0C" w14:textId="661A7600" w:rsidR="008E70AD" w:rsidRPr="00AC5CF0" w:rsidRDefault="00F617DC" w:rsidP="00F617DC">
      <w:pPr>
        <w:pStyle w:val="NormalWeb"/>
        <w:rPr>
          <w:rFonts w:ascii="Arial" w:hAnsi="Arial" w:cs="Arial"/>
        </w:rPr>
      </w:pPr>
      <w:r w:rsidRPr="00AC5CF0">
        <w:rPr>
          <w:rFonts w:ascii="Arial" w:hAnsi="Arial" w:cs="Arial"/>
        </w:rPr>
        <w:drawing>
          <wp:inline distT="0" distB="0" distL="0" distR="0" wp14:anchorId="79C9087A" wp14:editId="4769D069">
            <wp:extent cx="5731510" cy="2390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C81A" w14:textId="5D2B5D5E" w:rsidR="00F617DC" w:rsidRPr="00AC5CF0" w:rsidRDefault="00F617DC" w:rsidP="00F617DC">
      <w:pPr>
        <w:pStyle w:val="NormalWeb"/>
        <w:rPr>
          <w:rFonts w:ascii="Arial" w:hAnsi="Arial" w:cs="Arial"/>
        </w:rPr>
      </w:pPr>
    </w:p>
    <w:p w14:paraId="26B7E5E3" w14:textId="1A15F688" w:rsidR="00F617DC" w:rsidRPr="00AC5CF0" w:rsidRDefault="00F617DC" w:rsidP="00F617DC">
      <w:pPr>
        <w:pStyle w:val="NormalWeb"/>
        <w:rPr>
          <w:rFonts w:ascii="Arial" w:hAnsi="Arial" w:cs="Arial"/>
        </w:rPr>
      </w:pPr>
    </w:p>
    <w:p w14:paraId="4CF5C6A3" w14:textId="77777777" w:rsidR="00F617DC" w:rsidRPr="00AC5CF0" w:rsidRDefault="00F617DC" w:rsidP="00F617DC">
      <w:pPr>
        <w:pStyle w:val="NormalWeb"/>
        <w:rPr>
          <w:rFonts w:ascii="Arial" w:hAnsi="Arial" w:cs="Arial"/>
        </w:rPr>
      </w:pPr>
    </w:p>
    <w:sectPr w:rsidR="00F617DC" w:rsidRPr="00AC5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B150E"/>
    <w:multiLevelType w:val="multilevel"/>
    <w:tmpl w:val="C56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27F93"/>
    <w:multiLevelType w:val="multilevel"/>
    <w:tmpl w:val="04E6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C24B6"/>
    <w:multiLevelType w:val="multilevel"/>
    <w:tmpl w:val="3E4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06BF3"/>
    <w:multiLevelType w:val="multilevel"/>
    <w:tmpl w:val="54B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A4BB6"/>
    <w:multiLevelType w:val="multilevel"/>
    <w:tmpl w:val="7BD4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94DF1"/>
    <w:multiLevelType w:val="multilevel"/>
    <w:tmpl w:val="B0B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93F96"/>
    <w:multiLevelType w:val="multilevel"/>
    <w:tmpl w:val="5AC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F6B0E"/>
    <w:multiLevelType w:val="multilevel"/>
    <w:tmpl w:val="9438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E9"/>
    <w:rsid w:val="00725373"/>
    <w:rsid w:val="008E70AD"/>
    <w:rsid w:val="00A82206"/>
    <w:rsid w:val="00AC5CF0"/>
    <w:rsid w:val="00AD6808"/>
    <w:rsid w:val="00D100E9"/>
    <w:rsid w:val="00F54CC4"/>
    <w:rsid w:val="00F6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DD9E"/>
  <w15:chartTrackingRefBased/>
  <w15:docId w15:val="{15F6B5DC-C95B-4272-9FCE-93DCE293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10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CH" w:eastAsia="en-C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00E9"/>
    <w:rPr>
      <w:rFonts w:ascii="Times New Roman" w:eastAsia="Times New Roman" w:hAnsi="Times New Roman" w:cs="Times New Roman"/>
      <w:b/>
      <w:bCs/>
      <w:kern w:val="0"/>
      <w:sz w:val="27"/>
      <w:szCs w:val="27"/>
      <w:lang w:val="en-CH" w:eastAsia="en-CH"/>
      <w14:ligatures w14:val="none"/>
    </w:rPr>
  </w:style>
  <w:style w:type="paragraph" w:styleId="NormalWeb">
    <w:name w:val="Normal (Web)"/>
    <w:basedOn w:val="Normal"/>
    <w:uiPriority w:val="99"/>
    <w:unhideWhenUsed/>
    <w:rsid w:val="00D10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D100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0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CH" w:eastAsia="en-C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0E9"/>
    <w:rPr>
      <w:rFonts w:ascii="Courier New" w:eastAsia="Times New Roman" w:hAnsi="Courier New" w:cs="Courier New"/>
      <w:kern w:val="0"/>
      <w:sz w:val="20"/>
      <w:szCs w:val="20"/>
      <w:lang w:val="en-CH" w:eastAsia="en-C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D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4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Vieux</dc:creator>
  <cp:keywords/>
  <dc:description/>
  <cp:lastModifiedBy>Vieux</cp:lastModifiedBy>
  <cp:revision>3</cp:revision>
  <dcterms:created xsi:type="dcterms:W3CDTF">2026-04-02T08:42:00Z</dcterms:created>
  <dcterms:modified xsi:type="dcterms:W3CDTF">2026-04-02T15:31:00Z</dcterms:modified>
</cp:coreProperties>
</file>