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8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Tecnico del Sprint 2</w:t>
      </w:r>
    </w:p>
    <w:p>
      <w:pPr>
        <w:jc w:val="center"/>
      </w:pPr>
      <w:r>
        <w:t>Proyecto: ArquiSys AI</w:t>
        <w:br/>
        <w:t>Tema: Implementacion del flujo agentico Analista -&gt; Arquitecto</w:t>
        <w:br/>
        <w:t>Fecha: 2026-04-27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Bullet"/>
      </w:pPr>
      <w:r>
        <w:t>1. Introduccion y contexto del sprint</w:t>
      </w:r>
    </w:p>
    <w:p>
      <w:pPr>
        <w:pStyle w:val="ListBullet"/>
      </w:pPr>
      <w:r>
        <w:t>2. Objetivos, alcance y criterios de aceptacion</w:t>
      </w:r>
    </w:p>
    <w:p>
      <w:pPr>
        <w:pStyle w:val="ListBullet"/>
      </w:pPr>
      <w:r>
        <w:t>3. Desarrollo tecnico ejecutado</w:t>
      </w:r>
    </w:p>
    <w:p>
      <w:pPr>
        <w:pStyle w:val="ListBullet"/>
      </w:pPr>
      <w:r>
        <w:t>4. Arquitectura agentica implementada</w:t>
      </w:r>
    </w:p>
    <w:p>
      <w:pPr>
        <w:pStyle w:val="ListBullet"/>
      </w:pPr>
      <w:r>
        <w:t>5. Evidencias funcionales y visuales</w:t>
      </w:r>
    </w:p>
    <w:p>
      <w:pPr>
        <w:pStyle w:val="ListBullet"/>
      </w:pPr>
      <w:r>
        <w:t>6. Calidad, pruebas y resultados</w:t>
      </w:r>
    </w:p>
    <w:p>
      <w:pPr>
        <w:pStyle w:val="ListBullet"/>
      </w:pPr>
      <w:r>
        <w:t>7. Incidencias detectadas y correcciones</w:t>
      </w:r>
    </w:p>
    <w:p>
      <w:pPr>
        <w:pStyle w:val="ListBullet"/>
      </w:pPr>
      <w:r>
        <w:t>8. Evaluacion final del sprint</w:t>
      </w:r>
    </w:p>
    <w:p>
      <w:pPr>
        <w:pStyle w:val="ListBullet"/>
      </w:pPr>
      <w:r>
        <w:t>9. Plan de continuidad para Sprint 3</w:t>
      </w:r>
    </w:p>
    <w:p>
      <w:pPr>
        <w:pStyle w:val="Heading1"/>
      </w:pPr>
      <w:r>
        <w:t>1. Introduccion y contexto del sprint</w:t>
      </w:r>
    </w:p>
    <w:p>
      <w:pPr>
        <w:spacing w:after="160"/>
      </w:pPr>
      <w:r>
        <w:t>Sprint 2 se centro en consolidar una base funcional de IA agentica orientada a documentacion tecnica. El objetivo principal fue transformar solicitudes en lenguaje natural hacia salidas de modelado tecnico con control de contexto y generacion automatizada.</w:t>
      </w:r>
    </w:p>
    <w:p>
      <w:pPr>
        <w:spacing w:after="160"/>
      </w:pPr>
      <w:r>
        <w:t>Se trabajo con dos agentes: (a) Analista, responsable de interpretar la intencion y completar estructura de datos; (b) Arquitecto, encargado de construir diagramas o artefactos finales segun formato solicitado.</w:t>
      </w:r>
    </w:p>
    <w:p>
      <w:pPr>
        <w:pStyle w:val="Heading1"/>
      </w:pPr>
      <w:r>
        <w:t>2. Objetivos, alcance y criterios de aceptacion</w:t>
      </w:r>
    </w:p>
    <w:p>
      <w:pPr>
        <w:spacing w:after="160"/>
      </w:pPr>
      <w:r>
        <w:t>Objetivo general: entregar un pipeline local operable y verificable para diagramacion tecnica con soporte multiformato.</w:t>
      </w:r>
    </w:p>
    <w:p>
      <w:pPr>
        <w:pStyle w:val="ListBullet"/>
      </w:pPr>
      <w:r>
        <w:t>Detectar tipo de salida y formato de manera automatica a partir del contexto.</w:t>
      </w:r>
    </w:p>
    <w:p>
      <w:pPr>
        <w:pStyle w:val="ListBullet"/>
      </w:pPr>
      <w:r>
        <w:t>Bloquear generacion cuando falte informacion critica.</w:t>
      </w:r>
    </w:p>
    <w:p>
      <w:pPr>
        <w:pStyle w:val="ListBullet"/>
      </w:pPr>
      <w:r>
        <w:t>Generar diagramas UML/ER/C4 y artefactos QA/scaffolding.</w:t>
      </w:r>
    </w:p>
    <w:p>
      <w:pPr>
        <w:pStyle w:val="ListBullet"/>
      </w:pPr>
      <w:r>
        <w:t>Incluir soporte Mermaid y PlantUML en el agente arquitecto.</w:t>
      </w:r>
    </w:p>
    <w:p>
      <w:pPr>
        <w:pStyle w:val="ListBullet"/>
      </w:pPr>
      <w:r>
        <w:t>Habilitar interfaz de uso local y una demo web para GitHub Pages.</w:t>
      </w:r>
    </w:p>
    <w:p>
      <w:pPr>
        <w:spacing w:after="160"/>
      </w:pPr>
      <w:r>
        <w:t>Criterio clave de aceptacion: para entradas completas, el sistema debe devolver salida util sin intervencion manual; para entradas incompletas, debe devolver preguntas de aclaracion en lugar de un diagrama defectuoso.</w:t>
      </w:r>
    </w:p>
    <w:p>
      <w:pPr>
        <w:pStyle w:val="Heading1"/>
      </w:pPr>
      <w:r>
        <w:t>3. Desarrollo tecnico ejecutado</w:t>
      </w:r>
    </w:p>
    <w:p>
      <w:pPr>
        <w:spacing w:after="160"/>
      </w:pPr>
      <w:r>
        <w:t>Se implemento una ampliacion integral del sprint, cubriendo tanto robustez sintactica como valor visual de salida.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Implementacion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Analista</w:t>
            </w:r>
          </w:p>
        </w:tc>
        <w:tc>
          <w:tcPr>
            <w:tcW w:type="dxa" w:w="2880"/>
          </w:tcPr>
          <w:p>
            <w:r>
              <w:t>Inferencia de tipo, formato y contexto por dominio</w:t>
            </w:r>
          </w:p>
        </w:tc>
        <w:tc>
          <w:tcPr>
            <w:tcW w:type="dxa" w:w="2880"/>
          </w:tcPr>
          <w:p>
            <w:r>
              <w:t>Deteccion de casos simples y paquetes completos</w:t>
            </w:r>
          </w:p>
        </w:tc>
      </w:tr>
      <w:tr>
        <w:tc>
          <w:tcPr>
            <w:tcW w:type="dxa" w:w="2880"/>
          </w:tcPr>
          <w:p>
            <w:r>
              <w:t>Arquitecto</w:t>
            </w:r>
          </w:p>
        </w:tc>
        <w:tc>
          <w:tcPr>
            <w:tcW w:type="dxa" w:w="2880"/>
          </w:tcPr>
          <w:p>
            <w:r>
              <w:t>Generadores Mermaid + PlantUML + Text</w:t>
            </w:r>
          </w:p>
        </w:tc>
        <w:tc>
          <w:tcPr>
            <w:tcW w:type="dxa" w:w="2880"/>
          </w:tcPr>
          <w:p>
            <w:r>
              <w:t>Salida multiformato funcional</w:t>
            </w:r>
          </w:p>
        </w:tc>
      </w:tr>
      <w:tr>
        <w:tc>
          <w:tcPr>
            <w:tcW w:type="dxa" w:w="2880"/>
          </w:tcPr>
          <w:p>
            <w:r>
              <w:t>UI Streamlit</w:t>
            </w:r>
          </w:p>
        </w:tc>
        <w:tc>
          <w:tcPr>
            <w:tcW w:type="dxa" w:w="2880"/>
          </w:tcPr>
          <w:p>
            <w:r>
              <w:t>Vista previa y formulario de aclaracion</w:t>
            </w:r>
          </w:p>
        </w:tc>
        <w:tc>
          <w:tcPr>
            <w:tcW w:type="dxa" w:w="2880"/>
          </w:tcPr>
          <w:p>
            <w:r>
              <w:t>Render Mermaid y PlantUML con mejor legibilidad</w:t>
            </w:r>
          </w:p>
        </w:tc>
      </w:tr>
      <w:tr>
        <w:tc>
          <w:tcPr>
            <w:tcW w:type="dxa" w:w="2880"/>
          </w:tcPr>
          <w:p>
            <w:r>
              <w:t>Demo Web</w:t>
            </w:r>
          </w:p>
        </w:tc>
        <w:tc>
          <w:tcPr>
            <w:tcW w:type="dxa" w:w="2880"/>
          </w:tcPr>
          <w:p>
            <w:r>
              <w:t>Sitio estatico en docs/ para Pages</w:t>
            </w:r>
          </w:p>
        </w:tc>
        <w:tc>
          <w:tcPr>
            <w:tcW w:type="dxa" w:w="2880"/>
          </w:tcPr>
          <w:p>
            <w:r>
              <w:t>Ejecucion en GitHub Pages sin backend</w:t>
            </w:r>
          </w:p>
        </w:tc>
      </w:tr>
      <w:tr>
        <w:tc>
          <w:tcPr>
            <w:tcW w:type="dxa" w:w="2880"/>
          </w:tcPr>
          <w:p>
            <w:r>
              <w:t>Calidad</w:t>
            </w:r>
          </w:p>
        </w:tc>
        <w:tc>
          <w:tcPr>
            <w:tcW w:type="dxa" w:w="2880"/>
          </w:tcPr>
          <w:p>
            <w:r>
              <w:t>Pruebas unitarias e integracion</w:t>
            </w:r>
          </w:p>
        </w:tc>
        <w:tc>
          <w:tcPr>
            <w:tcW w:type="dxa" w:w="2880"/>
          </w:tcPr>
          <w:p>
            <w:r>
              <w:t>25 pruebas aprobadas en validacion local</w:t>
            </w:r>
          </w:p>
        </w:tc>
      </w:tr>
    </w:tbl>
    <w:p>
      <w:pPr>
        <w:pStyle w:val="Heading1"/>
      </w:pPr>
      <w:r>
        <w:t>4. Arquitectura agentica implementada</w:t>
      </w:r>
    </w:p>
    <w:p>
      <w:pPr>
        <w:spacing w:after="160"/>
      </w:pPr>
      <w:r>
        <w:t>La arquitectura efectiva del sprint se resume en una canalizacion lineal con control de decisiones. El Analista valida suficiencia de contexto y el Arquitecto solo genera si la etapa previa aprueba.</w:t>
      </w:r>
    </w:p>
    <w:p>
      <w:r>
        <w:drawing>
          <wp:inline xmlns:a="http://schemas.openxmlformats.org/drawingml/2006/main" xmlns:pic="http://schemas.openxmlformats.org/drawingml/2006/picture">
            <wp:extent cx="6035040" cy="2155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1. Flujo del pipeline agentico implementado en Sprint 2.</w:t>
      </w:r>
    </w:p>
    <w:p>
      <w:pPr>
        <w:pStyle w:val="Heading1"/>
      </w:pPr>
      <w:r>
        <w:t>5. Evidencias funcionales y visuales</w:t>
      </w:r>
    </w:p>
    <w:p>
      <w:pPr>
        <w:spacing w:after="160"/>
      </w:pPr>
      <w:r>
        <w:t>Se incluyen capturas de ejecucion real y diagramas generados automaticamente para documentar el comportamiento del sistema.</w:t>
      </w:r>
    </w:p>
    <w:p>
      <w:pPr>
        <w:pStyle w:val="Heading2"/>
      </w:pPr>
      <w:r>
        <w:t>5.1 Capturas de ejecucion por consola</w:t>
      </w:r>
    </w:p>
    <w:p>
      <w:r>
        <w:drawing>
          <wp:inline xmlns:a="http://schemas.openxmlformats.org/drawingml/2006/main" xmlns:pic="http://schemas.openxmlformats.org/drawingml/2006/picture">
            <wp:extent cx="6126480" cy="11803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cli_compl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803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2. Ejecucion CLI con solicitud completa (se genera paquete de documentacion).</w:t>
      </w:r>
    </w:p>
    <w:p>
      <w:r>
        <w:drawing>
          <wp:inline xmlns:a="http://schemas.openxmlformats.org/drawingml/2006/main" xmlns:pic="http://schemas.openxmlformats.org/drawingml/2006/picture">
            <wp:extent cx="6126480" cy="3417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cli_falt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7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3. Ejecucion CLI con contexto insuficiente (se bloquea salida y se solicita aclaracion).</w:t>
      </w:r>
    </w:p>
    <w:p>
      <w:pPr>
        <w:pStyle w:val="Heading2"/>
      </w:pPr>
      <w:r>
        <w:t>5.2 Diagramas generados (Mermaid)</w:t>
      </w:r>
    </w:p>
    <w:p>
      <w:r>
        <w:drawing>
          <wp:inline xmlns:a="http://schemas.openxmlformats.org/drawingml/2006/main" xmlns:pic="http://schemas.openxmlformats.org/drawingml/2006/picture">
            <wp:extent cx="6035040" cy="3272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rmaid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4. Diagrama de casos de uso generado automaticamente.</w:t>
      </w:r>
    </w:p>
    <w:p>
      <w:r>
        <w:drawing>
          <wp:inline xmlns:a="http://schemas.openxmlformats.org/drawingml/2006/main" xmlns:pic="http://schemas.openxmlformats.org/drawingml/2006/picture">
            <wp:extent cx="6035040" cy="3482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rmaid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5. Diagrama de secuencia generado automaticamente.</w:t>
      </w:r>
    </w:p>
    <w:p>
      <w:r>
        <w:drawing>
          <wp:inline xmlns:a="http://schemas.openxmlformats.org/drawingml/2006/main" xmlns:pic="http://schemas.openxmlformats.org/drawingml/2006/picture">
            <wp:extent cx="6035040" cy="86149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rmaid_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61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6. Diagrama de flujo/BPMN-like con manejo de decisiones y errores.</w:t>
      </w:r>
    </w:p>
    <w:p>
      <w:r>
        <w:drawing>
          <wp:inline xmlns:a="http://schemas.openxmlformats.org/drawingml/2006/main" xmlns:pic="http://schemas.openxmlformats.org/drawingml/2006/picture">
            <wp:extent cx="6035040" cy="77892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rmaid_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789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7. Diagrama entidad-relacion generado automaticamente.</w:t>
      </w:r>
    </w:p>
    <w:p>
      <w:pPr>
        <w:pStyle w:val="Heading2"/>
      </w:pPr>
      <w:r>
        <w:t>5.3 Diagrama generado en PlantUML</w:t>
      </w:r>
    </w:p>
    <w:p>
      <w:r>
        <w:drawing>
          <wp:inline xmlns:a="http://schemas.openxmlformats.org/drawingml/2006/main" xmlns:pic="http://schemas.openxmlformats.org/drawingml/2006/picture">
            <wp:extent cx="6035040" cy="49494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plantuml_secuenci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49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8. Ejemplo de visualizacion PlantUML (secuencia).</w:t>
      </w:r>
    </w:p>
    <w:p>
      <w:pPr>
        <w:pStyle w:val="Heading1"/>
      </w:pPr>
      <w:r>
        <w:t>6. Calidad, pruebas y resultados</w:t>
      </w:r>
    </w:p>
    <w:p>
      <w:pPr>
        <w:spacing w:after="160"/>
      </w:pPr>
      <w:r>
        <w:t>La calidad del sprint se verifico en dos niveles: pruebas automaticas y validaciones de escenario. El resultado final indica estabilidad operativa de la base implementada.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Pruebas ejecutadas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Pruebas aprobadas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Fallas bloqueantes abiertas al cierre</w:t>
            </w:r>
          </w:p>
        </w:tc>
        <w:tc>
          <w:tcPr>
            <w:tcW w:type="dxa" w:w="4320"/>
          </w:tcPr>
          <w:p>
            <w:r>
              <w:t>0 (en validacion local)</w:t>
            </w:r>
          </w:p>
        </w:tc>
      </w:tr>
      <w:tr>
        <w:tc>
          <w:tcPr>
            <w:tcW w:type="dxa" w:w="4320"/>
          </w:tcPr>
          <w:p>
            <w:r>
              <w:t>Formatos soportados</w:t>
            </w:r>
          </w:p>
        </w:tc>
        <w:tc>
          <w:tcPr>
            <w:tcW w:type="dxa" w:w="4320"/>
          </w:tcPr>
          <w:p>
            <w:r>
              <w:t>Mermaid, PlantUML, Text</w:t>
            </w:r>
          </w:p>
        </w:tc>
      </w:tr>
      <w:tr>
        <w:tc>
          <w:tcPr>
            <w:tcW w:type="dxa" w:w="4320"/>
          </w:tcPr>
          <w:p>
            <w:r>
              <w:t>Tipos de salida principales</w:t>
            </w:r>
          </w:p>
        </w:tc>
        <w:tc>
          <w:tcPr>
            <w:tcW w:type="dxa" w:w="4320"/>
          </w:tcPr>
          <w:p>
            <w:r>
              <w:t>UML, ER, C4, QA, Scaffolding, Doc Package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5581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y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9. Evidencia de ejecucion de pruebas automaticas del sprint.</w:t>
      </w:r>
    </w:p>
    <w:p>
      <w:pPr>
        <w:pStyle w:val="Heading1"/>
      </w:pPr>
      <w:r>
        <w:t>7. Incidencias detectadas y correcciones</w:t>
      </w:r>
    </w:p>
    <w:p>
      <w:pPr>
        <w:spacing w:after="160"/>
      </w:pPr>
      <w:r>
        <w:t>Durante el sprint se detectaron incidencias tecnicas relevantes y se aplicaron correcciones:</w:t>
      </w:r>
    </w:p>
    <w:p>
      <w:pPr>
        <w:pStyle w:val="ListBullet"/>
      </w:pPr>
      <w:r>
        <w:t>Error de sintaxis en secuencia Mermaid (compatibilidad 10.9.5): se simplifico generador y se endurecieron IDs.</w:t>
      </w:r>
    </w:p>
    <w:p>
      <w:pPr>
        <w:pStyle w:val="ListBullet"/>
      </w:pPr>
      <w:r>
        <w:t>Visualizacion parcial de paquetes: se ajusto UI para render por seleccion en lugar de render oculto masivo.</w:t>
      </w:r>
    </w:p>
    <w:p>
      <w:pPr>
        <w:pStyle w:val="ListBullet"/>
      </w:pPr>
      <w:r>
        <w:t>Problemas de contraste visual: se aplico ajuste global de estilos para legibilidad de texto y formularios.</w:t>
      </w:r>
    </w:p>
    <w:p>
      <w:pPr>
        <w:pStyle w:val="ListBullet"/>
      </w:pPr>
      <w:r>
        <w:t>Seleccion PlantUML sin efecto: se implemento generacion PlantUML nativa en el arquitecto.</w:t>
      </w:r>
    </w:p>
    <w:p>
      <w:pPr>
        <w:pStyle w:val="ListBullet"/>
      </w:pPr>
      <w:r>
        <w:t>Render PlantUML en UI: se activo vista previa con servidor remoto/local y manejo de fallback.</w:t>
      </w:r>
    </w:p>
    <w:p>
      <w:pPr>
        <w:pStyle w:val="Heading1"/>
      </w:pPr>
      <w:r>
        <w:t>8. Evaluacion final del sprint</w:t>
      </w:r>
    </w:p>
    <w:p>
      <w:pPr>
        <w:spacing w:after="160"/>
      </w:pPr>
      <w:r>
        <w:t>Sprint 2 cumple su objetivo tecnico: el sistema opera con dos agentes, controla contexto, genera documentacion util y ofrece salidas en formatos usados por practica profesional.</w:t>
      </w:r>
    </w:p>
    <w:p>
      <w:pPr>
        <w:spacing w:after="160"/>
      </w:pPr>
      <w:r>
        <w:t>Desde la perspectiva de valor, se obtuvo una base escalable para evolucionar hacia validacion formal, retroalimentacion iterativa y mayor trazabilidad de decisiones de la IA agentica.</w:t>
      </w:r>
    </w:p>
    <w:p>
      <w:pPr>
        <w:pStyle w:val="Heading1"/>
      </w:pPr>
      <w:r>
        <w:t>9. Plan de continuidad para Sprint 3</w:t>
      </w:r>
    </w:p>
    <w:p>
      <w:pPr>
        <w:pStyle w:val="ListBullet"/>
      </w:pPr>
      <w:r>
        <w:t>Implementar Agente Validador formal por estandar (UML/BPMN/ER/C4).</w:t>
      </w:r>
    </w:p>
    <w:p>
      <w:pPr>
        <w:pStyle w:val="ListBullet"/>
      </w:pPr>
      <w:r>
        <w:t>Integrar ciclo Arquitecto &lt;-&gt; Validador con limite de iteraciones.</w:t>
      </w:r>
    </w:p>
    <w:p>
      <w:pPr>
        <w:pStyle w:val="ListBullet"/>
      </w:pPr>
      <w:r>
        <w:t>Agregar criterios de calidad estructural y sintactica antes de salida final.</w:t>
      </w:r>
    </w:p>
    <w:p>
      <w:pPr>
        <w:pStyle w:val="ListBullet"/>
      </w:pPr>
      <w:r>
        <w:t>Incorporar trazabilidad de decisiones para auditoria y explicabilidad.</w:t>
      </w:r>
    </w:p>
    <w:p>
      <w:pPr>
        <w:pStyle w:val="ListBullet"/>
      </w:pPr>
      <w:r>
        <w:t>Extender automatizacion de exportaciones (PNG/SVG) y plantillas institucionales.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