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4214A385" w:rsidR="004E289B" w:rsidRPr="00FA7CBB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CRF ID: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113583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B3089D8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Requested By: </w:t>
            </w:r>
            <w:r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65468"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SAYSHA K S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024A07EE" w:rsidR="004E289B" w:rsidRPr="00FA7CBB" w:rsidRDefault="004E289B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FA7CBB">
              <w:rPr>
                <w:sz w:val="24"/>
              </w:rPr>
              <w:t xml:space="preserve">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Aiswaria C S, Shraddha Ganesh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173DB1B5" w:rsidR="004E289B" w:rsidRPr="00FA7CBB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SR </w:t>
            </w:r>
            <w:r>
              <w:rPr>
                <w:color w:val="0D0D0D" w:themeColor="text1" w:themeTint="F2"/>
                <w:sz w:val="24"/>
                <w:szCs w:val="28"/>
              </w:rPr>
              <w:t>No</w:t>
            </w:r>
            <w:r w:rsidRPr="00FA7CBB">
              <w:rPr>
                <w:color w:val="0D0D0D" w:themeColor="text1" w:themeTint="F2"/>
                <w:sz w:val="24"/>
                <w:szCs w:val="28"/>
              </w:rPr>
              <w:t>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65468">
              <w:t xml:space="preserve">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SR91680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1664740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User Dept: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65468"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CORE INFRASTRUCTURE SERVICES DELIVERY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FA7CBB" w:rsidRDefault="004E289B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550DEA53" w:rsidR="00A97F7E" w:rsidRPr="00FA7CBB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FA7CBB">
              <w:rPr>
                <w:sz w:val="24"/>
              </w:rPr>
              <w:t xml:space="preserve"> 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4ABEF58C" w:rsidR="00A97F7E" w:rsidRPr="00FA7CBB" w:rsidRDefault="001A5280" w:rsidP="00F65468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093010">
              <w:rPr>
                <w:color w:val="0D0D0D" w:themeColor="text1" w:themeTint="F2"/>
                <w:sz w:val="24"/>
                <w:szCs w:val="28"/>
              </w:rPr>
              <w:t>Vishnu N G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3247E619" w:rsidR="00A97F7E" w:rsidRPr="00FA7CBB" w:rsidRDefault="001A5280" w:rsidP="00A30B7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65468">
              <w:rPr>
                <w:color w:val="0D0D0D" w:themeColor="text1" w:themeTint="F2"/>
                <w:sz w:val="24"/>
                <w:szCs w:val="28"/>
              </w:rPr>
              <w:t>2</w:t>
            </w:r>
            <w:r w:rsidR="00093010">
              <w:rPr>
                <w:color w:val="0D0D0D" w:themeColor="text1" w:themeTint="F2"/>
                <w:sz w:val="24"/>
                <w:szCs w:val="28"/>
              </w:rPr>
              <w:t>8</w:t>
            </w:r>
            <w:r w:rsidR="00A30B7D">
              <w:rPr>
                <w:color w:val="0D0D0D" w:themeColor="text1" w:themeTint="F2"/>
                <w:sz w:val="24"/>
                <w:szCs w:val="28"/>
              </w:rPr>
              <w:t>-0</w:t>
            </w:r>
            <w:r w:rsidR="00093010">
              <w:rPr>
                <w:color w:val="0D0D0D" w:themeColor="text1" w:themeTint="F2"/>
                <w:sz w:val="24"/>
                <w:szCs w:val="28"/>
              </w:rPr>
              <w:t>9</w:t>
            </w:r>
            <w:r w:rsidR="00BB3FE9">
              <w:rPr>
                <w:color w:val="0D0D0D" w:themeColor="text1" w:themeTint="F2"/>
                <w:sz w:val="24"/>
                <w:szCs w:val="28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FA7CBB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FA7CBB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FA7CBB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5B10ED63" w:rsidR="00FA7CBB" w:rsidRPr="00FA7CBB" w:rsidRDefault="00FA7CBB" w:rsidP="00F65468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Project name: </w:t>
            </w:r>
            <w:r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4E289B"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A30B7D">
              <w:rPr>
                <w:color w:val="0D0D0D" w:themeColor="text1" w:themeTint="F2"/>
                <w:sz w:val="24"/>
                <w:szCs w:val="28"/>
              </w:rPr>
              <w:t xml:space="preserve">CRF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113583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>_</w:t>
            </w:r>
            <w:r w:rsidR="00F65468" w:rsidRPr="00F65468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093010" w:rsidRPr="00093010">
              <w:rPr>
                <w:color w:val="0D0D0D" w:themeColor="text1" w:themeTint="F2"/>
                <w:sz w:val="24"/>
                <w:szCs w:val="28"/>
              </w:rPr>
              <w:t>OCI SERVER MONITORING REPORT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Default="00FA7CBB" w:rsidP="00503FF4">
            <w:pPr>
              <w:pStyle w:val="Heading1"/>
              <w:outlineLvl w:val="0"/>
              <w:rPr>
                <w:rFonts w:cstheme="majorHAnsi"/>
                <w:color w:val="auto"/>
                <w:sz w:val="24"/>
                <w:szCs w:val="24"/>
                <w:lang w:val="en-IN"/>
              </w:rPr>
            </w:pPr>
            <w:r w:rsidRPr="00537B70">
              <w:rPr>
                <w:rFonts w:cstheme="maj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022C97E7" w14:textId="77777777" w:rsidR="001578E1" w:rsidRDefault="001578E1" w:rsidP="001578E1">
            <w:pPr>
              <w:spacing w:before="100" w:beforeAutospacing="1" w:after="100" w:afterAutospacing="1"/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  <w:r w:rsidRPr="001578E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User Team</w:t>
            </w:r>
            <w:r w:rsidRPr="001578E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currently monitoring OCI Servers on daily basis and preparing Excel report by fetching data from sify tool. It will take approximate 3hrs to prepare this data manually. </w:t>
            </w:r>
            <w:r w:rsidRPr="001578E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This can be</w:t>
            </w:r>
            <w:r w:rsidRPr="001578E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automize with the help of RPA team</w:t>
            </w: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and can share to user</w:t>
            </w:r>
            <w:r w:rsidRPr="001578E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without human interference on daily basis. This will reduce the errors that occurred in manual entering and the time lapse also. The format of Excel report shared with this CRF</w:t>
            </w:r>
          </w:p>
          <w:p w14:paraId="45F346D9" w14:textId="25106CD9" w:rsidR="001578E1" w:rsidRPr="001578E1" w:rsidRDefault="001578E1" w:rsidP="001578E1">
            <w:pPr>
              <w:spacing w:before="100" w:beforeAutospacing="1" w:after="100" w:afterAutospacing="1"/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lastRenderedPageBreak/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77777777" w:rsidR="00CB31D0" w:rsidRDefault="00CB31D0" w:rsidP="00C04296">
            <w:pPr>
              <w:ind w:left="-4"/>
            </w:pPr>
            <w: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1BA9" w14:textId="77777777" w:rsidR="004F0525" w:rsidRDefault="004F0525" w:rsidP="00FF739A">
      <w:pPr>
        <w:spacing w:after="0" w:line="240" w:lineRule="auto"/>
      </w:pPr>
      <w:r>
        <w:separator/>
      </w:r>
    </w:p>
  </w:endnote>
  <w:endnote w:type="continuationSeparator" w:id="0">
    <w:p w14:paraId="341F1F68" w14:textId="77777777" w:rsidR="004F0525" w:rsidRDefault="004F0525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ABD6" w14:textId="77777777" w:rsidR="004F0525" w:rsidRDefault="004F0525" w:rsidP="00FF739A">
      <w:pPr>
        <w:spacing w:after="0" w:line="240" w:lineRule="auto"/>
      </w:pPr>
      <w:r>
        <w:separator/>
      </w:r>
    </w:p>
  </w:footnote>
  <w:footnote w:type="continuationSeparator" w:id="0">
    <w:p w14:paraId="170458D1" w14:textId="77777777" w:rsidR="004F0525" w:rsidRDefault="004F0525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93010"/>
    <w:rsid w:val="000A1887"/>
    <w:rsid w:val="000B31ED"/>
    <w:rsid w:val="000D6488"/>
    <w:rsid w:val="000E74FD"/>
    <w:rsid w:val="00112FF7"/>
    <w:rsid w:val="00114486"/>
    <w:rsid w:val="00136CAB"/>
    <w:rsid w:val="001578E1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42128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48</cp:revision>
  <dcterms:created xsi:type="dcterms:W3CDTF">2021-02-22T10:52:00Z</dcterms:created>
  <dcterms:modified xsi:type="dcterms:W3CDTF">2022-09-28T09:31:00Z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