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 w:eastAsia="Microsoft YaHei"/>
          <w:b/>
          <w:color w:val="17324D"/>
          <w:sz w:val="46"/>
        </w:rPr>
        <w:t>“萤目守望”数据及标注说明</w:t>
      </w:r>
    </w:p>
    <w:p>
      <w:pPr>
        <w:pStyle w:val="Heading1"/>
      </w:pPr>
      <w:r>
        <w:rPr>
          <w:rFonts w:ascii="Calibri" w:hAnsi="Calibri" w:eastAsia="Microsoft YaHei"/>
          <w:b/>
        </w:rPr>
        <w:t>1 数据来源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9"/>
        <w:gridCol w:w="3695"/>
        <w:gridCol w:w="2956"/>
      </w:tblGrid>
      <w:tr>
        <w:trPr>
          <w:tblHeader/>
        </w:trPr>
        <w:tc>
          <w:tcPr>
            <w:tcW w:type="dxa" w:w="2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来源</w:t>
            </w:r>
          </w:p>
        </w:tc>
        <w:tc>
          <w:tcPr>
            <w:tcW w:type="dxa" w:w="36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用途</w:t>
            </w:r>
          </w:p>
        </w:tc>
        <w:tc>
          <w:tcPr>
            <w:tcW w:type="dxa" w:w="29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是否计入P03主指标</w:t>
            </w:r>
          </w:p>
        </w:tc>
      </w:tr>
      <w:tr>
        <w:tc>
          <w:tcPr>
            <w:tcW w:type="dxa" w:w="2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三参与者C6c受控录像</w:t>
            </w:r>
          </w:p>
        </w:tc>
        <w:tc>
          <w:tcPr>
            <w:tcW w:type="dxa" w:w="36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个人基线、校准、验证和独立测试</w:t>
            </w:r>
          </w:p>
        </w:tc>
        <w:tc>
          <w:tcPr>
            <w:tcW w:type="dxa" w:w="29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仅P03的24段评测片段</w:t>
            </w:r>
          </w:p>
        </w:tc>
      </w:tr>
      <w:tr>
        <w:tc>
          <w:tcPr>
            <w:tcW w:type="dxa" w:w="2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URFD公开数据</w:t>
            </w:r>
          </w:p>
        </w:tc>
        <w:tc>
          <w:tcPr>
            <w:tcW w:type="dxa" w:w="36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外部姿态管线复核</w:t>
            </w:r>
          </w:p>
        </w:tc>
        <w:tc>
          <w:tcPr>
            <w:tcW w:type="dxa" w:w="29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否，独立报告</w:t>
            </w:r>
          </w:p>
        </w:tc>
      </w:tr>
      <w:tr>
        <w:tc>
          <w:tcPr>
            <w:tcW w:type="dxa" w:w="2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心理/诈骗模拟回放</w:t>
            </w:r>
          </w:p>
        </w:tc>
        <w:tc>
          <w:tcPr>
            <w:tcW w:type="dxa" w:w="36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证据适配与页面闭环</w:t>
            </w:r>
          </w:p>
        </w:tc>
        <w:tc>
          <w:tcPr>
            <w:tcW w:type="dxa" w:w="29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否</w:t>
            </w:r>
          </w:p>
        </w:tc>
      </w:tr>
      <w:tr>
        <w:tc>
          <w:tcPr>
            <w:tcW w:type="dxa" w:w="2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固定Mock</w:t>
            </w:r>
          </w:p>
        </w:tc>
        <w:tc>
          <w:tcPr>
            <w:tcW w:type="dxa" w:w="36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契约、状态机和离线演示</w:t>
            </w:r>
          </w:p>
        </w:tc>
        <w:tc>
          <w:tcPr>
            <w:tcW w:type="dxa" w:w="29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否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</w:rPr>
        <w:t>2 三参与者协议</w:t>
      </w:r>
    </w:p>
    <w:p>
      <w:r>
        <w:rPr>
          <w:rFonts w:ascii="Calibri" w:hAnsi="Calibri" w:eastAsia="Microsoft YaHei"/>
          <w:b w:val="0"/>
          <w:sz w:val="22"/>
        </w:rPr>
        <w:t>P01、P02、P03每人32段：8段正常基线、12段风险前兆、12段正常或困难负样本。P01为CALIBRATION，P02为VALIDATION，P03为TEST。数据不随机拆分。</w:t>
      </w:r>
    </w:p>
    <w:p>
      <w:r>
        <w:rPr>
          <w:rFonts w:ascii="Calibri" w:hAnsi="Calibri" w:eastAsia="Microsoft YaHei"/>
          <w:b w:val="0"/>
          <w:sz w:val="22"/>
        </w:rPr>
        <w:t>每段记录clip_id、匿名参与者、日期、场景、人工真值、动作区间、光照、机位、来源、模拟标识、授权记录、数据划分、有效性、排除原因、相对路径和SHA-256。原始视频保存在Git外私有目录。</w:t>
      </w:r>
    </w:p>
    <w:p>
      <w:pPr>
        <w:pStyle w:val="Heading1"/>
      </w:pPr>
      <w:r>
        <w:rPr>
          <w:rFonts w:ascii="Calibri" w:hAnsi="Calibri" w:eastAsia="Microsoft YaHei"/>
          <w:b/>
        </w:rPr>
        <w:t>3 标签定义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RISK_PRECURSOR</w:t>
      </w:r>
      <w:r>
        <w:rPr>
          <w:rFonts w:ascii="Calibri" w:hAnsi="Calibri" w:eastAsia="Microsoft YaHei"/>
          <w:b w:val="0"/>
          <w:sz w:val="22"/>
        </w:rPr>
        <w:t>：脚本明确要求快速起身后摇晃、慢速小步并摇晃或安全模拟步幅不对称。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NORMAL_CONTROL</w:t>
      </w:r>
      <w:r>
        <w:rPr>
          <w:rFonts w:ascii="Calibri" w:hAnsi="Calibri" w:eastAsia="Microsoft YaHei"/>
          <w:b w:val="0"/>
          <w:sz w:val="22"/>
        </w:rPr>
        <w:t>：正常起身行走、快速起身后稳定或边界正常行为。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VALID</w:t>
      </w:r>
      <w:r>
        <w:rPr>
          <w:rFonts w:ascii="Calibri" w:hAnsi="Calibri" w:eastAsia="Microsoft YaHei"/>
          <w:b w:val="0"/>
          <w:sz w:val="22"/>
        </w:rPr>
        <w:t>：文件、画面、动作和授权均满足协议。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ABORTED</w:t>
      </w:r>
      <w:r>
        <w:rPr>
          <w:rFonts w:ascii="Calibri" w:hAnsi="Calibri" w:eastAsia="Microsoft YaHei"/>
          <w:b w:val="0"/>
          <w:sz w:val="22"/>
        </w:rPr>
        <w:t>：因安全或现场异常中止。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EXCLUDED</w:t>
      </w:r>
      <w:r>
        <w:rPr>
          <w:rFonts w:ascii="Calibri" w:hAnsi="Calibri" w:eastAsia="Microsoft YaHei"/>
          <w:b w:val="0"/>
          <w:sz w:val="22"/>
        </w:rPr>
        <w:t>：拍摄完成但存在文件损坏、关键点持续出画等客观问题。</w:t>
      </w:r>
    </w:p>
    <w:p>
      <w:r>
        <w:rPr>
          <w:rFonts w:ascii="Calibri" w:hAnsi="Calibri" w:eastAsia="Microsoft YaHei"/>
          <w:b w:val="0"/>
          <w:sz w:val="22"/>
        </w:rPr>
        <w:t>算法输出不得反向修改人工场景标签。ABORTED和EXCLUDED保留原始记录但不计入96段，必须补拍同一计划槽位。</w:t>
      </w:r>
    </w:p>
    <w:p>
      <w:pPr>
        <w:pStyle w:val="Heading1"/>
      </w:pPr>
      <w:r>
        <w:rPr>
          <w:rFonts w:ascii="Calibri" w:hAnsi="Calibri" w:eastAsia="Microsoft YaHei"/>
          <w:b/>
        </w:rPr>
        <w:t>4 P03锁定</w:t>
      </w:r>
    </w:p>
    <w:p>
      <w:r>
        <w:rPr>
          <w:rFonts w:ascii="Calibri" w:hAnsi="Calibri" w:eastAsia="Microsoft YaHei"/>
          <w:b w:val="0"/>
          <w:sz w:val="22"/>
        </w:rPr>
        <w:t>P03拍摄后立即复制到</w:t>
      </w:r>
      <w:r>
        <w:rPr>
          <w:rFonts w:ascii="Consolas" w:hAnsi="Consolas" w:eastAsia="Microsoft YaHei"/>
          <w:color w:val="1F4D78"/>
          <w:sz w:val="19"/>
        </w:rPr>
        <w:t>TEST_LOCKED</w:t>
      </w:r>
      <w:r>
        <w:rPr>
          <w:rFonts w:ascii="Calibri" w:hAnsi="Calibri" w:eastAsia="Microsoft YaHei"/>
          <w:b w:val="0"/>
          <w:sz w:val="22"/>
        </w:rPr>
        <w:t>并生成locked-manifest、test-lock和SHA256SUMS。规则冻结文件记录Git提交、规则集哈希和模型哈希。任何锁定媒体、规则或模型变化都会使统计工具拒绝生成正式结果。</w:t>
      </w:r>
    </w:p>
    <w:p>
      <w:pPr>
        <w:pStyle w:val="Heading1"/>
      </w:pPr>
      <w:r>
        <w:rPr>
          <w:rFonts w:ascii="Calibri" w:hAnsi="Calibri" w:eastAsia="Microsoft YaHei"/>
          <w:b/>
        </w:rPr>
        <w:t>5 保存与删除</w:t>
      </w:r>
    </w:p>
    <w:p>
      <w:r>
        <w:rPr>
          <w:rFonts w:ascii="Calibri" w:hAnsi="Calibri" w:eastAsia="Microsoft YaHei"/>
          <w:b w:val="0"/>
          <w:sz w:val="22"/>
        </w:rPr>
        <w:t>授权表记录允许用途、画面使用形式、保存截止日期和撤回方式。原始人脸素材、签字授权和私有数据库不进入公开源代码包。特征、脱敏Evidence和统计结果只有在不能反推身份时才进入提交材料。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7"/>
      </w:rPr>
      <w:t>萤目守望  |  数据及标注说明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YingmuCodeBlock">
    <w:name w:val="Yingmu Code Block"/>
    <w:pPr>
      <w:spacing w:before="80" w:after="160" w:line="259" w:lineRule="auto"/>
      <w:ind w:left="259" w:right="259"/>
    </w:pPr>
    <w:rPr>
      <w:rFonts w:ascii="Calibri" w:hAnsi="Calibri" w:eastAsia="Microsoft YaHei"/>
      <w:b w:val="0"/>
      <w:color w:val="17324D"/>
      <w:sz w:val="18"/>
    </w:rPr>
  </w:style>
  <w:style w:type="paragraph" w:customStyle="1" w:styleId="YingmuCallout">
    <w:name w:val="Yingmu Callout"/>
    <w:pPr>
      <w:spacing w:before="120" w:after="160" w:line="276" w:lineRule="auto"/>
      <w:ind w:left="173" w:right="173"/>
    </w:pPr>
    <w:rPr>
      <w:rFonts w:ascii="Calibri" w:hAnsi="Calibri" w:eastAsia="Microsoft YaHei"/>
      <w:b w:val="0"/>
      <w:color w:val="17324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“萤目守望”数据及标注说明</dc:title>
  <dc:subject>2026年最终交付文档工作底稿</dc:subject>
  <dc:creator>萤目守望项目组</dc:creator>
  <cp:keywords>萤目守望, 居家安全, 多模态AI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