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“萤目守望”功能与性能测试报告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文档状态：工程基线已具备；真实实验结果待P03盲测和12小时运行后写入。</w:t>
      </w:r>
    </w:p>
    <w:p>
      <w:pPr>
        <w:pStyle w:val="Heading1"/>
      </w:pPr>
      <w:r>
        <w:rPr>
          <w:rFonts w:ascii="Calibri" w:hAnsi="Calibri" w:eastAsia="Microsoft YaHei"/>
          <w:b/>
        </w:rPr>
        <w:t>1 测试范围</w:t>
      </w:r>
    </w:p>
    <w:p>
      <w:r>
        <w:rPr>
          <w:rFonts w:ascii="Calibri" w:hAnsi="Calibri" w:eastAsia="Microsoft YaHei"/>
          <w:b w:val="0"/>
          <w:sz w:val="22"/>
        </w:rPr>
        <w:t>测试覆盖契约与状态机、后端API、算法适配、前端交互、萤石平台能力、智能体解释、异常降级、三参与者算法实验、12小时稳定性和Windows发布包。</w:t>
      </w:r>
    </w:p>
    <w:p>
      <w:pPr>
        <w:pStyle w:val="Heading1"/>
      </w:pPr>
      <w:r>
        <w:rPr>
          <w:rFonts w:ascii="Calibri" w:hAnsi="Calibri" w:eastAsia="Microsoft YaHei"/>
          <w:b/>
        </w:rPr>
        <w:t>2 工程自动化测试</w:t>
      </w:r>
    </w:p>
    <w:p>
      <w:r>
        <w:rPr>
          <w:rFonts w:ascii="Calibri" w:hAnsi="Calibri" w:eastAsia="Microsoft YaHei"/>
          <w:b w:val="0"/>
          <w:sz w:val="22"/>
        </w:rPr>
        <w:t>2026年8月21日对工作区快照（基准提交</w:t>
      </w:r>
      <w:r>
        <w:rPr>
          <w:rFonts w:ascii="Consolas" w:hAnsi="Consolas" w:eastAsia="Microsoft YaHei"/>
          <w:color w:val="1F4D78"/>
          <w:sz w:val="19"/>
        </w:rPr>
        <w:t>f18c723cdd69</w:t>
      </w:r>
      <w:r>
        <w:rPr>
          <w:rFonts w:ascii="Calibri" w:hAnsi="Calibri" w:eastAsia="Microsoft YaHei"/>
          <w:b w:val="0"/>
          <w:sz w:val="22"/>
        </w:rPr>
        <w:t>及本交付改动）完成回归：后端pytest 222/222、前端Vitest 96/96通过，Vite完成2317个模块转换。补丁升级3个间接依赖后，</w:t>
      </w:r>
      <w:r>
        <w:rPr>
          <w:rFonts w:ascii="Consolas" w:hAnsi="Consolas" w:eastAsia="Microsoft YaHei"/>
          <w:color w:val="1F4D78"/>
          <w:sz w:val="19"/>
        </w:rPr>
        <w:t>npm audit</w:t>
      </w:r>
      <w:r>
        <w:rPr>
          <w:rFonts w:ascii="Calibri" w:hAnsi="Calibri" w:eastAsia="Microsoft YaHei"/>
          <w:b w:val="0"/>
          <w:sz w:val="22"/>
        </w:rPr>
        <w:t>报告0个已知漏洞。</w:t>
      </w:r>
    </w:p>
    <w:p>
      <w:r>
        <w:rPr>
          <w:rFonts w:ascii="Calibri" w:hAnsi="Calibri" w:eastAsia="Microsoft YaHei"/>
          <w:b w:val="0"/>
          <w:sz w:val="22"/>
        </w:rPr>
        <w:t>Windows目录包由PyInstaller 6.15.0构建；隔离数据库全栈冒烟到达</w:t>
      </w:r>
      <w:r>
        <w:rPr>
          <w:rFonts w:ascii="Consolas" w:hAnsi="Consolas" w:eastAsia="Microsoft YaHei"/>
          <w:color w:val="1F4D78"/>
          <w:sz w:val="19"/>
        </w:rPr>
        <w:t>RESOLVED</w:t>
      </w:r>
      <w:r>
        <w:rPr>
          <w:rFonts w:ascii="Calibri" w:hAnsi="Calibri" w:eastAsia="Microsoft YaHei"/>
          <w:b w:val="0"/>
          <w:sz w:val="22"/>
        </w:rPr>
        <w:t>，Vue检查通过，退出后残留进程为0。ZIP SHA-256为</w:t>
      </w:r>
      <w:r>
        <w:rPr>
          <w:rFonts w:ascii="Consolas" w:hAnsi="Consolas" w:eastAsia="Microsoft YaHei"/>
          <w:color w:val="1F4D78"/>
          <w:sz w:val="19"/>
        </w:rPr>
        <w:t>0b9d733c8caa6de4598272b39d17cd405f4bc76d45c01405aef1105ba24e9a12</w:t>
      </w:r>
      <w:r>
        <w:rPr>
          <w:rFonts w:ascii="Calibri" w:hAnsi="Calibri" w:eastAsia="Microsoft YaHei"/>
          <w:b w:val="0"/>
          <w:sz w:val="22"/>
        </w:rPr>
        <w:t>；1331条包内清单均匹配，敏感扫描无发现。该记录不替代另一台干净Windows电脑的验收。</w:t>
      </w:r>
    </w:p>
    <w:p>
      <w:pPr>
        <w:pStyle w:val="Heading1"/>
      </w:pPr>
      <w:r>
        <w:rPr>
          <w:rFonts w:ascii="Calibri" w:hAnsi="Calibri" w:eastAsia="Microsoft YaHei"/>
          <w:b/>
        </w:rPr>
        <w:t>3 已有实机与闭环证据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真实萤石抓拍：独立10次成功，报告不含凭证或临时URL。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授权录像闭环：快速起身、躯干摇摆、Mock干预、姿态恢复、观察和RESOLVED已通过一次完整验收。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智能体：Qwen成功路径和模板降级均有脱敏记录；模型不修改风险状态。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异常测试：Token失效、设备离线、抓拍超时、Qwen超时、非法JSON和敏感信息扫描已有记录。</w:t>
      </w:r>
    </w:p>
    <w:p>
      <w:r>
        <w:rPr>
          <w:rFonts w:ascii="Calibri" w:hAnsi="Calibri" w:eastAsia="Microsoft YaHei"/>
          <w:b w:val="0"/>
          <w:sz w:val="22"/>
        </w:rPr>
        <w:t>真实抓拍不能证明视频时序算法闭环；授权录像必须标记</w:t>
      </w:r>
      <w:r>
        <w:rPr>
          <w:rFonts w:ascii="Consolas" w:hAnsi="Consolas" w:eastAsia="Microsoft YaHei"/>
          <w:color w:val="1F4D78"/>
          <w:sz w:val="19"/>
        </w:rPr>
        <w:t>RECORDED_REPLAY/simulated=true</w:t>
      </w:r>
      <w:r>
        <w:rPr>
          <w:rFonts w:ascii="Calibri" w:hAnsi="Calibri" w:eastAsia="Microsoft YaHei"/>
          <w:b w:val="0"/>
          <w:sz w:val="22"/>
        </w:rPr>
        <w:t>；Mock语音不能描述为萤石服务端语音。</w:t>
      </w:r>
    </w:p>
    <w:p>
      <w:pPr>
        <w:pStyle w:val="Heading1"/>
      </w:pPr>
      <w:r>
        <w:rPr>
          <w:rFonts w:ascii="Calibri" w:hAnsi="Calibri" w:eastAsia="Microsoft YaHei"/>
          <w:b/>
        </w:rPr>
        <w:t>4 三参与者实验结果</w:t>
      </w:r>
    </w:p>
    <w:p>
      <w:pPr>
        <w:pStyle w:val="YingmuCallout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sz w:val="22"/>
        </w:rPr>
        <w:t>PENDING_REAL_DATA：由</w:t>
      </w:r>
      <w:r>
        <w:rPr>
          <w:rFonts w:ascii="Consolas" w:hAnsi="Consolas" w:eastAsia="Microsoft YaHei"/>
          <w:color w:val="1F4D78"/>
          <w:sz w:val="19"/>
        </w:rPr>
        <w:t>experiment-results.json</w:t>
      </w:r>
      <w:r>
        <w:rPr>
          <w:rFonts w:ascii="Calibri" w:hAnsi="Calibri" w:eastAsia="Microsoft YaHei"/>
          <w:b/>
          <w:sz w:val="22"/>
        </w:rPr>
        <w:t>生成。</w:t>
      </w:r>
    </w:p>
    <w:p>
      <w:r>
        <w:rPr>
          <w:rFonts w:ascii="Calibri" w:hAnsi="Calibri" w:eastAsia="Microsoft YaHei"/>
          <w:b w:val="0"/>
          <w:sz w:val="22"/>
        </w:rPr>
        <w:t>最终表必须列出P01、P02、P03的样本量和混淆矩阵，并以P03配置A的24段作为主测试结果。至少报告TP、TN、FP、FN、Precision及95% Wilson区间、Recall及95% Wilson区间、F1、高风险窗口召回率和延迟。</w:t>
      </w:r>
    </w:p>
    <w:p>
      <w:pPr>
        <w:pStyle w:val="Heading1"/>
      </w:pPr>
      <w:r>
        <w:rPr>
          <w:rFonts w:ascii="Calibri" w:hAnsi="Calibri" w:eastAsia="Microsoft YaHei"/>
          <w:b/>
        </w:rPr>
        <w:t>5 消融实验</w:t>
      </w:r>
    </w:p>
    <w:p>
      <w:pPr>
        <w:pStyle w:val="YingmuCallout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sz w:val="22"/>
        </w:rPr>
        <w:t>PENDING_REAL_DATA：A完整系统、B无个人基线、C仅短时、D无质量/上下文门控均须使用同一P03测试集和冻结规则。</w:t>
      </w:r>
    </w:p>
    <w:p>
      <w:r>
        <w:rPr>
          <w:rFonts w:ascii="Calibri" w:hAnsi="Calibri" w:eastAsia="Microsoft YaHei"/>
          <w:b w:val="0"/>
          <w:sz w:val="22"/>
        </w:rPr>
        <w:t>不得针对消融配置重新调参或删除失败样本。</w:t>
      </w:r>
    </w:p>
    <w:p>
      <w:pPr>
        <w:pStyle w:val="Heading1"/>
      </w:pPr>
      <w:r>
        <w:rPr>
          <w:rFonts w:ascii="Calibri" w:hAnsi="Calibri" w:eastAsia="Microsoft YaHei"/>
          <w:b/>
        </w:rPr>
        <w:t>6 12小时稳定性</w:t>
      </w:r>
    </w:p>
    <w:p>
      <w:pPr>
        <w:pStyle w:val="YingmuCallout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sz w:val="22"/>
        </w:rPr>
        <w:t>PENDING_REAL_DATA：三名参与者各4小时，Mock时间不得计入。</w:t>
      </w:r>
    </w:p>
    <w:p>
      <w:r>
        <w:rPr>
          <w:rFonts w:ascii="Calibri" w:hAnsi="Calibri" w:eastAsia="Microsoft YaHei"/>
          <w:b w:val="0"/>
          <w:sz w:val="22"/>
        </w:rPr>
        <w:t>报告总时长、风险事件、人工复核误报、每小时误报率、系统异常、重启和未处理异常。三次运行分别报告并汇总。</w:t>
      </w:r>
    </w:p>
    <w:p>
      <w:pPr>
        <w:pStyle w:val="Heading1"/>
      </w:pPr>
      <w:r>
        <w:rPr>
          <w:rFonts w:ascii="Calibri" w:hAnsi="Calibri" w:eastAsia="Microsoft YaHei"/>
          <w:b/>
        </w:rPr>
        <w:t>7 Windows发布验收</w:t>
      </w:r>
    </w:p>
    <w:p>
      <w:r>
        <w:rPr>
          <w:rFonts w:ascii="Calibri" w:hAnsi="Calibri" w:eastAsia="Microsoft YaHei"/>
          <w:b w:val="0"/>
          <w:sz w:val="22"/>
        </w:rPr>
        <w:t>当前本机构建和全栈冒烟已通过。最终验收环境必须未安装项目Python或Node依赖，并继续检查解压、3分钟内启动、九个页面、来源标识、关闭后的残留进程、敏感扫描和SHA-256清单。另一台Windows电脑尚未验收，因此不得把本节标记为最终通过。</w:t>
      </w:r>
    </w:p>
    <w:p>
      <w:pPr>
        <w:pStyle w:val="Heading1"/>
      </w:pPr>
      <w:r>
        <w:rPr>
          <w:rFonts w:ascii="Calibri" w:hAnsi="Calibri" w:eastAsia="Microsoft YaHei"/>
          <w:b/>
        </w:rPr>
        <w:t>8 结论规则</w:t>
      </w:r>
    </w:p>
    <w:p>
      <w:r>
        <w:rPr>
          <w:rFonts w:ascii="Calibri" w:hAnsi="Calibri" w:eastAsia="Microsoft YaHei"/>
          <w:b w:val="0"/>
          <w:sz w:val="22"/>
        </w:rPr>
        <w:t>若F1、召回、P95延迟或误报率未达到内部目标，应如实报告实际值和原因，不继续修改P03标签或筛选成功样本。只有全部真实数据完成且文档中不存在</w:t>
      </w:r>
      <w:r>
        <w:rPr>
          <w:rFonts w:ascii="Consolas" w:hAnsi="Consolas" w:eastAsia="Microsoft YaHei"/>
          <w:color w:val="1F4D78"/>
          <w:sz w:val="19"/>
        </w:rPr>
        <w:t>PENDING_</w:t>
      </w:r>
      <w:r>
        <w:rPr>
          <w:rFonts w:ascii="Calibri" w:hAnsi="Calibri" w:eastAsia="Microsoft YaHei"/>
          <w:b w:val="0"/>
          <w:sz w:val="22"/>
        </w:rPr>
        <w:t>标记时，测试报告才能改为最终版。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功能与性能测试报告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“萤目守望”功能与性能测试报告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