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right"/>
        <w:rPr>
          <w:rFonts w:ascii="Times New Roman" w:hAnsi="Times New Roman" w:cs="Times New Roman"/>
          <w:b/>
          <w:b/>
          <w:sz w:val="28"/>
          <w:szCs w:val="28"/>
        </w:rPr>
      </w:pPr>
      <w:r>
        <w:rPr>
          <w:rFonts w:cs="Times New Roman" w:ascii="Times New Roman" w:hAnsi="Times New Roman"/>
          <w:b/>
          <w:sz w:val="28"/>
          <w:szCs w:val="28"/>
        </w:rPr>
        <w:t>«УТВЕРЖДАЮ»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Проректор по науке</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и цифровому развитию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МГТУ им. Н.Э. Баумана</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д.э.н., профессор П.А. Дроговоз</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_____________________</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 _________ 20___ г.</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федерального государственного бюджетного образовательного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учреждения высшего образования</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«Московский государственный технический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«Математические модели нелокальной термоупругости и их численная реализация » выполнена в МГТУ им. Н.Э. Баумана на кафедре прикладной математики.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период подготовки диссертации Соколов Андрей Александрович являлся аспирантов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2019 г. окончил Государственное образовательное учреждение высшего образования «Московский государственный технический университет имени Н.Э. Баумана»; освоил программу бакалавра по направлению подготовки 01.03.04 —  Прикладная математика.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2021 г. окончил Государственное образовательное учреждение высшего образования «Московский государственный технический университет имени Н.Э. Баумана»; освоил программу магистратуры по направлению подготовки 01.04.04 — Прикладная математика.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Удостоверение о сдаче кандидатских экзаменов выдано в 2024 г. в Московском государственном техническом университете имени Н.Э. Баумана.</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themeColor="text1"/>
          <w:sz w:val="28"/>
          <w:szCs w:val="28"/>
        </w:rPr>
        <w:t xml:space="preserve">Окончательная тема диссертации утверждена нa заседании </w:t>
      </w:r>
      <w:r>
        <w:rPr>
          <w:rFonts w:cs="Times New Roman" w:ascii="Times New Roman" w:hAnsi="Times New Roman"/>
          <w:sz w:val="28"/>
          <w:szCs w:val="28"/>
        </w:rPr>
        <w:t xml:space="preserve">Ученого совета научно-учебного комплекса «Фундаментальные науки» МГТУ им. Н.Э. Баумана </w:t>
      </w:r>
      <w:r>
        <w:rPr>
          <w:rFonts w:cs="Times New Roman" w:ascii="Times New Roman" w:hAnsi="Times New Roman"/>
          <w:b w:val="false"/>
          <w:bCs w:val="false"/>
          <w:sz w:val="28"/>
          <w:szCs w:val="28"/>
          <w:shd w:fill="81D41A" w:val="clear"/>
        </w:rPr>
        <w:t xml:space="preserve">29 мая </w:t>
      </w:r>
      <w:r>
        <w:rPr>
          <w:rFonts w:cs="Times New Roman" w:ascii="Times New Roman" w:hAnsi="Times New Roman"/>
          <w:sz w:val="28"/>
          <w:szCs w:val="28"/>
        </w:rPr>
        <w:t xml:space="preserve">2024 года, протокол № </w:t>
      </w:r>
      <w:r>
        <w:rPr>
          <w:rFonts w:cs="Times New Roman" w:ascii="Times New Roman" w:hAnsi="Times New Roman"/>
          <w:b w:val="false"/>
          <w:bCs w:val="false"/>
          <w:sz w:val="28"/>
          <w:szCs w:val="28"/>
          <w:shd w:fill="81D41A" w:val="clear"/>
        </w:rPr>
        <w:t>5</w:t>
      </w:r>
      <w:r>
        <w:rPr>
          <w:rFonts w:cs="Times New Roman" w:ascii="Times New Roman" w:hAnsi="Times New Roman"/>
          <w:sz w:val="28"/>
          <w:szCs w:val="28"/>
        </w:rPr>
        <w:t>.</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sz w:val="28"/>
          <w:szCs w:val="28"/>
        </w:rPr>
        <w:t>По результатам обсуждения диссертации «Математические модели нелокальной термоупругости и их численная реализация» принято следующее заключение.</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b/>
          <w:sz w:val="28"/>
          <w:szCs w:val="28"/>
        </w:rPr>
        <w:t>Актуальность</w:t>
      </w:r>
      <w:r>
        <w:rPr>
          <w:rFonts w:cs="Times New Roman" w:ascii="Times New Roman" w:hAnsi="Times New Roman"/>
          <w:sz w:val="28"/>
          <w:szCs w:val="28"/>
        </w:rPr>
        <w:t xml:space="preserve"> темы диссертационной работы связана с тем, что з</w:t>
      </w:r>
      <w:r>
        <w:rPr>
          <w:rFonts w:cs="Times New Roman" w:ascii="Times New Roman" w:hAnsi="Times New Roman"/>
          <w:color w:val="000000"/>
          <w:sz w:val="28"/>
          <w:szCs w:val="28"/>
        </w:rPr>
        <w:t>адачи термоупругости возникают в самых разных областях инженерного дела: аэрокосмической отрасли, строительстве, микроэлектронике и многих других. Передовые технологии таких отраслей, как правило, тесно связаны с созданием новых материалов. При этом часто требования уже настолько высоки, что при их создании необходимо учитывать молекулярную структуру материала, напрямую влияющую на свойства среды. Такие материалы принято называть структурно-чувствительными.</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Важным этапом в создании новых материалов является построение математической модели, способной адекватно описывать их поведение. Классические материалы можно описать моделями механики сплошной среды, однако, когда речь идет о структурно-чувствительных материалах, где величина структуры не превышает нескольких десятков нанометров, гипотеза сплошности нарушается, из-за чего приходится прибегать к другим моделям, например, моделям молекулярной динамики или статистическим моделям. Анализ такого рода моделей очень ограничен без численного эксперимента, а для проведения полноценного эксперимента необходимы большие вычислительные мощности, которые не всегда доступны исследователю. В связи с этим в середине XX века набирают популярность модели обобщённой механики сплошной среды, которые могут учесть такие явления, как микровращения отдельных зёрен материала, микродислокации, различные дальнодействующие и многие другие масштабные эффекты.</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 диссертационной работе рассмотрен класс моделей, обеспечивающих описание дальнодействующих эффектов путём обобщения классических уравнений механики сплошной среды и представлении их в интегро-дифференциальной форме. Такие модели принято называть нелокальными, а их разработка активно велась в рамках работ следующего списка авторов: E. Kroner, D.G.B. Edelen, A.C. Eringen, D. Rogula, S.B. Altan, C. Polizzotto, A.A. Pisano, В.В. Васильев, С.А. Лурье, С.Л. Соболев, В.С. Зарубин, Г.Н. Кувыркин, И.Ю. Савельева и многие другие.</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 практических приложениях на основе математической модели необходимо решать большую серию задач, не все из них обладают аналитическими решениями. В связи с этим необходимо развивать подходы с использованием численных методов решения уравнений с последующей реализацией в виде программного комплекса. В диссертационной работе этому аспекту уделено особое внимание. За основу численной схемы был взят метод конечных элементов, его реализация стала частью программного комплекса NonLocFEM.</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b/>
          <w:sz w:val="28"/>
          <w:szCs w:val="28"/>
        </w:rPr>
        <w:t>Научная новизна</w:t>
      </w:r>
      <w:r>
        <w:rPr>
          <w:rFonts w:cs="Times New Roman" w:ascii="Times New Roman" w:hAnsi="Times New Roman"/>
          <w:sz w:val="28"/>
          <w:szCs w:val="28"/>
        </w:rPr>
        <w:t xml:space="preserve"> диссертации заключается в следующем:</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Предложены новые эффективные численные алгоритмы для задач нелокальной теплопроводности и нелокальной термоупругости на основе метода конечных элементов, которые обладают хорошей масштабируемостью и предназначены для вычислений на многопроцессорных вычислительных машинах с общей и распределённой памятью</w:t>
      </w:r>
      <w:r>
        <w:rPr>
          <w:rFonts w:cs="Times New Roman" w:ascii="Times New Roman" w:hAnsi="Times New Roman"/>
          <w:sz w:val="28"/>
          <w:szCs w:val="28"/>
        </w:rPr>
        <w:t>.</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Разработан собственный программный комплекс NonLocFEM, в котором реализованы все представленные в работе алгоритмы и методы для моделирования поведения структурно-чувствительных материалов.</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Получены новые результаты в задачах с известными для классической постановки решениями, установлены закономерности, свидетельствующие о снижении роли концентраторов в распределениях полей напряжений и плотности теплового потока.</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Исследованы границы спектров собственных чисел матриц и установлены связи между спектрами матриц, ассемблированных в классической и нелокальной постановках.</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Достоверность и обоснованность научных результатов</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 гарантирована строгостью и полнотой использования возможностей математического аппарата, сравнением результатов многочисленных проведеннных расчетов с известными аналитическими решениями и данными полученными ранее другими авторами.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Практическая ценность</w:t>
      </w:r>
      <w:r>
        <w:rPr>
          <w:rFonts w:cs="Times New Roman" w:ascii="Times New Roman" w:hAnsi="Times New Roman"/>
          <w:sz w:val="28"/>
          <w:szCs w:val="28"/>
        </w:rPr>
        <w:t xml:space="preserve"> </w:t>
      </w:r>
      <w:r>
        <w:rPr>
          <w:rFonts w:cs="Times New Roman" w:ascii="Times New Roman" w:hAnsi="Times New Roman"/>
          <w:color w:val="000000"/>
          <w:sz w:val="28"/>
          <w:szCs w:val="28"/>
        </w:rPr>
        <w:t>моделей, рассмотренных в диссертации, состоит в возможности описания поведения термомеханических состояний структурно-чувствительных материалов. Параметры модели очевидным образом влияют на решения, что дает возможность точно настраивать модель для применения на практике. Разработанный программный комплекс, в котором реализованы численные алгоритмы исследования разработанных моделей, позволит проводить расчёты на произвольных областях со всеми рассматриваемыми в моделе параметрами, а благодаря открытому исходному коду и модульной структуре существует возможность редактировать существующие постановки и добавлять новые типы расчётов при модификации математической модели.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Апробация результатов</w:t>
      </w:r>
      <w:r>
        <w:rPr>
          <w:rFonts w:cs="Times New Roman" w:ascii="Times New Roman" w:hAnsi="Times New Roman"/>
          <w:sz w:val="28"/>
          <w:szCs w:val="28"/>
        </w:rPr>
        <w:t>. проводилась в обсуждениях на следующих конференциях: Международная научно-техническая конференция «Актуальные проблемы прикладной математики, информатикии и механики» (Воронеж, 2019, 2021); Международная конференция «International Conference of Numerical Analysis and Applied Mathematics» (Родос, Греция, 2021); Международная научная конференция «Фундаментальные и Прикладные Задачи Механики» (Москва, 2021); Всероссийская конференция по численным методам решения задач теории упругости и пластичности (Красноярск, 2023); Международная конференция «Математическое моделирование, численные методы и инженерное программное обеспечение» (Москва, 2023).</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Диссертация является состaвной частью фундаментальных исследований, выполненных в рамках грантов: 0705-2020-0047 «Теория дифференциальных уравнений, краевые задачи, связанные задачи анализа и теории приближений и некоторые их приложения»; FSFN-2023-0012 «Разработка математических моделей и методов проектирования изделий ракетно-космической техники из перспективных конструкционных и функциональных материалов»; </w:t>
      </w:r>
      <w:r>
        <w:rPr>
          <w:rFonts w:cs="Times New Roman" w:ascii="Times New Roman" w:hAnsi="Times New Roman"/>
          <w:b w:val="false"/>
          <w:bCs w:val="false"/>
          <w:sz w:val="28"/>
          <w:szCs w:val="28"/>
        </w:rPr>
        <w:t>FSFN-2024-0004 «</w:t>
      </w:r>
      <w:r>
        <w:rPr>
          <w:rFonts w:cs="Times New Roman" w:ascii="Times New Roman" w:hAnsi="Times New Roman"/>
          <w:b w:val="false"/>
          <w:bCs w:val="false"/>
          <w:sz w:val="28"/>
          <w:szCs w:val="28"/>
          <w:shd w:fill="81D41A" w:val="clear"/>
        </w:rPr>
        <w:t>Разработка математических моделей и методов проектирования изделий ракетно-</w:t>
      </w:r>
      <w:r>
        <w:rPr>
          <w:rStyle w:val="EndnoteAnchor"/>
          <w:rFonts w:cs="Times New Roman" w:ascii="Times New Roman" w:hAnsi="Times New Roman"/>
          <w:b w:val="false"/>
          <w:bCs w:val="false"/>
          <w:sz w:val="28"/>
          <w:szCs w:val="28"/>
          <w:shd w:fill="81D41A" w:val="clear"/>
        </w:rPr>
        <w:endnoteReference w:id="2"/>
      </w:r>
      <w:r>
        <w:rPr>
          <w:rFonts w:cs="Times New Roman" w:ascii="Times New Roman" w:hAnsi="Times New Roman"/>
          <w:b w:val="false"/>
          <w:bCs w:val="false"/>
          <w:sz w:val="28"/>
          <w:szCs w:val="28"/>
          <w:shd w:fill="81D41A" w:val="clear"/>
        </w:rPr>
        <w:t>космической техники из перспективных конструкционных и функциональных материалов</w:t>
      </w:r>
      <w:r>
        <w:rPr>
          <w:rFonts w:cs="Times New Roman" w:ascii="Times New Roman" w:hAnsi="Times New Roman"/>
          <w:b w:val="false"/>
          <w:bCs w:val="false"/>
          <w:sz w:val="28"/>
          <w:szCs w:val="28"/>
        </w:rPr>
        <w:t>».</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w:t>
      </w:r>
      <w:r>
        <w:rPr>
          <w:rFonts w:cs="Times New Roman" w:ascii="Times New Roman" w:hAnsi="Times New Roman"/>
          <w:sz w:val="28"/>
          <w:szCs w:val="28"/>
        </w:rPr>
        <w:t>Все исследования, результаты которых изложены в</w:t>
      </w:r>
      <w:r>
        <w:rPr>
          <w:rFonts w:cs="Times New Roman" w:ascii="Times New Roman" w:hAnsi="Times New Roman"/>
          <w:sz w:val="28"/>
          <w:szCs w:val="28"/>
          <w:lang w:val="en-US"/>
        </w:rPr>
        <w:t> </w:t>
      </w:r>
      <w:r>
        <w:rPr>
          <w:rFonts w:cs="Times New Roman" w:ascii="Times New Roman" w:hAnsi="Times New Roman"/>
          <w:sz w:val="28"/>
          <w:szCs w:val="28"/>
        </w:rPr>
        <w:t xml:space="preserve">диссертационной работе, </w:t>
      </w:r>
      <w:r>
        <w:rPr>
          <w:rFonts w:cs="Times New Roman" w:ascii="Times New Roman" w:hAnsi="Times New Roman"/>
          <w:b/>
          <w:sz w:val="28"/>
          <w:szCs w:val="28"/>
        </w:rPr>
        <w:t>проведены лично соискателем</w:t>
      </w:r>
      <w:r>
        <w:rPr>
          <w:rFonts w:cs="Times New Roman" w:ascii="Times New Roman" w:hAnsi="Times New Roman"/>
          <w:sz w:val="28"/>
          <w:szCs w:val="28"/>
        </w:rPr>
        <w:t xml:space="preserve"> в процессе научной деятельности. Из совместных публикаций в диссертацию включен лишь тот материал, который непосредственно принадлежит соискателю, заимствованный материал обозначен в работе ссылками.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Основные научные результаты диссертации отражены</w:t>
      </w:r>
      <w:r>
        <w:rPr>
          <w:rFonts w:cs="Times New Roman" w:ascii="Times New Roman" w:hAnsi="Times New Roman"/>
          <w:sz w:val="28"/>
          <w:szCs w:val="28"/>
        </w:rPr>
        <w:t xml:space="preserve"> в 4 научных работах, 1 из которых изданы в журналах, рекомендованных ВАК РФ, 3 — в периодических научных журналах, индексируемых Web of Science и Scopus. Зарегистрирована 1 программа для ЭВМ.</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Kuvyrkin G. N., Savelyeva I. Y., Sokolov A. A. Features of the software implementation of the numerical solution of stationary heat equation taking into account the effects of nonlocal finite element method // Journal of Physics: Conference Series. 2020. Vol. 1479. № 1.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Kuvyrkin G. N., Savelyeva I. Y., Sokolov A. A. 2D nonlocal elasticity: In vestigation of stress and strain fields in complex shape regions // Z Angew Math Mech. 2023. Vol. 103. (0.6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Mathematical modeling of insulating coating of thermal conductivity in cluding body`s own radiation and non-local spatial effects / G. N. Kuvyrkin [et al.] // Journal of Physics: Conference Series. 2024. Vol. 2817. № 1. P. 12—28. (0.35 п.л./0.1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sz w:val="28"/>
          <w:szCs w:val="28"/>
        </w:rPr>
      </w:pPr>
      <w:r>
        <w:rPr>
          <w:rFonts w:ascii="Times New Roman" w:hAnsi="Times New Roman"/>
          <w:sz w:val="28"/>
          <w:szCs w:val="28"/>
        </w:rPr>
        <w:t>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No 4. С. 193—203.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Свидетельство о гос. регистрации программы для ЭВМ. NonLocFEM / А. А. Соколов ; А. А. Соколов, И. Ю. Савельева. No 2021661966 ; заявл. 20.07.2021 ; опубл. 22.09.2022, РД040930 (Рос. Федерация).</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работе [1] Соколовым А.А. был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была изучена применимость принципа Сен-Венана к моделе нелокальной упругости. В работе [4] была изучена модель двумерной нелокальной теплопроводности с радиационным излучением на границе. </w:t>
      </w:r>
      <w:r>
        <w:rPr>
          <w:rFonts w:cs="Times New Roman" w:ascii="Times New Roman" w:hAnsi="Times New Roman"/>
          <w:sz w:val="28"/>
          <w:szCs w:val="28"/>
        </w:rPr>
        <w:t>В работе [5] была изучена нелокальная задача Кирша с обобщением на эллиптические вырезы, также в этой работе был проведён анализ температурных напряжений возникающих на той же области при прохождении через неё теплового потока.</w:t>
      </w:r>
      <w:r>
        <w:rPr>
          <w:rFonts w:cs="Times New Roman" w:ascii="Times New Roman" w:hAnsi="Times New Roman"/>
          <w:sz w:val="28"/>
          <w:szCs w:val="28"/>
        </w:rPr>
        <w:t xml:space="preserve"> Все исследования были выполнены при помощи собственного программного комплекса NonLocFEM [</w:t>
      </w:r>
      <w:r>
        <w:rPr>
          <w:rFonts w:cs="Times New Roman" w:ascii="Times New Roman" w:hAnsi="Times New Roman"/>
          <w:sz w:val="28"/>
          <w:szCs w:val="28"/>
        </w:rPr>
        <w:t>6</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Заключение.</w:t>
      </w:r>
      <w:r>
        <w:rPr>
          <w:rFonts w:cs="Times New Roman" w:ascii="Times New Roman" w:hAnsi="Times New Roman"/>
          <w:sz w:val="28"/>
          <w:szCs w:val="28"/>
        </w:rPr>
        <w:t xml:space="preserve"> Диссертация «Математические модели нелокальной термоупругости и их численная реализация» Соколова Андрея Александровича является самостоятельно выполненной, завершенной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в области математического моделирования нелокальной термомеханики.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Тема и содержание диссертации «Математические модели нелокальной термоупругости и их численная реализация» Соколова Андрея Александровича полностью удовлетворяют требованиям выбранной специальности 1.2.2 – Математическое моделирование, численные методы и комплексы программ. Диссертация соответствует критериям, установленным Положением о присуждении ученых степеней, утвержденным постановлением Правительства РФ от 24 сентября 2013 г. № 842, и рекомендуется к защите на соискание ученой степени кандидата физико-математических наук по специальности 1.2.2 – Математическое моделирование, численные методы и комплексы программ.</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sz w:val="28"/>
          <w:szCs w:val="28"/>
        </w:rPr>
        <w:t>Заключение принято на заседании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pacing w:val="-8"/>
          <w:sz w:val="28"/>
          <w:szCs w:val="28"/>
        </w:rPr>
        <w:t xml:space="preserve">Присутствовало на заседании </w:t>
      </w:r>
      <w:r>
        <w:rPr>
          <w:rFonts w:cs="Times New Roman" w:ascii="Times New Roman" w:hAnsi="Times New Roman"/>
          <w:b w:val="false"/>
          <w:bCs w:val="false"/>
          <w:color w:val="000000" w:themeColor="text1"/>
          <w:spacing w:val="-8"/>
          <w:sz w:val="28"/>
          <w:szCs w:val="28"/>
          <w:shd w:fill="81D41A" w:val="clear"/>
        </w:rPr>
        <w:t>34</w:t>
      </w:r>
      <w:r>
        <w:rPr>
          <w:rFonts w:cs="Times New Roman" w:ascii="Times New Roman" w:hAnsi="Times New Roman"/>
          <w:color w:val="000000" w:themeColor="text1"/>
          <w:spacing w:val="-8"/>
          <w:sz w:val="28"/>
          <w:szCs w:val="28"/>
        </w:rPr>
        <w:t xml:space="preserve"> чел. Результаты голосования: «за» – </w:t>
      </w:r>
      <w:r>
        <w:rPr>
          <w:rFonts w:cs="Times New Roman" w:ascii="Times New Roman" w:hAnsi="Times New Roman"/>
          <w:b w:val="false"/>
          <w:bCs w:val="false"/>
          <w:color w:val="000000" w:themeColor="text1"/>
          <w:spacing w:val="-8"/>
          <w:sz w:val="28"/>
          <w:szCs w:val="28"/>
          <w:shd w:fill="81D41A" w:val="clear"/>
        </w:rPr>
        <w:t>34</w:t>
      </w:r>
      <w:r>
        <w:rPr>
          <w:rFonts w:cs="Times New Roman" w:ascii="Times New Roman" w:hAnsi="Times New Roman"/>
          <w:color w:val="000000" w:themeColor="text1"/>
          <w:spacing w:val="-8"/>
          <w:sz w:val="28"/>
          <w:szCs w:val="28"/>
        </w:rPr>
        <w:t xml:space="preserve"> чел.</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pacing w:val="-6"/>
          <w:sz w:val="28"/>
          <w:szCs w:val="28"/>
        </w:rPr>
        <w:t xml:space="preserve">«против» — нет, «воздержалось» — нет (протокол </w:t>
      </w:r>
      <w:r>
        <w:rPr>
          <w:rFonts w:cs="Times New Roman" w:ascii="Times New Roman" w:hAnsi="Times New Roman"/>
          <w:b w:val="false"/>
          <w:bCs w:val="false"/>
          <w:color w:val="000000" w:themeColor="text1"/>
          <w:spacing w:val="-6"/>
          <w:sz w:val="28"/>
          <w:szCs w:val="28"/>
          <w:shd w:fill="81D41A" w:val="clear"/>
        </w:rPr>
        <w:t>№ 8 от 02 июня</w:t>
      </w:r>
      <w:r>
        <w:rPr>
          <w:rFonts w:cs="Times New Roman" w:ascii="Times New Roman" w:hAnsi="Times New Roman"/>
          <w:color w:val="000000" w:themeColor="text1"/>
          <w:spacing w:val="-6"/>
          <w:sz w:val="28"/>
          <w:szCs w:val="28"/>
        </w:rPr>
        <w:t xml:space="preserve"> 2024 года).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Исполняющий обязанности</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заведующего кафедрой</w:t>
        <w:tab/>
        <w:tab/>
        <w:tab/>
        <w:tab/>
        <w:tab/>
        <w:tab/>
        <w:tab/>
        <w:t xml:space="preserve">              Савельева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прикладной математики,</w:t>
        <w:tab/>
        <w:tab/>
        <w:tab/>
        <w:tab/>
        <w:tab/>
        <w:t xml:space="preserve">                 Инга Юрьевна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д.т.н., доцент</w:t>
      </w:r>
    </w:p>
    <w:sectPr>
      <w:footerReference w:type="default" r:id="rId2"/>
      <w:endnotePr>
        <w:numFmt w:val="lowerRoman"/>
      </w:endnotePr>
      <w:type w:val="nextPage"/>
      <w:pgSz w:w="11906" w:h="16838"/>
      <w:pgMar w:left="1701" w:right="850" w:gutter="0" w:header="0" w:top="1134" w:footer="1134" w:bottom="1924"/>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spacing w:before="0" w:after="160"/>
        <w:ind w:left="340" w:hanging="0"/>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cs="" w:cstheme="minorBidi"/>
        <w:sz w:val="28"/>
        <w:szCs w:val="28"/>
        <w:highlight w:val="none"/>
        <w:shd w:fill="auto" w:val="clear"/>
      </w:rPr>
    </w:pPr>
    <w:r>
      <w:rPr>
        <w:rFonts w:ascii="Times New Roman" w:hAnsi="Times New Roman"/>
        <w:sz w:val="28"/>
        <w:szCs w:val="28"/>
        <w:shd w:fill="auto" w:val="clear"/>
      </w:rPr>
      <w:fldChar w:fldCharType="begin"/>
    </w:r>
    <w:r>
      <w:rPr>
        <w:sz w:val="28"/>
        <w:shd w:fill="auto" w:val="clear"/>
        <w:szCs w:val="28"/>
        <w:rFonts w:ascii="Times New Roman" w:hAnsi="Times New Roman"/>
      </w:rPr>
      <w:instrText xml:space="preserve"> PAGE </w:instrText>
    </w:r>
    <w:r>
      <w:rPr>
        <w:sz w:val="28"/>
        <w:shd w:fill="auto" w:val="clear"/>
        <w:szCs w:val="28"/>
        <w:rFonts w:ascii="Times New Roman" w:hAnsi="Times New Roman"/>
      </w:rPr>
      <w:fldChar w:fldCharType="separate"/>
    </w:r>
    <w:r>
      <w:rPr>
        <w:sz w:val="28"/>
        <w:shd w:fill="auto" w:val="clear"/>
        <w:szCs w:val="28"/>
        <w:rFonts w:ascii="Times New Roman" w:hAnsi="Times New Roman"/>
      </w:rPr>
      <w:t>8</w:t>
    </w:r>
    <w:r>
      <w:rPr>
        <w:sz w:val="28"/>
        <w:shd w:fill="auto" w:val="clear"/>
        <w:szCs w:val="28"/>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291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3d61c1"/>
    <w:rPr>
      <w:rFonts w:ascii="Segoe UI" w:hAnsi="Segoe UI" w:cs="Segoe UI"/>
      <w:sz w:val="18"/>
      <w:szCs w:val="18"/>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0067d"/>
    <w:pPr>
      <w:spacing w:before="0" w:after="160"/>
      <w:ind w:left="720" w:hanging="0"/>
      <w:contextualSpacing/>
    </w:pPr>
    <w:rPr/>
  </w:style>
  <w:style w:type="paragraph" w:styleId="BalloonText">
    <w:name w:val="Balloon Text"/>
    <w:basedOn w:val="Normal"/>
    <w:link w:val="Style14"/>
    <w:uiPriority w:val="99"/>
    <w:semiHidden/>
    <w:unhideWhenUsed/>
    <w:qFormat/>
    <w:rsid w:val="003d61c1"/>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
    <w:name w:val="Endnote Text"/>
    <w:basedOn w:val="Normal"/>
    <w:pPr>
      <w:suppressLineNumbers/>
      <w:ind w:left="340" w:hanging="340"/>
    </w:pPr>
    <w:rPr>
      <w:sz w:val="20"/>
      <w:szCs w:val="20"/>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3A13-C6A6-4C69-943A-D917D1DB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Application>LibreOffice/7.3.7.2$Linux_X86_64 LibreOffice_project/30$Build-2</Application>
  <AppVersion>15.0000</AppVersion>
  <Pages>9</Pages>
  <Words>1409</Words>
  <Characters>10311</Characters>
  <CharactersWithSpaces>11706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2021-01-19T18:28:00Z</dcterms:created>
  <dc:creator>Starter</dc:creator>
  <dc:description/>
  <dc:language>ru-RU</dc:language>
  <cp:lastModifiedBy/>
  <cp:lastPrinted>2023-06-27T18:23:00Z</cp:lastPrinted>
  <dcterms:modified xsi:type="dcterms:W3CDTF">2024-09-17T00:51:33Z</dcterms:modified>
  <cp:revision>395</cp:revision>
  <dc:subject/>
  <dc:title/>
</cp:coreProperties>
</file>

<file path=docProps/custom.xml><?xml version="1.0" encoding="utf-8"?>
<Properties xmlns="http://schemas.openxmlformats.org/officeDocument/2006/custom-properties" xmlns:vt="http://schemas.openxmlformats.org/officeDocument/2006/docPropsVTypes"/>
</file>