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709"/>
        <w:jc w:val="right"/>
        <w:rPr>
          <w:rFonts w:ascii="Times New Roman" w:hAnsi="Times New Roman" w:cs="Times New Roman"/>
          <w:b/>
          <w:b/>
          <w:sz w:val="28"/>
          <w:szCs w:val="28"/>
        </w:rPr>
      </w:pPr>
      <w:r>
        <w:rPr>
          <w:rFonts w:cs="Times New Roman" w:ascii="Times New Roman" w:hAnsi="Times New Roman"/>
          <w:b/>
          <w:sz w:val="28"/>
          <w:szCs w:val="28"/>
        </w:rPr>
        <w:t>«УТВЕРЖДАЮ»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Проректор по науке</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и цифровому развитию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МГТУ им. Н.Э. Баумана</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д.э.н., профессор П.А. Дроговоз</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_____________________</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 _________ 20___ г.</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ЗАКЛЮЧЕНИЕ</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федерального государственного бюджетного образовательного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учреждения высшего образования</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«Московский государственный технический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имени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(МГТУ им. Н.Э. Баумана)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«Математические модели нелокальной термоупругости и их численная реализация» выполнена в МГТУ им. Н.Э. Баумана на кафедре прикладной математики.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период подготовки диссертации Соколов Андрей Александрович являлся аспирантом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2019 г. окончил Государственное образовательное учреждение высшего образования «Московский государственный технический университет имени Н.Э. Баумана»; освоил программу бакалавра по направлению подготовки 01.03.04 — Прикладная математика.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2021 г. окончил Государственное образовательное учреждение высшего образования «Московский государственный технический университет имени Н.Э. Баумана»; освоил программу магистратуры по направлению подготовки 01.04.04 — Прикладная математика.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Удостоверение о сдаче кандидатских экзаменов выдано в 2024 г. в Московском государственном техническом университете имени Н.Э. Баумана.</w:t>
      </w:r>
    </w:p>
    <w:p>
      <w:pPr>
        <w:pStyle w:val="Normal"/>
        <w:spacing w:lineRule="auto" w:line="336" w:before="0" w:after="0"/>
        <w:ind w:firstLine="709"/>
        <w:jc w:val="both"/>
        <w:rPr>
          <w:highlight w:val="none"/>
          <w:shd w:fill="auto" w:val="clear"/>
        </w:rPr>
      </w:pPr>
      <w:r>
        <w:rPr>
          <w:rFonts w:cs="Times New Roman" w:ascii="Times New Roman" w:hAnsi="Times New Roman"/>
          <w:sz w:val="28"/>
          <w:szCs w:val="28"/>
          <w:shd w:fill="auto" w:val="clear"/>
        </w:rPr>
        <w:t xml:space="preserve">Научный руководитель — </w:t>
      </w:r>
      <w:r>
        <w:rPr>
          <w:rFonts w:cs="Times New Roman" w:ascii="Times New Roman" w:hAnsi="Times New Roman"/>
          <w:sz w:val="28"/>
          <w:szCs w:val="28"/>
          <w:shd w:fill="auto" w:val="clear"/>
        </w:rPr>
        <w:t>доктор физико-математических наук, старший научный сотрудник Савельева Инга Юрьевна, работает в должности доцента кафедры прикладной математики (ФН2) в федеральном государственном бюджетном образовательном учреждении высшего профессионального образования «Московский государственный технический университет имени Н.Э. Баумана (национальный исследовательский университет)».</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themeColor="text1"/>
          <w:sz w:val="28"/>
          <w:szCs w:val="28"/>
        </w:rPr>
        <w:t xml:space="preserve">Окончательная тема диссертации утверждена нa заседании </w:t>
      </w:r>
      <w:r>
        <w:rPr>
          <w:rFonts w:cs="Times New Roman" w:ascii="Times New Roman" w:hAnsi="Times New Roman"/>
          <w:sz w:val="28"/>
          <w:szCs w:val="28"/>
        </w:rPr>
        <w:t xml:space="preserve">Ученого совета научно-учебного комплекса «Фундаментальные науки» МГТУ им. Н.Э. Баумана </w:t>
      </w:r>
      <w:r>
        <w:rPr>
          <w:rFonts w:cs="Times New Roman" w:ascii="Times New Roman" w:hAnsi="Times New Roman"/>
          <w:sz w:val="28"/>
          <w:szCs w:val="28"/>
          <w:shd w:fill="81D41A" w:val="clear"/>
        </w:rPr>
        <w:t xml:space="preserve">29 мая </w:t>
      </w:r>
      <w:r>
        <w:rPr>
          <w:rFonts w:cs="Times New Roman" w:ascii="Times New Roman" w:hAnsi="Times New Roman"/>
          <w:sz w:val="28"/>
          <w:szCs w:val="28"/>
        </w:rPr>
        <w:t xml:space="preserve">2024 года, протокол № </w:t>
      </w:r>
      <w:r>
        <w:rPr>
          <w:rFonts w:cs="Times New Roman" w:ascii="Times New Roman" w:hAnsi="Times New Roman"/>
          <w:sz w:val="28"/>
          <w:szCs w:val="28"/>
          <w:shd w:fill="81D41A" w:val="clear"/>
        </w:rPr>
        <w:t>5</w:t>
      </w:r>
      <w:r>
        <w:rPr>
          <w:rFonts w:cs="Times New Roman" w:ascii="Times New Roman" w:hAnsi="Times New Roman"/>
          <w:sz w:val="28"/>
          <w:szCs w:val="28"/>
        </w:rPr>
        <w:t>.</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sz w:val="28"/>
          <w:szCs w:val="28"/>
        </w:rPr>
        <w:t>По результатам обсуждения диссертации «Математические модели нелокальной термоупругости и их численная реализация» принято следующее заключение.</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b/>
          <w:sz w:val="28"/>
          <w:szCs w:val="28"/>
        </w:rPr>
        <w:t>Актуальность</w:t>
      </w:r>
      <w:r>
        <w:rPr>
          <w:rFonts w:cs="Times New Roman" w:ascii="Times New Roman" w:hAnsi="Times New Roman"/>
          <w:sz w:val="28"/>
          <w:szCs w:val="28"/>
        </w:rPr>
        <w:t xml:space="preserve"> темы диссертационной работы связана с тем, что з</w:t>
      </w:r>
      <w:r>
        <w:rPr>
          <w:rFonts w:cs="Times New Roman" w:ascii="Times New Roman" w:hAnsi="Times New Roman"/>
          <w:color w:val="000000"/>
          <w:sz w:val="28"/>
          <w:szCs w:val="28"/>
        </w:rPr>
        <w:t>адачи термоупругости возникают в самых разных областях инженерного дела: аэрокосмической отрасли, строительстве, микроэлектронике и многих других. Передовые технологии таких отраслей, как правило, тесно связаны с созданием новых материалов. При этом часто требования уже настолько высоки, что при их создании необходимо учитывать молекулярную структуру материала, напрямую влияющую на свойства среды. Такие материалы принято называть структурно-чувствительными.</w:t>
      </w:r>
    </w:p>
    <w:p>
      <w:pPr>
        <w:pStyle w:val="PreformattedText"/>
        <w:spacing w:lineRule="auto" w:line="331"/>
        <w:ind w:firstLine="709"/>
        <w:jc w:val="both"/>
        <w:rPr>
          <w:rFonts w:ascii="Times New Roman" w:hAnsi="Times New Roman" w:cs="Times New Roman"/>
          <w:sz w:val="28"/>
          <w:szCs w:val="28"/>
        </w:rPr>
      </w:pPr>
      <w:r>
        <w:rPr>
          <w:rFonts w:cs="Times New Roman" w:ascii="Times New Roman" w:hAnsi="Times New Roman"/>
          <w:color w:val="000000"/>
          <w:sz w:val="28"/>
          <w:szCs w:val="28"/>
        </w:rPr>
        <w:t>Важным этапом в создании новых материалов является построение математической модели, способной адекватно описывать их поведение. Классические материалы можно описать моделями механики сплошной среды, однако, когда речь идет о структурно-чувствительных материалах, где величина структуры не превышает нескольких десятков нанометров, гипотеза сплошности нарушается, из-за чего приходится прибегать к другим моделям, например, моделям молекулярной динамики или статистическим моделям. Анализ такого рода моделей очень ограничен без численного эксперимента, а для проведения полноценного эксперимента необходимы большие вычислительные мощности, которые не всегда доступны исследователю. В связи с этим в середине XX века набирают популярность модели обобщённой механики сплошной среды, которые могут учесть такие явления, как микровращения отдельных зёрен материала, микродислокации, различные дальнодействующие и многие другие масштабные эффекты.</w:t>
      </w:r>
    </w:p>
    <w:p>
      <w:pPr>
        <w:pStyle w:val="PreformattedText"/>
        <w:spacing w:lineRule="auto" w:line="331"/>
        <w:ind w:firstLine="709"/>
        <w:jc w:val="both"/>
        <w:rPr>
          <w:rFonts w:ascii="Times New Roman" w:hAnsi="Times New Roman" w:cs="Times New Roman"/>
          <w:sz w:val="28"/>
          <w:szCs w:val="28"/>
        </w:rPr>
      </w:pPr>
      <w:r>
        <w:rPr>
          <w:rFonts w:cs="Times New Roman" w:ascii="Times New Roman" w:hAnsi="Times New Roman"/>
          <w:color w:val="000000"/>
          <w:sz w:val="28"/>
          <w:szCs w:val="28"/>
        </w:rPr>
        <w:t>В диссертационной работе рассмотрен класс моделей, обеспечивающих описание дальнодействующих эффектов путём обобщения классических уравнений механики сплошной среды и представлении их в интегро-дифференциальной форме. Такие модели принято называть нелокальными, а их разработка активно велась в рамках работ следующего списка авторов: E. Kroner, D.G.B. Edelen, A.C. Eringen, D. Rogula, S.B. Altan, C. Polizzotto, A.A. Pisano, В.В. Васильев, С.А. Лурье, С.Л. Соболев, В.С. Зарубин, Г.Н. Кувыркин, И.Ю. Савельева и многие другие.</w:t>
      </w:r>
    </w:p>
    <w:p>
      <w:pPr>
        <w:pStyle w:val="PreformattedText"/>
        <w:spacing w:lineRule="auto" w:line="331"/>
        <w:ind w:firstLine="709"/>
        <w:jc w:val="both"/>
        <w:rPr>
          <w:rFonts w:ascii="Times New Roman" w:hAnsi="Times New Roman" w:cs="Times New Roman"/>
          <w:sz w:val="28"/>
          <w:szCs w:val="28"/>
        </w:rPr>
      </w:pPr>
      <w:r>
        <w:rPr>
          <w:rFonts w:cs="Times New Roman" w:ascii="Times New Roman" w:hAnsi="Times New Roman"/>
          <w:color w:val="000000"/>
          <w:sz w:val="28"/>
          <w:szCs w:val="28"/>
        </w:rPr>
        <w:t>В практических приложениях на основе математической модели необходимо решать большую серию задач, не все из них обладают аналитическими решениями. В связи с этим необходимо развивать подходы с использованием численных методов решения уравнений с последующей реализацией в виде программного комплекса. В диссертационной работе этому аспекту уделено особое внимание. За основу численной схемы был взят метод конечных элементов, его реализация стала частью программного комплекса NonLocFEM.</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b/>
          <w:sz w:val="28"/>
          <w:szCs w:val="28"/>
        </w:rPr>
        <w:t>Научная новизна</w:t>
      </w:r>
      <w:r>
        <w:rPr>
          <w:rFonts w:cs="Times New Roman" w:ascii="Times New Roman" w:hAnsi="Times New Roman"/>
          <w:sz w:val="28"/>
          <w:szCs w:val="28"/>
        </w:rPr>
        <w:t xml:space="preserve"> диссертации заключается в следующем:</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Предложены новые эффективные численные алгоритмы для задач нелокальной теплопроводности и нелокальной термоупругости на основе метода конечных элементов, которые обладают хорошей масштабируемостью и предназначены для вычислений на многопроцессорных вычислительных машинах с общей и распределённой памятью</w:t>
      </w:r>
      <w:r>
        <w:rPr>
          <w:rFonts w:cs="Times New Roman" w:ascii="Times New Roman" w:hAnsi="Times New Roman"/>
          <w:sz w:val="28"/>
          <w:szCs w:val="28"/>
        </w:rPr>
        <w:t>.</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Разработан собственный программный комплекс NonLocFEM (</w:t>
      </w:r>
      <w:r>
        <w:rPr>
          <w:rFonts w:cs="Times New Roman" w:ascii="Times New Roman" w:hAnsi="Times New Roman"/>
          <w:color w:val="000000"/>
          <w:sz w:val="28"/>
          <w:szCs w:val="28"/>
        </w:rPr>
        <w:t>регистранционный номер №2021661966</w:t>
      </w:r>
      <w:r>
        <w:rPr>
          <w:rFonts w:cs="Times New Roman" w:ascii="Times New Roman" w:hAnsi="Times New Roman"/>
          <w:color w:val="000000"/>
          <w:sz w:val="28"/>
          <w:szCs w:val="28"/>
        </w:rPr>
        <w:t>), в котором реализованы все представленные в работе алгоритмы и методы для моделирования поведения структурно-чувствительных материалов.</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Получены новые результаты в задачах с известными для классической постановки решениями, установлены закономерности, свидетельствующие о снижении роли концентраторов в распределениях полей напряжений и плотности теплового потока.</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Исследованы границы спектров собственных чисел матриц и установлены связи между спектрами матриц, ассемблированных в классической и нелокальной постановках.</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Достоверность и обоснованность научных результатов</w:t>
      </w:r>
      <w:r>
        <w:rPr>
          <w:rFonts w:cs="Times New Roman" w:ascii="Times New Roman" w:hAnsi="Times New Roman"/>
          <w:sz w:val="28"/>
          <w:szCs w:val="28"/>
        </w:rPr>
        <w:t xml:space="preserve"> </w:t>
      </w:r>
      <w:r>
        <w:rPr>
          <w:rFonts w:cs="Times New Roman" w:ascii="Times New Roman" w:hAnsi="Times New Roman"/>
          <w:color w:val="000000"/>
          <w:sz w:val="28"/>
          <w:szCs w:val="28"/>
        </w:rPr>
        <w:t>гарантирована строгостью и полнотой использования возможностей математического аппарата, сравнением результатов многочисленных расчетов с известными аналитическими решениями и данными полученными ранее другими авторами.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Практическая ценность</w:t>
      </w:r>
      <w:r>
        <w:rPr>
          <w:rFonts w:cs="Times New Roman" w:ascii="Times New Roman" w:hAnsi="Times New Roman"/>
          <w:sz w:val="28"/>
          <w:szCs w:val="28"/>
        </w:rPr>
        <w:t xml:space="preserve"> </w:t>
      </w:r>
      <w:r>
        <w:rPr>
          <w:rFonts w:cs="Times New Roman" w:ascii="Times New Roman" w:hAnsi="Times New Roman"/>
          <w:color w:val="000000"/>
          <w:sz w:val="28"/>
          <w:szCs w:val="28"/>
        </w:rPr>
        <w:t>моделей, рассмотренных в диссертации, состоит в возможности описания поведения термомеханических состояний структурно-чувствительных материалов. Параметры модели очевидным образом влияют на решения, что дает возможность точно настраивать модель для применения на практике. Разработанный программный комплекс, в котором реализованы численные алгоритмы исследования новых моделей, позволит проводить расчёты на произвольных областях со всеми рассматриваемыми в модели параметрами, а благодаря открытому исходному коду и модульной структуре существует возможность редактировать существующие постановки и добавлять новые модификации математической модели.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Апробация результатов</w:t>
      </w:r>
      <w:r>
        <w:rPr>
          <w:rFonts w:cs="Times New Roman" w:ascii="Times New Roman" w:hAnsi="Times New Roman"/>
          <w:sz w:val="28"/>
          <w:szCs w:val="28"/>
        </w:rPr>
        <w:t>. проводилась в обсуждениях на следующих конференциях: Международная научно-техническая конференция «Актуальные проблемы прикладной математики, информатикии и механики» (Воронеж, 2019, 2021); Международная конференция «International Conference of Numerical Analysis and Applied Mathematics» (Родос, Греция, 2021); Международная научная конференция «Фундаментальные и Прикладные Задачи Механики» (Москва, 2021); Всероссийская конференция по численным методам решения задач теории упругости и пластичности (Красноярск, 2023); Международная конференция «Математическое моделирование, численные методы и инженерное программное обеспечение» (Москва, 2023).</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является составной частью фундаментальных исследований, выполненных в рамках грантов: 0705-2020-0047 «Теория дифференциальных уравнений, краевые задачи, связанные задачи анализа и теории приближений и некоторые их приложения»; FSFN-2023-0012 «Разработка математических моделей и методов проектирования изделий ракетно-космической техники из перспективных конструкционных и функциональных материалов»; FSFN-2024-0004 «Разработка математических моделей термодеформирования, численных методов их анализа и методов проектирования изделий из перспективных конструкционных и функциональных материалов».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Личный вклад. </w:t>
      </w:r>
      <w:r>
        <w:rPr>
          <w:rFonts w:cs="Times New Roman" w:ascii="Times New Roman" w:hAnsi="Times New Roman"/>
          <w:sz w:val="28"/>
          <w:szCs w:val="28"/>
        </w:rPr>
        <w:t>Все исследования, результаты которых изложены в</w:t>
      </w:r>
      <w:r>
        <w:rPr>
          <w:rFonts w:cs="Times New Roman" w:ascii="Times New Roman" w:hAnsi="Times New Roman"/>
          <w:sz w:val="28"/>
          <w:szCs w:val="28"/>
          <w:lang w:val="en-US"/>
        </w:rPr>
        <w:t> </w:t>
      </w:r>
      <w:r>
        <w:rPr>
          <w:rFonts w:cs="Times New Roman" w:ascii="Times New Roman" w:hAnsi="Times New Roman"/>
          <w:sz w:val="28"/>
          <w:szCs w:val="28"/>
        </w:rPr>
        <w:t xml:space="preserve">диссертационной работе, </w:t>
      </w:r>
      <w:r>
        <w:rPr>
          <w:rFonts w:cs="Times New Roman" w:ascii="Times New Roman" w:hAnsi="Times New Roman"/>
          <w:bCs/>
          <w:sz w:val="28"/>
          <w:szCs w:val="28"/>
        </w:rPr>
        <w:t>проведены лично соискателем</w:t>
      </w:r>
      <w:r>
        <w:rPr>
          <w:rFonts w:cs="Times New Roman" w:ascii="Times New Roman" w:hAnsi="Times New Roman"/>
          <w:sz w:val="28"/>
          <w:szCs w:val="28"/>
        </w:rPr>
        <w:t xml:space="preserve"> в процессе научной деятельности. Из совместных публикаций в диссертацию включен лишь тот материал, который непосредственно принадлежит соискателю, заимствованный материал обозначен в работе ссылками.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Основные научные результаты диссертации отражены</w:t>
      </w:r>
      <w:r>
        <w:rPr>
          <w:rFonts w:cs="Times New Roman" w:ascii="Times New Roman" w:hAnsi="Times New Roman"/>
          <w:sz w:val="28"/>
          <w:szCs w:val="28"/>
        </w:rPr>
        <w:t xml:space="preserve"> в 4 научных работах, 1 из которых изданы в журналах, рекомендованных ВАК РФ, 3 — в периодических научных журналах, индексируемых Web of Science и Scopus. Зарегистрирована 1 программа для ЭВМ.</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Kuvyrkin G. N., Savelyeva I. Y., Sokolov A. A. Features of the software implementation of the numerical solution of stationary heat equation taking into account the effects of nonlocal finite element method // Journal of Physics: Conference Series. </w:t>
      </w:r>
      <w:r>
        <w:rPr>
          <w:rFonts w:cs="Times New Roman" w:ascii="Times New Roman" w:hAnsi="Times New Roman"/>
          <w:color w:val="000000"/>
          <w:sz w:val="28"/>
          <w:szCs w:val="28"/>
        </w:rPr>
        <w:t>2020. Vol. 1479. № 1. (0.4 п.л./0.2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Kuvyrkin G. N., Savelyeva I. Y., Sokolov A. A. 2D nonlocal elasticity: In vestigation of stress and strain fields in complex shape regions // Z Angew Math Mech. 2023. </w:t>
      </w:r>
      <w:r>
        <w:rPr>
          <w:rFonts w:cs="Times New Roman" w:ascii="Times New Roman" w:hAnsi="Times New Roman"/>
          <w:color w:val="000000"/>
          <w:sz w:val="28"/>
          <w:szCs w:val="28"/>
        </w:rPr>
        <w:t>Vol. 103. (0.6 п.л./0.3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Кувыркин Г. Н., Соколов А. А. Принцип Сен-Венана в задачах нело</w:t>
        <w:softHyphen/>
        <w:t>кальной теории упругости // Вестник МГТУ им. Н.Э. Баумана. Сер. Естественные науки. 2023. Т. 109. № 4. С. 4—17. (0.55 п.л./0.3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Mathematical modeling of insulating coating of thermal conductivity in cluding body`s own radiation and non-local spatial effects / G. N. Kuvyrkin [et al.] // Journal of Physics: Conference Series. </w:t>
      </w:r>
      <w:r>
        <w:rPr>
          <w:rFonts w:cs="Times New Roman" w:ascii="Times New Roman" w:hAnsi="Times New Roman"/>
          <w:color w:val="000000"/>
          <w:sz w:val="28"/>
          <w:szCs w:val="28"/>
        </w:rPr>
        <w:t>2024. Vol. 2817. № 1. P. 12—28. (0.35 п.л./0.1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sz w:val="28"/>
          <w:szCs w:val="28"/>
        </w:rPr>
      </w:pPr>
      <w:r>
        <w:rPr>
          <w:rFonts w:cs="Times New Roman" w:ascii="Times New Roman" w:hAnsi="Times New Roman"/>
          <w:color w:val="000000"/>
          <w:sz w:val="28"/>
          <w:szCs w:val="28"/>
        </w:rPr>
        <w:t>Кувыркин Г. Н., Соколов А. А. Решение задачи о напряженно-деформированном состоянии пластины с эллиптическим вырезом при механических и температурных нагружениях в нелокальной постановке // Прикладная механика и техническая физика. 2024. No 4. С. 193—203. (0.4 п.л./0.2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Свидетельство о гос. регистрации программы для ЭВМ. NonLocFEM / А. А. Соколов ; А. А. Соколов, И. Ю. Савельева. No 2021661966 ; заявл. 20.07.2021 ; опубл. 22.09.2022, РД040930 (Рос. Федерация).</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работе [1] Соколовым А.А. был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была изучена применимость принципа Сен-Венана к модели нелокальной упругости. В работе [4] была изучена модель двумерной нелокальной теплопроводности с радиационным излучением на границе. В работе [5] была изучена нелокальная задача Кирша с обобщением на эллиптические вырезы, также в этой работе был проведён анализ температурных напряжений возникающих на той же области при прохождении через неё теплового потока. Все исследования были выполнены при помощи собственного программного комплекса NonLocFEM [</w:t>
      </w:r>
      <w:r>
        <w:rPr>
          <w:rFonts w:cs="Times New Roman" w:ascii="Times New Roman" w:hAnsi="Times New Roman"/>
          <w:sz w:val="28"/>
          <w:szCs w:val="28"/>
        </w:rPr>
        <w:t>6</w:t>
      </w:r>
      <w:r>
        <w:rPr>
          <w:rFonts w:cs="Times New Roman" w:ascii="Times New Roman" w:hAnsi="Times New Roman"/>
          <w:sz w:val="28"/>
          <w:szCs w:val="28"/>
        </w:rPr>
        <w:t>].</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Заключение.</w:t>
      </w:r>
      <w:r>
        <w:rPr>
          <w:rFonts w:cs="Times New Roman" w:ascii="Times New Roman" w:hAnsi="Times New Roman"/>
          <w:sz w:val="28"/>
          <w:szCs w:val="28"/>
        </w:rPr>
        <w:t xml:space="preserve"> Диссертация «Математические модели нелокальной термоупругости и их численная реализация» Соколова Андрея Александровича является самостоятельно выполненной, завершенной научно-квалификационной работой, в которой на основании выполненных автором исследований разработаны теоретические положения, совокупность которых можно квалифицировать как научное достижение в области математического моделирования нелокальной термомеханики.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Тема и содержание диссертации «Математические модели нелокальной термоупругости и их численная реализация» Соколова Андрея Александровича полностью удовлетворяют требованиям выбранной специальности 1.2.2 – Математическое моделирование, численные методы и комплексы программ. Диссертация соответствует критериям, установленным Положением о присуждении ученых степеней, утвержденным постановлением Правительства РФ от 24 сентября 2013 г. № 842, и рекомендуется к защите на соискание ученой степени кандидата физико-математических наук по специальности 1.2.2 – Математическое моделирование, численные методы и комплексы программ.</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sz w:val="28"/>
          <w:szCs w:val="28"/>
        </w:rPr>
        <w:t>Заключение принято на заседании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pacing w:val="-8"/>
          <w:sz w:val="28"/>
          <w:szCs w:val="28"/>
        </w:rPr>
        <w:t xml:space="preserve">Присутствовало на заседании </w:t>
      </w:r>
      <w:r>
        <w:rPr>
          <w:rFonts w:cs="Times New Roman" w:ascii="Times New Roman" w:hAnsi="Times New Roman"/>
          <w:color w:val="000000" w:themeColor="text1"/>
          <w:spacing w:val="-8"/>
          <w:sz w:val="28"/>
          <w:szCs w:val="28"/>
          <w:shd w:fill="81D41A" w:val="clear"/>
        </w:rPr>
        <w:t>34</w:t>
      </w:r>
      <w:r>
        <w:rPr>
          <w:rFonts w:cs="Times New Roman" w:ascii="Times New Roman" w:hAnsi="Times New Roman"/>
          <w:color w:val="000000" w:themeColor="text1"/>
          <w:spacing w:val="-8"/>
          <w:sz w:val="28"/>
          <w:szCs w:val="28"/>
        </w:rPr>
        <w:t xml:space="preserve"> чел. Результаты голосования: «за» – </w:t>
      </w:r>
      <w:r>
        <w:rPr>
          <w:rFonts w:cs="Times New Roman" w:ascii="Times New Roman" w:hAnsi="Times New Roman"/>
          <w:color w:val="000000" w:themeColor="text1"/>
          <w:spacing w:val="-8"/>
          <w:sz w:val="28"/>
          <w:szCs w:val="28"/>
          <w:shd w:fill="81D41A" w:val="clear"/>
        </w:rPr>
        <w:t>34</w:t>
      </w:r>
      <w:r>
        <w:rPr>
          <w:rFonts w:cs="Times New Roman" w:ascii="Times New Roman" w:hAnsi="Times New Roman"/>
          <w:color w:val="000000" w:themeColor="text1"/>
          <w:spacing w:val="-8"/>
          <w:sz w:val="28"/>
          <w:szCs w:val="28"/>
        </w:rPr>
        <w:t xml:space="preserve"> чел.</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pacing w:val="-6"/>
          <w:sz w:val="28"/>
          <w:szCs w:val="28"/>
        </w:rPr>
        <w:t xml:space="preserve">«против» — нет, «воздержалось» — нет (протокол </w:t>
      </w:r>
      <w:r>
        <w:rPr>
          <w:rFonts w:cs="Times New Roman" w:ascii="Times New Roman" w:hAnsi="Times New Roman"/>
          <w:color w:val="000000" w:themeColor="text1"/>
          <w:spacing w:val="-6"/>
          <w:sz w:val="28"/>
          <w:szCs w:val="28"/>
          <w:shd w:fill="81D41A" w:val="clear"/>
        </w:rPr>
        <w:t>№ 8 от 02 июня</w:t>
      </w:r>
      <w:r>
        <w:rPr>
          <w:rFonts w:cs="Times New Roman" w:ascii="Times New Roman" w:hAnsi="Times New Roman"/>
          <w:color w:val="000000" w:themeColor="text1"/>
          <w:spacing w:val="-6"/>
          <w:sz w:val="28"/>
          <w:szCs w:val="28"/>
        </w:rPr>
        <w:t xml:space="preserve"> 2024 года).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Исполняющий обязанности</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заведующего кафедрой</w:t>
        <w:tab/>
        <w:tab/>
        <w:tab/>
        <w:tab/>
        <w:tab/>
        <w:tab/>
        <w:tab/>
        <w:t xml:space="preserve">       Савельева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прикладной математики,</w:t>
        <w:tab/>
        <w:tab/>
        <w:tab/>
        <w:tab/>
        <w:tab/>
        <w:t xml:space="preserve">                 Инга Юрьевна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д.ф.-м.н., доцент</w:t>
      </w:r>
    </w:p>
    <w:sectPr>
      <w:footerReference w:type="default" r:id="rId2"/>
      <w:type w:val="nextPage"/>
      <w:pgSz w:w="11906" w:h="16838"/>
      <w:pgMar w:left="1701" w:right="850" w:gutter="0" w:header="0" w:top="1134" w:footer="1134" w:bottom="19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New Roman" w:hAnsi="Times New Roman"/>
        <w:sz w:val="28"/>
        <w:szCs w:val="28"/>
      </w:rPr>
    </w:pP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8</w:t>
    </w:r>
    <w:r>
      <w:rPr>
        <w:sz w:val="28"/>
        <w:szCs w:val="28"/>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decimal"/>
      <w:lvlText w:val="%1."/>
      <w:lvlJc w:val="left"/>
      <w:pPr>
        <w:tabs>
          <w:tab w:val="num" w:pos="0"/>
        </w:tabs>
        <w:ind w:left="2912"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BalloonText"/>
    <w:uiPriority w:val="99"/>
    <w:semiHidden/>
    <w:qFormat/>
    <w:rsid w:val="003d61c1"/>
    <w:rPr>
      <w:rFonts w:ascii="Segoe UI" w:hAnsi="Segoe UI" w:cs="Segoe UI"/>
      <w:sz w:val="18"/>
      <w:szCs w:val="18"/>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FootnoteAnchor" w:customStyle="1">
    <w:name w:val="Footnote Anchor"/>
    <w:rPr>
      <w:vertAlign w:val="superscript"/>
    </w:rPr>
  </w:style>
  <w:style w:type="character" w:styleId="FootnoteCharacters" w:customStyle="1">
    <w:name w:val="Foot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e0067d"/>
    <w:pPr>
      <w:spacing w:before="0" w:after="160"/>
      <w:ind w:left="720" w:hanging="0"/>
      <w:contextualSpacing/>
    </w:pPr>
    <w:rPr/>
  </w:style>
  <w:style w:type="paragraph" w:styleId="BalloonText">
    <w:name w:val="Balloon Text"/>
    <w:basedOn w:val="Normal"/>
    <w:link w:val="Style14"/>
    <w:uiPriority w:val="99"/>
    <w:semiHidden/>
    <w:unhideWhenUsed/>
    <w:qFormat/>
    <w:rsid w:val="003d61c1"/>
    <w:pPr>
      <w:spacing w:lineRule="auto" w:line="240" w:before="0" w:after="0"/>
    </w:pPr>
    <w:rPr>
      <w:rFonts w:ascii="Segoe UI" w:hAnsi="Segoe UI" w:cs="Segoe UI"/>
      <w:sz w:val="18"/>
      <w:szCs w:val="1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Endnote">
    <w:name w:val="Endnote Text"/>
    <w:basedOn w:val="Normal"/>
    <w:pPr>
      <w:suppressLineNumbers/>
      <w:ind w:left="340" w:hanging="340"/>
    </w:pPr>
    <w:rPr>
      <w:sz w:val="20"/>
      <w:szCs w:val="20"/>
    </w:rPr>
  </w:style>
  <w:style w:type="paragraph" w:styleId="HeaderandFooter" w:customStyle="1">
    <w:name w:val="Header and Footer"/>
    <w:basedOn w:val="Normal"/>
    <w:qFormat/>
    <w:pPr>
      <w:suppressLineNumbers/>
      <w:tabs>
        <w:tab w:val="clear" w:pos="708"/>
        <w:tab w:val="center" w:pos="4677" w:leader="none"/>
        <w:tab w:val="right" w:pos="9355" w:leader="none"/>
      </w:tabs>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3A13-C6A6-4C69-943A-D917D1DB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Application>LibreOffice/7.3.7.2$Linux_X86_64 LibreOffice_project/30$Build-2</Application>
  <AppVersion>15.0000</AppVersion>
  <Pages>8</Pages>
  <Words>1448</Words>
  <Characters>10688</Characters>
  <CharactersWithSpaces>12113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2021-01-19T18:28:00Z</dcterms:created>
  <dc:creator>Starter</dc:creator>
  <dc:description/>
  <dc:language>ru-RU</dc:language>
  <cp:lastModifiedBy/>
  <cp:lastPrinted>2023-06-27T18:23:00Z</cp:lastPrinted>
  <dcterms:modified xsi:type="dcterms:W3CDTF">2024-09-19T10:17:18Z</dcterms:modified>
  <cp:revision>398</cp:revision>
  <dc:subject/>
  <dc:title/>
</cp:coreProperties>
</file>

<file path=docProps/custom.xml><?xml version="1.0" encoding="utf-8"?>
<Properties xmlns="http://schemas.openxmlformats.org/officeDocument/2006/custom-properties" xmlns:vt="http://schemas.openxmlformats.org/officeDocument/2006/docPropsVTypes"/>
</file>