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период подготовки диссертации Соколов Андрей Александрович являлся аспирантом очного отделения аспирантуры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федеральное государственное бюджетное образовательное учреждение высшего образования «Московский государственный технический университет имени Н.Э. Баумана»; присуждена степень магистра по направлению подготовки — Прикладная математика. Диплом 107718 1249466, выдан 30 июня 2021 г., рег. № 26/ФН.</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Справка о сдаче кандидатских экзаменов выдано в 2024 г. в Московском государственном техническом университете имени Н.Э. Баумана.</w:t>
      </w:r>
    </w:p>
    <w:p>
      <w:pPr>
        <w:pStyle w:val="Normal"/>
        <w:spacing w:lineRule="auto" w:line="336" w:before="0" w:after="0"/>
        <w:ind w:firstLine="709"/>
        <w:jc w:val="both"/>
        <w:rPr>
          <w:highlight w:val="none"/>
          <w:shd w:fill="auto" w:val="clear"/>
        </w:rPr>
      </w:pPr>
      <w:r>
        <w:rPr>
          <w:rFonts w:cs="Times New Roman" w:ascii="Times New Roman" w:hAnsi="Times New Roman"/>
          <w:sz w:val="28"/>
          <w:szCs w:val="28"/>
          <w:shd w:fill="auto" w:val="clear"/>
        </w:rPr>
        <w:t>Научный руководитель — доктор физико-математических наук,  доцент Савельева Инга Юрьевна, работает в должности исполняющего обязанности заведующего кафедрой прикладной математики в федеральном государственном бюджетном образовательном учреждении высшего образования «Московский государственный технический университет имени Н.Э. Баумана (национальный исследовательский университет)».</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Ученого совета научно-учебного комплекса «Фундаментальные науки» МГТУ им. Н.Э. Баумана __ ______</w:t>
      </w:r>
      <w:r>
        <w:rPr>
          <w:rFonts w:cs="Times New Roman" w:ascii="Times New Roman" w:hAnsi="Times New Roman"/>
          <w:sz w:val="28"/>
          <w:szCs w:val="28"/>
          <w:shd w:fill="auto" w:val="clear"/>
        </w:rPr>
        <w:t xml:space="preserve"> </w:t>
      </w:r>
      <w:r>
        <w:rPr>
          <w:rFonts w:cs="Times New Roman" w:ascii="Times New Roman" w:hAnsi="Times New Roman"/>
          <w:sz w:val="28"/>
          <w:szCs w:val="28"/>
        </w:rPr>
        <w:t xml:space="preserve">2024 года, протокол № </w:t>
      </w:r>
      <w:r>
        <w:rPr>
          <w:rFonts w:cs="Times New Roman" w:ascii="Times New Roman" w:hAnsi="Times New Roman"/>
          <w:sz w:val="28"/>
          <w:szCs w:val="28"/>
          <w:shd w:fill="auto" w:val="clear"/>
        </w:rPr>
        <w:t>__</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(регистранционный номер №2021661966), в котором реализованы все представленные в работе алгоритмы и методы для моделирования поведения структурно-чувствительных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гарантирована строгостью и полнотой использования возможностей математического аппарата, сравнением результатов многочисленных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новых моделей, позволит проводить расчёты на произвольных областях со всеми рассматриваемыми в модели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является составной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FSFN-2024-0004 «Разработка математических моделей термодеформирования, численных методов их анализа и методов проектирования изделий из перспективных конструкционных и функциональных материалов».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Cs/>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5 научных работах, 2 из которых изданы в журналах, рекомендованных ВАК РФ, 3 — в периодических научных журналах, индексируемых Web of Science и Scopus. Зарегистрирована 1 программа для ЭВМ.</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sz w:val="28"/>
          <w:szCs w:val="28"/>
        </w:rPr>
      </w:pPr>
      <w:r>
        <w:rPr>
          <w:rFonts w:cs="Times New Roman" w:ascii="Times New Roman" w:hAnsi="Times New Roman"/>
          <w:color w:val="000000"/>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государственной регистрации программы для ЭВМ №2021661966. NonLocFEM / А. А. Соколов, И. Ю. Савельева. Зарегистрировано в Реестре программ для ЭВМ 20.07.2021.</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w:t>
      </w:r>
      <w:r>
        <w:rPr>
          <w:rFonts w:cs="Times New Roman" w:ascii="Times New Roman" w:hAnsi="Times New Roman"/>
          <w:sz w:val="28"/>
          <w:szCs w:val="28"/>
        </w:rPr>
        <w:t>Соколовым А.А.</w:t>
      </w:r>
      <w:r>
        <w:rPr>
          <w:rFonts w:cs="Times New Roman" w:ascii="Times New Roman" w:hAnsi="Times New Roman"/>
          <w:sz w:val="28"/>
          <w:szCs w:val="28"/>
        </w:rPr>
        <w:t xml:space="preserve"> изучена применимость принципа Сен-Венана к модели нелокальной упругости, </w:t>
      </w:r>
      <w:r>
        <w:rPr>
          <w:rFonts w:cs="Times New Roman" w:ascii="Times New Roman" w:hAnsi="Times New Roman"/>
          <w:sz w:val="28"/>
          <w:szCs w:val="28"/>
        </w:rPr>
        <w:t>в</w:t>
      </w:r>
      <w:r>
        <w:rPr>
          <w:rFonts w:cs="Times New Roman" w:ascii="Times New Roman" w:hAnsi="Times New Roman"/>
          <w:sz w:val="28"/>
          <w:szCs w:val="28"/>
        </w:rPr>
        <w:t xml:space="preserve"> работе [4] — модель двумерной нелокальной теплопроводности с радиационным излучением на границе, </w:t>
      </w:r>
      <w:r>
        <w:rPr>
          <w:rFonts w:cs="Times New Roman" w:ascii="Times New Roman" w:hAnsi="Times New Roman"/>
          <w:sz w:val="28"/>
          <w:szCs w:val="28"/>
        </w:rPr>
        <w:t>а в</w:t>
      </w:r>
      <w:r>
        <w:rPr>
          <w:rFonts w:cs="Times New Roman" w:ascii="Times New Roman" w:hAnsi="Times New Roman"/>
          <w:sz w:val="28"/>
          <w:szCs w:val="28"/>
        </w:rPr>
        <w:t xml:space="preserve"> работе [5] — нелокальная задача Кирша с обобщением на эллиптические вырезы</w:t>
      </w:r>
      <w:r>
        <w:rPr>
          <w:rFonts w:cs="Times New Roman" w:ascii="Times New Roman" w:hAnsi="Times New Roman"/>
          <w:sz w:val="28"/>
          <w:szCs w:val="28"/>
        </w:rPr>
        <w:t>;</w:t>
      </w:r>
      <w:r>
        <w:rPr>
          <w:rFonts w:cs="Times New Roman" w:ascii="Times New Roman" w:hAnsi="Times New Roman"/>
          <w:sz w:val="28"/>
          <w:szCs w:val="28"/>
        </w:rPr>
        <w:t xml:space="preserve"> также в </w:t>
      </w:r>
      <w:r>
        <w:rPr>
          <w:rFonts w:cs="Times New Roman" w:ascii="Times New Roman" w:hAnsi="Times New Roman"/>
          <w:sz w:val="28"/>
          <w:szCs w:val="28"/>
        </w:rPr>
        <w:t>данной</w:t>
      </w:r>
      <w:r>
        <w:rPr>
          <w:rFonts w:cs="Times New Roman" w:ascii="Times New Roman" w:hAnsi="Times New Roman"/>
          <w:sz w:val="28"/>
          <w:szCs w:val="28"/>
        </w:rPr>
        <w:t xml:space="preserve">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w:t>
      </w:r>
      <w:r>
        <w:rPr>
          <w:rFonts w:cs="Times New Roman" w:ascii="Times New Roman" w:hAnsi="Times New Roman"/>
          <w:sz w:val="28"/>
          <w:szCs w:val="28"/>
        </w:rPr>
        <w:t>разработанного автором</w:t>
      </w:r>
      <w:r>
        <w:rPr>
          <w:rFonts w:cs="Times New Roman" w:ascii="Times New Roman" w:hAnsi="Times New Roman"/>
          <w:sz w:val="28"/>
          <w:szCs w:val="28"/>
        </w:rPr>
        <w:t xml:space="preserve"> программного комплекса NonLocFEM [6].</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color w:val="000000" w:themeColor="text1"/>
          <w:spacing w:val="-8"/>
          <w:sz w:val="28"/>
          <w:szCs w:val="28"/>
          <w:shd w:fill="auto" w:val="clear"/>
        </w:rPr>
        <w:t>__</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color w:val="000000" w:themeColor="text1"/>
          <w:spacing w:val="-8"/>
          <w:sz w:val="28"/>
          <w:szCs w:val="28"/>
          <w:shd w:fill="auto" w:val="clear"/>
        </w:rPr>
        <w:t>__</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color w:val="000000" w:themeColor="text1"/>
          <w:spacing w:val="-6"/>
          <w:sz w:val="28"/>
          <w:szCs w:val="28"/>
          <w:shd w:fill="auto" w:val="clear"/>
        </w:rPr>
        <w:t>№ __ от __ _____</w:t>
      </w:r>
      <w:r>
        <w:rPr>
          <w:rFonts w:cs="Times New Roman" w:ascii="Times New Roman" w:hAnsi="Times New Roman"/>
          <w:color w:val="000000" w:themeColor="text1"/>
          <w:spacing w:val="-6"/>
          <w:sz w:val="28"/>
          <w:szCs w:val="28"/>
        </w:rPr>
        <w:t xml:space="preserve"> 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д.ф.-м.н., доцент</w:t>
      </w:r>
    </w:p>
    <w:sectPr>
      <w:footerReference w:type="default" r:id="rId2"/>
      <w:type w:val="nextPage"/>
      <w:pgSz w:w="11906" w:h="16838"/>
      <w:pgMar w:left="1701" w:right="850" w:gutter="0" w:header="0" w:top="1134" w:footer="1134" w:bottom="19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7</w:t>
    </w:r>
    <w:r>
      <w:rPr>
        <w:sz w:val="28"/>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40" w:hanging="340"/>
    </w:pPr>
    <w:rPr>
      <w:sz w:val="20"/>
      <w:szCs w:val="20"/>
    </w:rPr>
  </w:style>
  <w:style w:type="paragraph" w:styleId="HeaderandFooter" w:customStyle="1">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Application>LibreOffice/7.3.7.2$Linux_X86_64 LibreOffice_project/30$Build-2</Application>
  <AppVersion>15.0000</AppVersion>
  <Pages>7</Pages>
  <Words>1431</Words>
  <Characters>10565</Characters>
  <CharactersWithSpaces>11976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2024-09-19T22:45:29Z</cp:lastPrinted>
  <dcterms:modified xsi:type="dcterms:W3CDTF">2024-09-24T22:09:13Z</dcterms:modified>
  <cp:revision>419</cp:revision>
  <dc:subject/>
  <dc:title/>
</cp:coreProperties>
</file>

<file path=docProps/custom.xml><?xml version="1.0" encoding="utf-8"?>
<Properties xmlns="http://schemas.openxmlformats.org/officeDocument/2006/custom-properties" xmlns:vt="http://schemas.openxmlformats.org/officeDocument/2006/docPropsVTypes"/>
</file>