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5F40D4" w:rsidRDefault="005F40D4" w:rsidP="00BB5B34">
      <w:pPr>
        <w:ind w:left="1416" w:firstLine="1416"/>
        <w:rPr>
          <w:sz w:val="28"/>
          <w:szCs w:val="28"/>
        </w:rPr>
      </w:pPr>
    </w:p>
    <w:p w:rsidR="00BB5B34" w:rsidRPr="00B34A8C" w:rsidRDefault="00BB5B34" w:rsidP="00BB5B34">
      <w:pPr>
        <w:ind w:left="1416" w:firstLine="1416"/>
        <w:rPr>
          <w:rFonts w:cs="Times New Roman"/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B34A8C">
        <w:rPr>
          <w:rFonts w:cs="Times New Roman"/>
          <w:b/>
          <w:sz w:val="28"/>
          <w:szCs w:val="28"/>
        </w:rPr>
        <w:t>ОТЗЫВ</w:t>
      </w:r>
    </w:p>
    <w:p w:rsidR="00BB5B34" w:rsidRPr="00B34A8C" w:rsidRDefault="00BB5B34" w:rsidP="00BB5B34">
      <w:pPr>
        <w:ind w:left="284" w:right="284"/>
        <w:jc w:val="both"/>
        <w:rPr>
          <w:rFonts w:cs="Times New Roman"/>
          <w:b/>
          <w:sz w:val="24"/>
          <w:szCs w:val="24"/>
        </w:rPr>
      </w:pPr>
      <w:r w:rsidRPr="00B34A8C">
        <w:rPr>
          <w:rFonts w:cs="Times New Roman"/>
          <w:b/>
          <w:sz w:val="24"/>
          <w:szCs w:val="24"/>
        </w:rPr>
        <w:t>официального оппонента на диссертацию А.А.Соколова «М</w:t>
      </w:r>
      <w:r w:rsidRPr="00B34A8C">
        <w:rPr>
          <w:rFonts w:cs="Times New Roman"/>
          <w:b/>
          <w:color w:val="000000"/>
          <w:sz w:val="24"/>
          <w:szCs w:val="24"/>
        </w:rPr>
        <w:t>атематические модели нелокальной термоупругости</w:t>
      </w:r>
      <w:r w:rsidR="002A1353" w:rsidRPr="00B34A8C">
        <w:rPr>
          <w:rFonts w:cs="Times New Roman"/>
          <w:b/>
          <w:color w:val="000000"/>
          <w:sz w:val="24"/>
          <w:szCs w:val="24"/>
        </w:rPr>
        <w:t xml:space="preserve"> и их численная реализация</w:t>
      </w:r>
      <w:r w:rsidRPr="00B34A8C">
        <w:rPr>
          <w:rFonts w:cs="Times New Roman"/>
          <w:b/>
          <w:sz w:val="24"/>
          <w:szCs w:val="24"/>
        </w:rPr>
        <w:t xml:space="preserve">», представленную на соискание  ученой степени </w:t>
      </w:r>
      <w:r w:rsidR="002A1353" w:rsidRPr="00B34A8C">
        <w:rPr>
          <w:rFonts w:cs="Times New Roman"/>
          <w:b/>
          <w:sz w:val="24"/>
          <w:szCs w:val="24"/>
        </w:rPr>
        <w:t>кандидата</w:t>
      </w:r>
      <w:r w:rsidRPr="00B34A8C">
        <w:rPr>
          <w:rFonts w:cs="Times New Roman"/>
          <w:b/>
          <w:sz w:val="24"/>
          <w:szCs w:val="24"/>
        </w:rPr>
        <w:t xml:space="preserve"> физико-математических наук по специальности 1.2.2 - математическое моделирование, численные методы и комплексы программ.</w:t>
      </w:r>
    </w:p>
    <w:p w:rsidR="00BB5B34" w:rsidRPr="00B34A8C" w:rsidRDefault="00BB5B34" w:rsidP="00BB5B34">
      <w:pPr>
        <w:rPr>
          <w:rFonts w:cs="Times New Roman"/>
          <w:sz w:val="28"/>
          <w:szCs w:val="28"/>
        </w:rPr>
      </w:pPr>
    </w:p>
    <w:p w:rsidR="000D4293" w:rsidRPr="00B34A8C" w:rsidRDefault="003A53D0" w:rsidP="000D4293">
      <w:pPr>
        <w:ind w:firstLine="397"/>
        <w:jc w:val="both"/>
        <w:rPr>
          <w:rFonts w:cs="Times New Roman"/>
          <w:sz w:val="28"/>
          <w:szCs w:val="28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 xml:space="preserve">Диссертация А.А.Соколова посвящена  разработке и численной реализации </w:t>
      </w:r>
      <w:r w:rsidRPr="00B34A8C">
        <w:rPr>
          <w:rFonts w:cs="Times New Roman"/>
          <w:color w:val="000000"/>
          <w:sz w:val="28"/>
          <w:szCs w:val="28"/>
        </w:rPr>
        <w:t>двумерных моделей нелокальной термоупругости, сравнению и анализу расчетов на основе классических и нелокальных моделей.</w:t>
      </w:r>
      <w:r w:rsidR="00B34A8C" w:rsidRPr="00B34A8C">
        <w:rPr>
          <w:rFonts w:cs="Times New Roman"/>
          <w:color w:val="000000"/>
          <w:sz w:val="28"/>
          <w:szCs w:val="28"/>
        </w:rPr>
        <w:t xml:space="preserve"> </w:t>
      </w:r>
      <w:r w:rsidR="000D4293" w:rsidRPr="00B34A8C">
        <w:rPr>
          <w:rFonts w:cs="Times New Roman"/>
          <w:sz w:val="28"/>
          <w:szCs w:val="28"/>
        </w:rPr>
        <w:t>Данное исследование актуально в связи с все более широким применением композитных материалов с управляемой внутренней структурой.</w:t>
      </w:r>
    </w:p>
    <w:p w:rsidR="006216FB" w:rsidRPr="00B34A8C" w:rsidRDefault="00154AC3" w:rsidP="00971980">
      <w:pPr>
        <w:pStyle w:val="LO-normal"/>
        <w:spacing w:after="240" w:line="276" w:lineRule="auto"/>
        <w:ind w:firstLine="397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 xml:space="preserve">Диссертация состоит из введения, пяти глав, заключения и приложения. </w:t>
      </w:r>
      <w:r w:rsidR="00E525AC" w:rsidRPr="00B34A8C">
        <w:rPr>
          <w:rFonts w:cs="Times New Roman"/>
          <w:color w:val="000000"/>
          <w:sz w:val="28"/>
          <w:szCs w:val="28"/>
        </w:rPr>
        <w:t>(объем: 111 страниц, 32 иллюстрации, 13 таблиц, 138 ссылок на литературу).</w:t>
      </w:r>
    </w:p>
    <w:p w:rsidR="00971980" w:rsidRPr="00B34A8C" w:rsidRDefault="00971980" w:rsidP="00971980">
      <w:pPr>
        <w:ind w:firstLine="397"/>
        <w:jc w:val="both"/>
        <w:rPr>
          <w:rFonts w:cs="Times New Roman"/>
          <w:sz w:val="28"/>
          <w:szCs w:val="28"/>
        </w:rPr>
      </w:pPr>
      <w:r w:rsidRPr="00B34A8C">
        <w:rPr>
          <w:rFonts w:cs="Times New Roman"/>
          <w:b/>
          <w:sz w:val="28"/>
          <w:szCs w:val="28"/>
          <w:u w:val="single"/>
        </w:rPr>
        <w:t>Введение</w:t>
      </w:r>
      <w:r w:rsidRPr="00B34A8C">
        <w:rPr>
          <w:rFonts w:cs="Times New Roman"/>
          <w:sz w:val="28"/>
          <w:szCs w:val="28"/>
        </w:rPr>
        <w:t xml:space="preserve"> содержит обзор истории исследований по теме, обоснование актуальности работы и характеристику содержания.</w:t>
      </w:r>
    </w:p>
    <w:p w:rsidR="00971980" w:rsidRPr="00B34A8C" w:rsidRDefault="00971980" w:rsidP="00971980">
      <w:pPr>
        <w:ind w:firstLine="397"/>
        <w:jc w:val="both"/>
        <w:rPr>
          <w:rFonts w:cs="Times New Roman"/>
          <w:sz w:val="28"/>
          <w:szCs w:val="28"/>
        </w:rPr>
      </w:pPr>
    </w:p>
    <w:p w:rsidR="006216FB" w:rsidRPr="00B34A8C" w:rsidRDefault="00154AC3" w:rsidP="00971980">
      <w:pPr>
        <w:pStyle w:val="LO-normal"/>
        <w:spacing w:after="240" w:line="276" w:lineRule="auto"/>
        <w:ind w:firstLine="397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В первой главе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представлены определяющие соотношения </w:t>
      </w:r>
      <w:r w:rsidR="00971980" w:rsidRPr="00B34A8C">
        <w:rPr>
          <w:rFonts w:eastAsia="Times New Roman" w:cs="Times New Roman"/>
          <w:color w:val="000000"/>
          <w:sz w:val="28"/>
          <w:szCs w:val="28"/>
        </w:rPr>
        <w:t xml:space="preserve">квазистатической 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нелокальной </w:t>
      </w:r>
      <w:r w:rsidR="00971980" w:rsidRPr="00B34A8C">
        <w:rPr>
          <w:rFonts w:eastAsia="Times New Roman" w:cs="Times New Roman"/>
          <w:color w:val="000000"/>
          <w:sz w:val="28"/>
          <w:szCs w:val="28"/>
        </w:rPr>
        <w:t>теплопроводности и термоупругости, полученные с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использованием </w:t>
      </w:r>
      <w:r w:rsidR="00971980" w:rsidRPr="00B34A8C">
        <w:rPr>
          <w:rFonts w:eastAsia="Times New Roman" w:cs="Times New Roman"/>
          <w:color w:val="000000"/>
          <w:sz w:val="28"/>
          <w:szCs w:val="28"/>
        </w:rPr>
        <w:t>интегрального нелокального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оператора.</w:t>
      </w:r>
      <w:r w:rsidR="00971980" w:rsidRPr="00B34A8C">
        <w:rPr>
          <w:rFonts w:eastAsia="Times New Roman" w:cs="Times New Roman"/>
          <w:color w:val="000000"/>
          <w:sz w:val="28"/>
          <w:szCs w:val="28"/>
        </w:rPr>
        <w:t xml:space="preserve"> П</w:t>
      </w:r>
      <w:r w:rsidRPr="00B34A8C">
        <w:rPr>
          <w:rFonts w:eastAsia="Times New Roman" w:cs="Times New Roman"/>
          <w:color w:val="000000"/>
          <w:sz w:val="28"/>
          <w:szCs w:val="28"/>
        </w:rPr>
        <w:t>редложены два параметрических семейства функций нелокального влияния: полиномиальное и экспоненциальное, заданных на областях, ограниченных кривыми Ламэ. Описан процесс вычисления нормирующих множителей и геометрический смысл параметров.</w:t>
      </w:r>
    </w:p>
    <w:p w:rsidR="006216FB" w:rsidRPr="00B34A8C" w:rsidRDefault="00154AC3">
      <w:pPr>
        <w:pStyle w:val="LO-normal"/>
        <w:spacing w:after="240" w:line="276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Во второй главе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представлен</w:t>
      </w:r>
      <w:r w:rsidR="004815E2" w:rsidRPr="00B34A8C">
        <w:rPr>
          <w:rFonts w:eastAsia="Times New Roman" w:cs="Times New Roman"/>
          <w:color w:val="000000"/>
          <w:sz w:val="28"/>
          <w:szCs w:val="28"/>
        </w:rPr>
        <w:t>о описание процесса численного</w:t>
      </w:r>
      <w:r w:rsidR="00971980"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4815E2" w:rsidRPr="00B34A8C">
        <w:rPr>
          <w:rFonts w:eastAsia="Times New Roman" w:cs="Times New Roman"/>
          <w:color w:val="000000"/>
          <w:sz w:val="28"/>
          <w:szCs w:val="28"/>
        </w:rPr>
        <w:t>решения краевых задач нелокальных теплопроводности и термоупругости на основе метода конечных элементов</w:t>
      </w:r>
      <w:r w:rsidRPr="00B34A8C">
        <w:rPr>
          <w:rFonts w:eastAsia="Times New Roman" w:cs="Times New Roman"/>
          <w:color w:val="000000"/>
          <w:sz w:val="28"/>
          <w:szCs w:val="28"/>
        </w:rPr>
        <w:t>.</w:t>
      </w:r>
      <w:r w:rsidR="004815E2"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06CB9" w:rsidRPr="00B34A8C">
        <w:rPr>
          <w:rFonts w:eastAsia="Times New Roman" w:cs="Times New Roman"/>
          <w:color w:val="000000"/>
          <w:sz w:val="28"/>
          <w:szCs w:val="28"/>
        </w:rPr>
        <w:t xml:space="preserve">Реализован </w:t>
      </w:r>
      <w:r w:rsidR="00C45E6A" w:rsidRPr="00B34A8C">
        <w:rPr>
          <w:rFonts w:eastAsia="Times New Roman" w:cs="Times New Roman"/>
          <w:color w:val="000000"/>
          <w:sz w:val="28"/>
          <w:szCs w:val="28"/>
        </w:rPr>
        <w:t xml:space="preserve">и обоснован численными экспериментами </w:t>
      </w:r>
      <w:r w:rsidR="00C06CB9"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новый </w:t>
      </w: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способ </w:t>
      </w:r>
      <w:r w:rsidR="00C45E6A"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расчета интегралов </w:t>
      </w: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нелокального влияния</w:t>
      </w:r>
      <w:r w:rsidR="00C06CB9" w:rsidRPr="00B34A8C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="00C45E6A" w:rsidRPr="00B34A8C">
        <w:rPr>
          <w:rFonts w:eastAsia="Times New Roman" w:cs="Times New Roman"/>
          <w:color w:val="000000"/>
          <w:sz w:val="28"/>
          <w:szCs w:val="28"/>
        </w:rPr>
        <w:t>учитывающий только элементы из области влияния</w:t>
      </w:r>
      <w:r w:rsidRPr="00B34A8C">
        <w:rPr>
          <w:rFonts w:eastAsia="Times New Roman" w:cs="Times New Roman"/>
          <w:color w:val="000000"/>
          <w:sz w:val="28"/>
          <w:szCs w:val="28"/>
        </w:rPr>
        <w:t>.</w:t>
      </w:r>
    </w:p>
    <w:p w:rsidR="00E5608F" w:rsidRPr="00B34A8C" w:rsidRDefault="00154AC3">
      <w:pPr>
        <w:pStyle w:val="LO-normal"/>
        <w:spacing w:after="240" w:line="276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Третья глава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C45E6A" w:rsidRPr="00B34A8C">
        <w:rPr>
          <w:rFonts w:eastAsia="Times New Roman" w:cs="Times New Roman"/>
          <w:color w:val="000000"/>
          <w:sz w:val="28"/>
          <w:szCs w:val="28"/>
        </w:rPr>
        <w:t xml:space="preserve">содержит подробное описание разработанного автором </w:t>
      </w:r>
      <w:r w:rsidR="00C45E6A"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нового </w:t>
      </w: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программного комплекса NonLocFEM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. </w:t>
      </w:r>
      <w:r w:rsidR="00E5608F" w:rsidRPr="00B34A8C">
        <w:rPr>
          <w:rFonts w:eastAsia="Times New Roman" w:cs="Times New Roman"/>
          <w:color w:val="000000"/>
          <w:sz w:val="28"/>
          <w:szCs w:val="28"/>
        </w:rPr>
        <w:t>Представлено описание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E5608F" w:rsidRPr="00B34A8C">
        <w:rPr>
          <w:rFonts w:eastAsia="Times New Roman" w:cs="Times New Roman"/>
          <w:color w:val="000000"/>
          <w:sz w:val="28"/>
          <w:szCs w:val="28"/>
        </w:rPr>
        <w:lastRenderedPageBreak/>
        <w:t>параллельного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алгоритм</w:t>
      </w:r>
      <w:r w:rsidR="00E5608F" w:rsidRPr="00B34A8C">
        <w:rPr>
          <w:rFonts w:eastAsia="Times New Roman" w:cs="Times New Roman"/>
          <w:color w:val="000000"/>
          <w:sz w:val="28"/>
          <w:szCs w:val="28"/>
        </w:rPr>
        <w:t>а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ассемблирования матриц </w:t>
      </w:r>
      <w:r w:rsidR="00E5608F" w:rsidRPr="00B34A8C">
        <w:rPr>
          <w:rFonts w:eastAsia="Times New Roman" w:cs="Times New Roman"/>
          <w:color w:val="000000"/>
          <w:sz w:val="28"/>
          <w:szCs w:val="28"/>
        </w:rPr>
        <w:t>метода конечных эементов и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алгоритм</w:t>
      </w:r>
      <w:r w:rsidR="00E5608F" w:rsidRPr="00B34A8C">
        <w:rPr>
          <w:rFonts w:eastAsia="Times New Roman" w:cs="Times New Roman"/>
          <w:color w:val="000000"/>
          <w:sz w:val="28"/>
          <w:szCs w:val="28"/>
        </w:rPr>
        <w:t>а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аппроксимации области нелокального влияния.</w:t>
      </w:r>
      <w:r w:rsidR="00E5608F" w:rsidRPr="00B34A8C">
        <w:rPr>
          <w:rFonts w:eastAsia="Times New Roman" w:cs="Times New Roman"/>
          <w:color w:val="000000"/>
          <w:sz w:val="28"/>
          <w:szCs w:val="28"/>
        </w:rPr>
        <w:t xml:space="preserve"> Получена оценка параметров базиса применяемых квадратичных серендиповых элементов, при которой число обусловленности матрицы СЛАУ будет минимальным. </w:t>
      </w:r>
    </w:p>
    <w:p w:rsidR="006216FB" w:rsidRPr="00B34A8C" w:rsidRDefault="00154AC3" w:rsidP="00A01574">
      <w:pPr>
        <w:pStyle w:val="LO-normal"/>
        <w:spacing w:after="240" w:line="276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Четвёртая глава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посвящена расчётам. Представлен </w:t>
      </w:r>
      <w:r w:rsidR="00E5608F"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 xml:space="preserve">новый </w:t>
      </w: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сравнительный анализ решений между локальной и нелокальной постановками</w:t>
      </w:r>
      <w:r w:rsidRPr="00B34A8C">
        <w:rPr>
          <w:rFonts w:eastAsia="Times New Roman" w:cs="Times New Roman"/>
          <w:color w:val="000000"/>
          <w:sz w:val="28"/>
          <w:szCs w:val="28"/>
        </w:rPr>
        <w:t>, определены основные закономерности нелокальных решений в отношении параметров нелокальной модели.</w:t>
      </w:r>
      <w:r w:rsidR="0053028C"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A01574" w:rsidRPr="00B34A8C">
        <w:rPr>
          <w:rFonts w:eastAsia="Times New Roman" w:cs="Times New Roman"/>
          <w:color w:val="000000"/>
          <w:sz w:val="28"/>
          <w:szCs w:val="28"/>
        </w:rPr>
        <w:t>Численно</w:t>
      </w:r>
      <w:r w:rsidR="0053028C"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A01574" w:rsidRPr="00B34A8C">
        <w:rPr>
          <w:rFonts w:eastAsia="Times New Roman" w:cs="Times New Roman"/>
          <w:color w:val="000000"/>
          <w:sz w:val="28"/>
          <w:szCs w:val="28"/>
        </w:rPr>
        <w:t xml:space="preserve">подтверждена применимость принципа Сен-Венана и правомерность </w:t>
      </w:r>
      <w:r w:rsidR="0053028C" w:rsidRPr="00B34A8C">
        <w:rPr>
          <w:rFonts w:eastAsia="Times New Roman" w:cs="Times New Roman"/>
          <w:color w:val="000000"/>
          <w:sz w:val="28"/>
          <w:szCs w:val="28"/>
        </w:rPr>
        <w:t>использования в алгоритмах нелокальных теорий ограниченной области влияния</w:t>
      </w:r>
      <w:r w:rsidRPr="00B34A8C">
        <w:rPr>
          <w:rFonts w:eastAsia="Times New Roman" w:cs="Times New Roman"/>
          <w:color w:val="000000"/>
          <w:sz w:val="28"/>
          <w:szCs w:val="28"/>
        </w:rPr>
        <w:t>.</w:t>
      </w:r>
      <w:r w:rsidR="00A01574" w:rsidRPr="00B34A8C">
        <w:rPr>
          <w:rFonts w:eastAsia="Times New Roman" w:cs="Times New Roman"/>
          <w:color w:val="000000"/>
          <w:sz w:val="28"/>
          <w:szCs w:val="28"/>
        </w:rPr>
        <w:t xml:space="preserve"> П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роведён </w:t>
      </w:r>
      <w:r w:rsidR="00A01574" w:rsidRPr="00B34A8C">
        <w:rPr>
          <w:rFonts w:eastAsia="Times New Roman" w:cs="Times New Roman"/>
          <w:color w:val="000000"/>
          <w:sz w:val="28"/>
          <w:szCs w:val="28"/>
        </w:rPr>
        <w:t xml:space="preserve">сравнительный 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анализ поведения решений на областях с концентраторами в </w:t>
      </w:r>
      <w:r w:rsidR="00A01574" w:rsidRPr="00B34A8C">
        <w:rPr>
          <w:rFonts w:eastAsia="Times New Roman" w:cs="Times New Roman"/>
          <w:color w:val="000000"/>
          <w:sz w:val="28"/>
          <w:szCs w:val="28"/>
        </w:rPr>
        <w:t>классической и нелокальной постановках</w:t>
      </w:r>
    </w:p>
    <w:p w:rsidR="006216FB" w:rsidRPr="00B34A8C" w:rsidRDefault="00154AC3">
      <w:pPr>
        <w:pStyle w:val="LO-normal"/>
        <w:spacing w:after="240" w:line="276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Пятая глава</w:t>
      </w:r>
      <w:r w:rsidRPr="00B34A8C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посвящена анализу эффективности программного </w:t>
      </w:r>
      <w:r w:rsidR="00462AF2" w:rsidRPr="00B34A8C">
        <w:rPr>
          <w:rFonts w:eastAsia="Times New Roman" w:cs="Times New Roman"/>
          <w:color w:val="000000"/>
          <w:sz w:val="28"/>
          <w:szCs w:val="28"/>
        </w:rPr>
        <w:t>комплекса NonLocFEM. Прове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рена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эффективность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параллельного алгоритма ассемблирования матриц </w:t>
      </w:r>
      <w:r w:rsidR="00462AF2" w:rsidRPr="00B34A8C">
        <w:rPr>
          <w:rFonts w:eastAsia="Times New Roman" w:cs="Times New Roman"/>
          <w:color w:val="000000"/>
          <w:sz w:val="28"/>
          <w:szCs w:val="28"/>
        </w:rPr>
        <w:t>МКЭ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. </w:t>
      </w:r>
      <w:r w:rsidR="00462AF2" w:rsidRPr="00B34A8C">
        <w:rPr>
          <w:rFonts w:eastAsia="Times New Roman" w:cs="Times New Roman"/>
          <w:color w:val="000000"/>
          <w:sz w:val="28"/>
          <w:szCs w:val="28"/>
        </w:rPr>
        <w:t>Выполнен а</w:t>
      </w:r>
      <w:r w:rsidRPr="00B34A8C">
        <w:rPr>
          <w:rFonts w:eastAsia="Times New Roman" w:cs="Times New Roman"/>
          <w:color w:val="000000"/>
          <w:sz w:val="28"/>
          <w:szCs w:val="28"/>
        </w:rPr>
        <w:t>нализ скорости сходимости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.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Показано, что предобуславливание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на основе неполного разложения Холецкого ускоряет скорость сходимости метода сопряжённых градиентов в 2-2.5 раз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а</w:t>
      </w:r>
      <w:r w:rsidRPr="00B34A8C">
        <w:rPr>
          <w:rFonts w:eastAsia="Times New Roman" w:cs="Times New Roman"/>
          <w:color w:val="000000"/>
          <w:sz w:val="28"/>
          <w:szCs w:val="28"/>
        </w:rPr>
        <w:t>.</w:t>
      </w:r>
    </w:p>
    <w:p w:rsidR="00462AF2" w:rsidRPr="00B34A8C" w:rsidRDefault="00462AF2">
      <w:pPr>
        <w:pStyle w:val="LO-normal"/>
        <w:spacing w:after="240" w:line="276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cs="Times New Roman"/>
          <w:b/>
          <w:bCs/>
          <w:sz w:val="28"/>
          <w:szCs w:val="28"/>
          <w:u w:val="single"/>
        </w:rPr>
        <w:t>Элементы новизны присутствуют во всех разделах диссертации.</w:t>
      </w:r>
      <w:r w:rsidRPr="00B34A8C">
        <w:rPr>
          <w:rFonts w:cs="Times New Roman"/>
          <w:b/>
          <w:bCs/>
          <w:sz w:val="28"/>
          <w:szCs w:val="28"/>
        </w:rPr>
        <w:t xml:space="preserve"> </w:t>
      </w:r>
      <w:r w:rsidRPr="00B34A8C">
        <w:rPr>
          <w:rFonts w:cs="Times New Roman"/>
          <w:bCs/>
          <w:sz w:val="28"/>
          <w:szCs w:val="28"/>
        </w:rPr>
        <w:t>Достоверность результатов подтверждена сравнениями с известными аналитическими и численными решениями. Выводы и рекомендации диссертации представляются вполне обоснованными</w:t>
      </w:r>
    </w:p>
    <w:p w:rsidR="006216FB" w:rsidRPr="00B34A8C" w:rsidRDefault="00154AC3">
      <w:pPr>
        <w:pStyle w:val="LO-normal"/>
        <w:spacing w:after="120" w:line="276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>В качестве</w:t>
      </w:r>
      <w:r w:rsidRPr="00B34A8C">
        <w:rPr>
          <w:rFonts w:eastAsia="Times New Roman" w:cs="Times New Roman"/>
          <w:b/>
          <w:color w:val="000000"/>
          <w:sz w:val="28"/>
          <w:szCs w:val="28"/>
        </w:rPr>
        <w:t xml:space="preserve"> </w:t>
      </w:r>
      <w:r w:rsidRPr="00B34A8C">
        <w:rPr>
          <w:rFonts w:eastAsia="Times New Roman" w:cs="Times New Roman"/>
          <w:b/>
          <w:color w:val="000000"/>
          <w:sz w:val="28"/>
          <w:szCs w:val="28"/>
          <w:u w:val="single"/>
        </w:rPr>
        <w:t>замечаний по работе</w:t>
      </w:r>
      <w:r w:rsidRPr="00B34A8C">
        <w:rPr>
          <w:rFonts w:eastAsia="Times New Roman" w:cs="Times New Roman"/>
          <w:color w:val="000000"/>
          <w:sz w:val="28"/>
          <w:szCs w:val="28"/>
          <w:u w:val="single"/>
        </w:rPr>
        <w:t xml:space="preserve"> </w:t>
      </w:r>
      <w:r w:rsidRPr="00B34A8C">
        <w:rPr>
          <w:rFonts w:eastAsia="Times New Roman" w:cs="Times New Roman"/>
          <w:color w:val="000000"/>
          <w:sz w:val="28"/>
          <w:szCs w:val="28"/>
        </w:rPr>
        <w:t>следует отметить следующее:</w:t>
      </w:r>
    </w:p>
    <w:p w:rsidR="006216FB" w:rsidRPr="00B34A8C" w:rsidRDefault="00154AC3">
      <w:pPr>
        <w:pStyle w:val="LO-normal"/>
        <w:numPr>
          <w:ilvl w:val="0"/>
          <w:numId w:val="1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 xml:space="preserve">Не ясна причина использования 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 xml:space="preserve">именно 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квадратичных серендиповых элементов. 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Например, е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сли проводить расчёты билинейными элементами, будет ли большая разница между решениями? 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Или, е</w:t>
      </w:r>
      <w:r w:rsidRPr="00B34A8C">
        <w:rPr>
          <w:rFonts w:eastAsia="Times New Roman" w:cs="Times New Roman"/>
          <w:color w:val="000000"/>
          <w:sz w:val="28"/>
          <w:szCs w:val="28"/>
        </w:rPr>
        <w:t>сли использование квадратичных элементов необходимо, то почему использованы восьмиузловые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 xml:space="preserve"> серендиповы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, а не 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 xml:space="preserve">девятиузловые </w:t>
      </w:r>
      <w:r w:rsidRPr="00B34A8C">
        <w:rPr>
          <w:rFonts w:eastAsia="Times New Roman" w:cs="Times New Roman"/>
          <w:color w:val="000000"/>
          <w:sz w:val="28"/>
          <w:szCs w:val="28"/>
        </w:rPr>
        <w:t>лагранжевы элементы?</w:t>
      </w:r>
    </w:p>
    <w:p w:rsidR="006216FB" w:rsidRPr="00B34A8C" w:rsidRDefault="00154AC3">
      <w:pPr>
        <w:pStyle w:val="LO-normal"/>
        <w:numPr>
          <w:ilvl w:val="0"/>
          <w:numId w:val="1"/>
        </w:numPr>
        <w:spacing w:line="276" w:lineRule="auto"/>
        <w:jc w:val="both"/>
        <w:rPr>
          <w:rFonts w:cs="Times New Roman"/>
          <w:sz w:val="28"/>
          <w:szCs w:val="28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>В работе был проведён анализ с исследованием поведения решений при использовании двух семейств функций нелокального влия</w:t>
      </w:r>
      <w:r w:rsidR="008D7018" w:rsidRPr="00B34A8C">
        <w:rPr>
          <w:rFonts w:eastAsia="Times New Roman" w:cs="Times New Roman"/>
          <w:color w:val="000000"/>
          <w:sz w:val="28"/>
          <w:szCs w:val="28"/>
        </w:rPr>
        <w:t>ния. Однако неясно</w:t>
      </w:r>
      <w:r w:rsidR="009304C0" w:rsidRPr="00B34A8C">
        <w:rPr>
          <w:rFonts w:eastAsia="Times New Roman" w:cs="Times New Roman"/>
          <w:color w:val="000000"/>
          <w:sz w:val="28"/>
          <w:szCs w:val="28"/>
        </w:rPr>
        <w:t>,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из каких</w:t>
      </w:r>
      <w:r w:rsidR="009304C0" w:rsidRPr="00B34A8C">
        <w:rPr>
          <w:rFonts w:eastAsia="Times New Roman" w:cs="Times New Roman"/>
          <w:color w:val="000000"/>
          <w:sz w:val="28"/>
          <w:szCs w:val="28"/>
        </w:rPr>
        <w:t xml:space="preserve"> соображений следует выбирать то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или ин</w:t>
      </w:r>
      <w:r w:rsidR="009304C0" w:rsidRPr="00B34A8C">
        <w:rPr>
          <w:rFonts w:eastAsia="Times New Roman" w:cs="Times New Roman"/>
          <w:color w:val="000000"/>
          <w:sz w:val="28"/>
          <w:szCs w:val="28"/>
        </w:rPr>
        <w:t>ое</w:t>
      </w:r>
      <w:r w:rsidRPr="00B34A8C">
        <w:rPr>
          <w:rFonts w:eastAsia="Times New Roman" w:cs="Times New Roman"/>
          <w:color w:val="000000"/>
          <w:sz w:val="28"/>
          <w:szCs w:val="28"/>
        </w:rPr>
        <w:t>.</w:t>
      </w:r>
    </w:p>
    <w:p w:rsidR="006216FB" w:rsidRPr="00B34A8C" w:rsidRDefault="006216FB">
      <w:pPr>
        <w:pStyle w:val="LO-normal"/>
        <w:spacing w:line="276" w:lineRule="auto"/>
        <w:ind w:left="720" w:hanging="360"/>
        <w:jc w:val="both"/>
        <w:rPr>
          <w:rFonts w:eastAsia="Times New Roman" w:cs="Times New Roman"/>
          <w:color w:val="000000"/>
          <w:sz w:val="28"/>
          <w:szCs w:val="28"/>
        </w:rPr>
      </w:pPr>
    </w:p>
    <w:p w:rsidR="006216FB" w:rsidRPr="00B34A8C" w:rsidRDefault="009304C0">
      <w:pPr>
        <w:pStyle w:val="LO-normal"/>
        <w:spacing w:after="240" w:line="276" w:lineRule="auto"/>
        <w:ind w:firstLine="709"/>
        <w:jc w:val="both"/>
        <w:rPr>
          <w:rFonts w:eastAsia="Times New Roman" w:cs="Times New Roman"/>
          <w:color w:val="000000"/>
          <w:sz w:val="28"/>
          <w:szCs w:val="28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>В</w:t>
      </w:r>
      <w:r w:rsidR="00154AC3" w:rsidRPr="00B34A8C">
        <w:rPr>
          <w:rFonts w:eastAsia="Times New Roman" w:cs="Times New Roman"/>
          <w:color w:val="000000"/>
          <w:sz w:val="28"/>
          <w:szCs w:val="28"/>
        </w:rPr>
        <w:t>ысказанные замечания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 не меняют мнения о том</w:t>
      </w:r>
      <w:r w:rsidR="00154AC3" w:rsidRPr="00B34A8C">
        <w:rPr>
          <w:rFonts w:eastAsia="Times New Roman" w:cs="Times New Roman"/>
          <w:color w:val="000000"/>
          <w:sz w:val="28"/>
          <w:szCs w:val="28"/>
        </w:rPr>
        <w:t xml:space="preserve">, 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что </w:t>
      </w:r>
      <w:r w:rsidR="00154AC3" w:rsidRPr="00B34A8C">
        <w:rPr>
          <w:rFonts w:eastAsia="Times New Roman" w:cs="Times New Roman"/>
          <w:color w:val="000000"/>
          <w:sz w:val="28"/>
          <w:szCs w:val="28"/>
        </w:rPr>
        <w:t xml:space="preserve">работа представляет собой 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вполне </w:t>
      </w:r>
      <w:r w:rsidR="00154AC3" w:rsidRPr="00B34A8C">
        <w:rPr>
          <w:rFonts w:eastAsia="Times New Roman" w:cs="Times New Roman"/>
          <w:color w:val="000000"/>
          <w:sz w:val="28"/>
          <w:szCs w:val="28"/>
        </w:rPr>
        <w:t xml:space="preserve">завершенное исследование. Она </w:t>
      </w:r>
      <w:r w:rsidR="007B4679" w:rsidRPr="00B34A8C">
        <w:rPr>
          <w:rFonts w:eastAsia="Times New Roman" w:cs="Times New Roman"/>
          <w:color w:val="000000"/>
          <w:sz w:val="28"/>
          <w:szCs w:val="28"/>
        </w:rPr>
        <w:t xml:space="preserve">содержит 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новые </w:t>
      </w:r>
      <w:r w:rsidR="00154AC3" w:rsidRPr="00B34A8C">
        <w:rPr>
          <w:rFonts w:eastAsia="Times New Roman" w:cs="Times New Roman"/>
          <w:color w:val="000000"/>
          <w:sz w:val="28"/>
          <w:szCs w:val="28"/>
        </w:rPr>
        <w:t>научные результаты</w:t>
      </w:r>
      <w:r w:rsidRPr="00B34A8C">
        <w:rPr>
          <w:rFonts w:eastAsia="Times New Roman" w:cs="Times New Roman"/>
          <w:color w:val="000000"/>
          <w:sz w:val="28"/>
          <w:szCs w:val="28"/>
        </w:rPr>
        <w:t xml:space="preserve">, имеющие ясное </w:t>
      </w:r>
      <w:r w:rsidR="00154AC3" w:rsidRPr="00B34A8C">
        <w:rPr>
          <w:rFonts w:eastAsia="Times New Roman" w:cs="Times New Roman"/>
          <w:color w:val="000000"/>
          <w:sz w:val="28"/>
          <w:szCs w:val="28"/>
        </w:rPr>
        <w:t>практи</w:t>
      </w:r>
      <w:r w:rsidRPr="00B34A8C">
        <w:rPr>
          <w:rFonts w:eastAsia="Times New Roman" w:cs="Times New Roman"/>
          <w:color w:val="000000"/>
          <w:sz w:val="28"/>
          <w:szCs w:val="28"/>
        </w:rPr>
        <w:t>ческое применение</w:t>
      </w:r>
      <w:r w:rsidR="00154AC3" w:rsidRPr="00B34A8C">
        <w:rPr>
          <w:rFonts w:eastAsia="Times New Roman" w:cs="Times New Roman"/>
          <w:color w:val="000000"/>
          <w:sz w:val="28"/>
          <w:szCs w:val="28"/>
        </w:rPr>
        <w:t>.</w:t>
      </w:r>
    </w:p>
    <w:p w:rsidR="006216FB" w:rsidRPr="00B34A8C" w:rsidRDefault="00154AC3">
      <w:pPr>
        <w:pStyle w:val="LO-normal"/>
        <w:spacing w:after="240" w:line="276" w:lineRule="auto"/>
        <w:ind w:firstLine="709"/>
        <w:jc w:val="both"/>
        <w:rPr>
          <w:rFonts w:cs="Times New Roman"/>
          <w:sz w:val="28"/>
          <w:szCs w:val="28"/>
        </w:rPr>
      </w:pPr>
      <w:r w:rsidRPr="00B34A8C">
        <w:rPr>
          <w:rFonts w:cs="Times New Roman"/>
          <w:b/>
          <w:bCs/>
          <w:sz w:val="28"/>
          <w:szCs w:val="28"/>
          <w:u w:val="single"/>
        </w:rPr>
        <w:lastRenderedPageBreak/>
        <w:t>Основное содержание диссертации опубликовано</w:t>
      </w:r>
      <w:r w:rsidRPr="00B34A8C">
        <w:rPr>
          <w:rFonts w:cs="Times New Roman"/>
          <w:sz w:val="28"/>
          <w:szCs w:val="28"/>
        </w:rPr>
        <w:t xml:space="preserve"> в 5 статьях журналов списка ВАК РФ (а также наукометрических баз Scopus и Web of Science), доложено в ряде международных и всероссийских конференций. Автореферат правильно отражает содержание диссертации.</w:t>
      </w:r>
    </w:p>
    <w:p w:rsidR="006216FB" w:rsidRPr="00B34A8C" w:rsidRDefault="00154AC3">
      <w:pPr>
        <w:pStyle w:val="LO-normal"/>
        <w:spacing w:line="276" w:lineRule="auto"/>
        <w:ind w:firstLine="709"/>
        <w:jc w:val="both"/>
        <w:rPr>
          <w:rFonts w:cs="Times New Roman"/>
          <w:sz w:val="28"/>
          <w:szCs w:val="28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>Диссертационная работа полностью соответствует требованиям ВАК РФ, предъявляемым к кандидатским диссертациям в соответствии с Поставлением Правительства РФ от 24.09.2013 № 842 (ред. от 01.10.2018) «О порядке присуждения учёных степеней», а её автор Соколов Андрей Александрович безусловно заслуживает присуждения ему учёной степени кандидата физико-математических наук по специальности 1.2.2 – Математическое моделирование, численные методы и комплексы программ.</w:t>
      </w:r>
    </w:p>
    <w:p w:rsidR="006216FB" w:rsidRPr="00B34A8C" w:rsidRDefault="006216FB">
      <w:pPr>
        <w:pStyle w:val="LO-normal"/>
        <w:spacing w:line="372" w:lineRule="auto"/>
        <w:jc w:val="both"/>
        <w:rPr>
          <w:rFonts w:cs="Times New Roman"/>
          <w:sz w:val="28"/>
          <w:szCs w:val="28"/>
        </w:rPr>
      </w:pPr>
    </w:p>
    <w:p w:rsidR="006216FB" w:rsidRPr="00B34A8C" w:rsidRDefault="00154AC3">
      <w:pPr>
        <w:pStyle w:val="LO-normal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Официальный оппонент</w:t>
      </w:r>
    </w:p>
    <w:p w:rsidR="009304C0" w:rsidRPr="00B34A8C" w:rsidRDefault="009304C0">
      <w:pPr>
        <w:pStyle w:val="LO-normal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Николай Георгиевич Бураго</w:t>
      </w:r>
    </w:p>
    <w:p w:rsidR="006216FB" w:rsidRPr="00B34A8C" w:rsidRDefault="009304C0">
      <w:pPr>
        <w:pStyle w:val="LO-normal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д</w:t>
      </w:r>
      <w:r w:rsidR="00154AC3" w:rsidRPr="00B34A8C">
        <w:rPr>
          <w:rFonts w:cs="Times New Roman"/>
          <w:sz w:val="28"/>
          <w:szCs w:val="28"/>
        </w:rPr>
        <w:t>октор физико-математических наук,</w:t>
      </w:r>
      <w:r w:rsidR="00154AC3" w:rsidRPr="00B34A8C">
        <w:rPr>
          <w:rFonts w:cs="Times New Roman"/>
          <w:sz w:val="28"/>
          <w:szCs w:val="28"/>
        </w:rPr>
        <w:tab/>
      </w:r>
      <w:r w:rsidR="00154AC3" w:rsidRPr="00B34A8C">
        <w:rPr>
          <w:rFonts w:cs="Times New Roman"/>
          <w:sz w:val="28"/>
          <w:szCs w:val="28"/>
        </w:rPr>
        <w:tab/>
      </w:r>
      <w:r w:rsidR="00154AC3" w:rsidRPr="00B34A8C">
        <w:rPr>
          <w:rFonts w:cs="Times New Roman"/>
          <w:sz w:val="28"/>
          <w:szCs w:val="28"/>
        </w:rPr>
        <w:tab/>
      </w:r>
      <w:r w:rsidR="00154AC3" w:rsidRPr="00B34A8C">
        <w:rPr>
          <w:rFonts w:cs="Times New Roman"/>
          <w:sz w:val="28"/>
          <w:szCs w:val="28"/>
        </w:rPr>
        <w:tab/>
        <w:t xml:space="preserve">               </w:t>
      </w:r>
    </w:p>
    <w:p w:rsidR="009304C0" w:rsidRPr="00B34A8C" w:rsidRDefault="009304C0">
      <w:pPr>
        <w:pStyle w:val="LO-normal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ведущий научный сотрудник</w:t>
      </w:r>
    </w:p>
    <w:p w:rsidR="006216FB" w:rsidRPr="00B34A8C" w:rsidRDefault="009304C0">
      <w:pPr>
        <w:pStyle w:val="LO-normal"/>
        <w:rPr>
          <w:rFonts w:cs="Times New Roman"/>
          <w:sz w:val="28"/>
          <w:szCs w:val="28"/>
        </w:rPr>
      </w:pPr>
      <w:r w:rsidRPr="00B34A8C">
        <w:rPr>
          <w:rFonts w:eastAsia="MS Mincho" w:cs="Times New Roman"/>
          <w:sz w:val="28"/>
          <w:szCs w:val="28"/>
        </w:rPr>
        <w:t>лаборатории моделирования в механике деформируемого твердого тела</w:t>
      </w:r>
      <w:r w:rsidR="00154AC3" w:rsidRPr="00B34A8C">
        <w:rPr>
          <w:rFonts w:cs="Times New Roman"/>
          <w:sz w:val="28"/>
          <w:szCs w:val="28"/>
        </w:rPr>
        <w:tab/>
      </w:r>
      <w:r w:rsidR="00154AC3" w:rsidRPr="00B34A8C">
        <w:rPr>
          <w:rFonts w:cs="Times New Roman"/>
          <w:sz w:val="28"/>
          <w:szCs w:val="28"/>
        </w:rPr>
        <w:tab/>
        <w:t xml:space="preserve">               </w:t>
      </w:r>
    </w:p>
    <w:p w:rsidR="006216FB" w:rsidRPr="00B34A8C" w:rsidRDefault="009304C0" w:rsidP="009304C0">
      <w:pPr>
        <w:pStyle w:val="LO-normal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ФГБУН</w:t>
      </w:r>
      <w:r w:rsidR="00154AC3" w:rsidRPr="00B34A8C">
        <w:rPr>
          <w:rFonts w:cs="Times New Roman"/>
          <w:sz w:val="28"/>
          <w:szCs w:val="28"/>
        </w:rPr>
        <w:t xml:space="preserve"> Институт проблем механики имени А.Ю. Ишлинского Р</w:t>
      </w:r>
      <w:r w:rsidRPr="00B34A8C">
        <w:rPr>
          <w:rFonts w:cs="Times New Roman"/>
          <w:sz w:val="28"/>
          <w:szCs w:val="28"/>
        </w:rPr>
        <w:t>АН</w:t>
      </w:r>
      <w:r w:rsidR="00C14B82" w:rsidRPr="00B34A8C">
        <w:rPr>
          <w:rFonts w:cs="Times New Roman"/>
          <w:sz w:val="28"/>
          <w:szCs w:val="28"/>
        </w:rPr>
        <w:t>.</w:t>
      </w:r>
    </w:p>
    <w:p w:rsidR="006216FB" w:rsidRPr="00B34A8C" w:rsidRDefault="00154AC3">
      <w:pPr>
        <w:pStyle w:val="LO-normal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B34A8C">
        <w:rPr>
          <w:rFonts w:eastAsia="Times New Roman" w:cs="Times New Roman"/>
          <w:color w:val="000000"/>
          <w:sz w:val="28"/>
          <w:szCs w:val="28"/>
        </w:rPr>
        <w:t xml:space="preserve">119526, Россия, Москва, Пр-т Вернадского, д. 101, корп. </w:t>
      </w:r>
      <w:r w:rsidRPr="00B34A8C">
        <w:rPr>
          <w:rFonts w:eastAsia="Times New Roman" w:cs="Times New Roman"/>
          <w:color w:val="000000"/>
          <w:sz w:val="28"/>
          <w:szCs w:val="28"/>
          <w:lang w:val="en-US"/>
        </w:rPr>
        <w:t xml:space="preserve">1 </w:t>
      </w:r>
    </w:p>
    <w:p w:rsidR="006216FB" w:rsidRPr="00B34A8C" w:rsidRDefault="00C14B82">
      <w:pPr>
        <w:pStyle w:val="LO-normal"/>
        <w:jc w:val="both"/>
        <w:rPr>
          <w:rFonts w:cs="Times New Roman"/>
          <w:sz w:val="28"/>
          <w:szCs w:val="28"/>
          <w:lang w:val="en-US"/>
        </w:rPr>
      </w:pPr>
      <w:r w:rsidRPr="00B34A8C">
        <w:rPr>
          <w:rFonts w:cs="Times New Roman"/>
          <w:sz w:val="28"/>
          <w:szCs w:val="28"/>
        </w:rPr>
        <w:t>Т</w:t>
      </w:r>
      <w:r w:rsidR="00154AC3" w:rsidRPr="00B34A8C">
        <w:rPr>
          <w:rFonts w:cs="Times New Roman"/>
          <w:sz w:val="28"/>
          <w:szCs w:val="28"/>
        </w:rPr>
        <w:t>ел</w:t>
      </w:r>
      <w:r w:rsidR="00154AC3" w:rsidRPr="00B34A8C">
        <w:rPr>
          <w:rFonts w:cs="Times New Roman"/>
          <w:sz w:val="28"/>
          <w:szCs w:val="28"/>
          <w:lang w:val="en-US"/>
        </w:rPr>
        <w:t>. +7 (495) 434-41-35</w:t>
      </w:r>
    </w:p>
    <w:p w:rsidR="006216FB" w:rsidRPr="00B34A8C" w:rsidRDefault="00C14B82">
      <w:pPr>
        <w:pStyle w:val="LO-normal"/>
        <w:rPr>
          <w:rFonts w:eastAsia="Times New Roman" w:cs="Times New Roman"/>
          <w:color w:val="000000"/>
          <w:sz w:val="28"/>
          <w:szCs w:val="28"/>
          <w:lang w:val="en-US"/>
        </w:rPr>
      </w:pPr>
      <w:r w:rsidRPr="00B34A8C">
        <w:rPr>
          <w:rFonts w:eastAsia="MS Mincho" w:cs="Times New Roman"/>
          <w:sz w:val="28"/>
          <w:szCs w:val="28"/>
          <w:lang w:val="en-US"/>
        </w:rPr>
        <w:t xml:space="preserve">e-mail: </w:t>
      </w:r>
      <w:r w:rsidR="00154AC3" w:rsidRPr="00B34A8C">
        <w:rPr>
          <w:rFonts w:eastAsia="Times New Roman" w:cs="Times New Roman"/>
          <w:color w:val="000000"/>
          <w:sz w:val="28"/>
          <w:szCs w:val="28"/>
          <w:lang w:val="en-US"/>
        </w:rPr>
        <w:t>burago@ipmnet.ru</w:t>
      </w:r>
      <w:r w:rsidR="00154AC3" w:rsidRPr="00B34A8C">
        <w:rPr>
          <w:rFonts w:eastAsia="Times New Roman" w:cs="Times New Roman"/>
          <w:color w:val="000000"/>
          <w:sz w:val="28"/>
          <w:szCs w:val="28"/>
          <w:lang w:val="en-US"/>
        </w:rPr>
        <w:tab/>
      </w:r>
      <w:r w:rsidR="00154AC3" w:rsidRPr="00B34A8C">
        <w:rPr>
          <w:rFonts w:eastAsia="Times New Roman" w:cs="Times New Roman"/>
          <w:color w:val="000000"/>
          <w:sz w:val="28"/>
          <w:szCs w:val="28"/>
          <w:lang w:val="en-US"/>
        </w:rPr>
        <w:tab/>
      </w:r>
    </w:p>
    <w:p w:rsidR="006216FB" w:rsidRPr="00B34A8C" w:rsidRDefault="006216FB">
      <w:pPr>
        <w:pStyle w:val="LO-normal"/>
        <w:rPr>
          <w:rFonts w:eastAsia="Times New Roman" w:cs="Times New Roman"/>
          <w:color w:val="000000"/>
          <w:sz w:val="28"/>
          <w:szCs w:val="28"/>
          <w:lang w:val="en-US"/>
        </w:rPr>
      </w:pPr>
    </w:p>
    <w:p w:rsidR="00C14B82" w:rsidRPr="00B34A8C" w:rsidRDefault="00C14B82" w:rsidP="00C14B82">
      <w:pPr>
        <w:jc w:val="right"/>
        <w:rPr>
          <w:rFonts w:cs="Times New Roman"/>
          <w:sz w:val="28"/>
          <w:szCs w:val="28"/>
          <w:lang w:val="en-US"/>
        </w:rPr>
      </w:pPr>
    </w:p>
    <w:p w:rsidR="00C14B82" w:rsidRPr="00B34A8C" w:rsidRDefault="00154AC3" w:rsidP="00C14B82">
      <w:pPr>
        <w:jc w:val="right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Н.Г. Бураго</w:t>
      </w:r>
      <w:r w:rsidR="00C14B82" w:rsidRPr="00B34A8C">
        <w:rPr>
          <w:rFonts w:cs="Times New Roman"/>
          <w:sz w:val="28"/>
          <w:szCs w:val="28"/>
        </w:rPr>
        <w:t xml:space="preserve"> </w:t>
      </w:r>
    </w:p>
    <w:p w:rsidR="00C14B82" w:rsidRPr="00B34A8C" w:rsidRDefault="00C14B82" w:rsidP="00C14B82">
      <w:pPr>
        <w:rPr>
          <w:rFonts w:cs="Times New Roman"/>
          <w:sz w:val="28"/>
          <w:szCs w:val="28"/>
        </w:rPr>
      </w:pPr>
    </w:p>
    <w:p w:rsidR="00C14B82" w:rsidRPr="00B34A8C" w:rsidRDefault="00C14B82" w:rsidP="00C14B82">
      <w:pPr>
        <w:rPr>
          <w:rFonts w:cs="Times New Roman"/>
          <w:sz w:val="28"/>
          <w:szCs w:val="28"/>
        </w:rPr>
      </w:pPr>
    </w:p>
    <w:p w:rsidR="00C14B82" w:rsidRPr="00B34A8C" w:rsidRDefault="00C14B82" w:rsidP="00C14B82">
      <w:pPr>
        <w:rPr>
          <w:rFonts w:cs="Times New Roman"/>
          <w:sz w:val="28"/>
          <w:szCs w:val="28"/>
        </w:rPr>
      </w:pPr>
    </w:p>
    <w:p w:rsidR="00C14B82" w:rsidRPr="00B34A8C" w:rsidRDefault="00C14B82" w:rsidP="00C14B82">
      <w:pPr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 xml:space="preserve">Подпись официального оппонента </w:t>
      </w:r>
    </w:p>
    <w:p w:rsidR="00C14B82" w:rsidRPr="00B34A8C" w:rsidRDefault="00C14B82" w:rsidP="00C14B82">
      <w:pPr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Николая Георгиевича Бураго заверяю</w:t>
      </w:r>
    </w:p>
    <w:p w:rsidR="00C14B82" w:rsidRPr="00B34A8C" w:rsidRDefault="00C14B82" w:rsidP="00C14B82">
      <w:pPr>
        <w:jc w:val="both"/>
        <w:rPr>
          <w:rFonts w:cs="Times New Roman"/>
          <w:sz w:val="28"/>
          <w:szCs w:val="28"/>
        </w:rPr>
      </w:pPr>
    </w:p>
    <w:p w:rsidR="00C14B82" w:rsidRPr="00B34A8C" w:rsidRDefault="00C14B82" w:rsidP="00C14B82">
      <w:pPr>
        <w:jc w:val="both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Ученый секретарь ИПМех РАН</w:t>
      </w:r>
    </w:p>
    <w:p w:rsidR="00C14B82" w:rsidRPr="00B34A8C" w:rsidRDefault="00C14B82" w:rsidP="00C14B82">
      <w:pPr>
        <w:jc w:val="both"/>
        <w:rPr>
          <w:rFonts w:cs="Times New Roman"/>
          <w:sz w:val="28"/>
          <w:szCs w:val="28"/>
        </w:rPr>
      </w:pPr>
      <w:r w:rsidRPr="00B34A8C">
        <w:rPr>
          <w:rFonts w:cs="Times New Roman"/>
          <w:sz w:val="28"/>
          <w:szCs w:val="28"/>
        </w:rPr>
        <w:t>Кандидат физико-математических наук</w:t>
      </w:r>
    </w:p>
    <w:p w:rsidR="00C14B82" w:rsidRPr="00B34A8C" w:rsidRDefault="00C14B82" w:rsidP="00C14B82">
      <w:pPr>
        <w:jc w:val="both"/>
        <w:rPr>
          <w:rFonts w:cs="Times New Roman"/>
          <w:sz w:val="28"/>
          <w:szCs w:val="28"/>
        </w:rPr>
      </w:pPr>
    </w:p>
    <w:p w:rsidR="00C14B82" w:rsidRPr="00B34A8C" w:rsidRDefault="00C14B82" w:rsidP="00C14B82">
      <w:pPr>
        <w:pStyle w:val="1"/>
        <w:rPr>
          <w:szCs w:val="28"/>
        </w:rPr>
      </w:pPr>
      <w:r w:rsidRPr="00B34A8C">
        <w:rPr>
          <w:szCs w:val="28"/>
        </w:rPr>
        <w:t>М.А.Котов</w:t>
      </w:r>
    </w:p>
    <w:p w:rsidR="006216FB" w:rsidRDefault="006216FB">
      <w:pPr>
        <w:pStyle w:val="LO-normal"/>
        <w:jc w:val="right"/>
        <w:rPr>
          <w:sz w:val="28"/>
          <w:szCs w:val="28"/>
        </w:rPr>
      </w:pPr>
    </w:p>
    <w:sectPr w:rsidR="006216FB" w:rsidSect="006216FB">
      <w:headerReference w:type="default" r:id="rId8"/>
      <w:footerReference w:type="even" r:id="rId9"/>
      <w:footerReference w:type="default" r:id="rId10"/>
      <w:footerReference w:type="first" r:id="rId11"/>
      <w:pgSz w:w="11906" w:h="16838"/>
      <w:pgMar w:top="1418" w:right="851" w:bottom="777" w:left="1418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4D83" w:rsidRDefault="008A4D83" w:rsidP="006216FB">
      <w:r>
        <w:separator/>
      </w:r>
    </w:p>
  </w:endnote>
  <w:endnote w:type="continuationSeparator" w:id="0">
    <w:p w:rsidR="008A4D83" w:rsidRDefault="008A4D83" w:rsidP="006216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6FB" w:rsidRDefault="00762ECF">
    <w:pPr>
      <w:pStyle w:val="LO-normal"/>
      <w:tabs>
        <w:tab w:val="center" w:pos="4536"/>
        <w:tab w:val="right" w:pos="9072"/>
      </w:tabs>
      <w:jc w:val="right"/>
      <w:rPr>
        <w:rFonts w:eastAsia="Times New Roman" w:cs="Times New Roman"/>
        <w:color w:val="000000"/>
        <w:sz w:val="28"/>
        <w:szCs w:val="28"/>
      </w:rPr>
    </w:pPr>
    <w:r>
      <w:fldChar w:fldCharType="begin"/>
    </w:r>
    <w:r w:rsidR="00154AC3">
      <w:instrText xml:space="preserve"> PAGE </w:instrText>
    </w:r>
    <w:r>
      <w:fldChar w:fldCharType="separate"/>
    </w:r>
    <w:r w:rsidR="00154AC3">
      <w:t>0</w:t>
    </w:r>
    <w:r>
      <w:fldChar w:fldCharType="end"/>
    </w:r>
  </w:p>
  <w:p w:rsidR="006216FB" w:rsidRDefault="00762ECF">
    <w:pPr>
      <w:pStyle w:val="LO-normal"/>
      <w:tabs>
        <w:tab w:val="center" w:pos="4536"/>
        <w:tab w:val="right" w:pos="9072"/>
      </w:tabs>
      <w:ind w:right="360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pict>
        <v:shape id="Shape1" o:spid="_x0000_s1025" style="position:absolute;margin-left:0;margin-top:.05pt;width:1.1pt;height:1.1pt;z-index:251658240;mso-wrap-style:square;v-text-anchor:top" coordsize="" o:allowincell="f" path="m,l-127,r,-127l,-127xe" filled="f" stroked="f" strokecolor="#3465a4">
          <v:fill o:detectmouseclick="t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6FB" w:rsidRDefault="00762ECF">
    <w:pPr>
      <w:pStyle w:val="LO-normal"/>
      <w:tabs>
        <w:tab w:val="center" w:pos="4536"/>
        <w:tab w:val="right" w:pos="9072"/>
      </w:tabs>
      <w:jc w:val="right"/>
      <w:rPr>
        <w:rFonts w:eastAsia="Times New Roman" w:cs="Times New Roman"/>
        <w:color w:val="000000"/>
        <w:sz w:val="28"/>
        <w:szCs w:val="28"/>
      </w:rPr>
    </w:pPr>
    <w:r>
      <w:fldChar w:fldCharType="begin"/>
    </w:r>
    <w:r w:rsidR="00154AC3">
      <w:instrText xml:space="preserve"> PAGE </w:instrText>
    </w:r>
    <w:r>
      <w:fldChar w:fldCharType="separate"/>
    </w:r>
    <w:r w:rsidR="00B34A8C">
      <w:rPr>
        <w:noProof/>
      </w:rPr>
      <w:t>3</w:t>
    </w:r>
    <w:r>
      <w:fldChar w:fldCharType="end"/>
    </w:r>
  </w:p>
  <w:p w:rsidR="006216FB" w:rsidRDefault="006216FB">
    <w:pPr>
      <w:pStyle w:val="LO-normal"/>
      <w:tabs>
        <w:tab w:val="center" w:pos="4536"/>
        <w:tab w:val="right" w:pos="9072"/>
      </w:tabs>
      <w:rPr>
        <w:rFonts w:eastAsia="Times New Roman" w:cs="Times New Roman"/>
        <w:color w:val="000000"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6FB" w:rsidRDefault="006216FB">
    <w:pPr>
      <w:pStyle w:val="LO-normal"/>
      <w:tabs>
        <w:tab w:val="center" w:pos="4536"/>
        <w:tab w:val="right" w:pos="9072"/>
      </w:tabs>
      <w:jc w:val="center"/>
      <w:rPr>
        <w:rFonts w:eastAsia="Times New Roman" w:cs="Times New Roman"/>
        <w:color w:val="000000"/>
      </w:rPr>
    </w:pPr>
  </w:p>
  <w:p w:rsidR="006216FB" w:rsidRDefault="006216FB">
    <w:pPr>
      <w:pStyle w:val="LO-normal"/>
      <w:tabs>
        <w:tab w:val="center" w:pos="4536"/>
        <w:tab w:val="right" w:pos="9072"/>
      </w:tabs>
      <w:rPr>
        <w:rFonts w:eastAsia="Times New Roman" w:cs="Times New Roman"/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4D83" w:rsidRDefault="008A4D83" w:rsidP="006216FB">
      <w:r>
        <w:separator/>
      </w:r>
    </w:p>
  </w:footnote>
  <w:footnote w:type="continuationSeparator" w:id="0">
    <w:p w:rsidR="008A4D83" w:rsidRDefault="008A4D83" w:rsidP="006216F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16FB" w:rsidRDefault="006216FB">
    <w:pPr>
      <w:pStyle w:val="LO-normal"/>
      <w:tabs>
        <w:tab w:val="center" w:pos="4536"/>
        <w:tab w:val="left" w:pos="8620"/>
        <w:tab w:val="right" w:pos="9072"/>
      </w:tabs>
      <w:rPr>
        <w:rFonts w:eastAsia="Times New Roman" w:cs="Times New Roman"/>
        <w:color w:val="00000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27362"/>
    <w:multiLevelType w:val="multilevel"/>
    <w:tmpl w:val="73FE7B0A"/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0"/>
        </w:tabs>
        <w:ind w:left="3600" w:hanging="360"/>
      </w:pPr>
    </w:lvl>
  </w:abstractNum>
  <w:abstractNum w:abstractNumId="1">
    <w:nsid w:val="4C400415"/>
    <w:multiLevelType w:val="multilevel"/>
    <w:tmpl w:val="72CEEA1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defaultTabStop w:val="720"/>
  <w:autoHyphenation/>
  <w:characterSpacingControl w:val="doNotCompress"/>
  <w:hdrShapeDefaults>
    <o:shapedefaults v:ext="edit" spidmax="512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6216FB"/>
    <w:rsid w:val="000D4293"/>
    <w:rsid w:val="00154AC3"/>
    <w:rsid w:val="002A1353"/>
    <w:rsid w:val="003A53D0"/>
    <w:rsid w:val="00462AF2"/>
    <w:rsid w:val="004815E2"/>
    <w:rsid w:val="0053028C"/>
    <w:rsid w:val="005F40D4"/>
    <w:rsid w:val="006216FB"/>
    <w:rsid w:val="00762ECF"/>
    <w:rsid w:val="007B4679"/>
    <w:rsid w:val="008A4D83"/>
    <w:rsid w:val="008D7018"/>
    <w:rsid w:val="009304C0"/>
    <w:rsid w:val="00971980"/>
    <w:rsid w:val="00A01574"/>
    <w:rsid w:val="00B34A8C"/>
    <w:rsid w:val="00BB5B34"/>
    <w:rsid w:val="00C06CB9"/>
    <w:rsid w:val="00C14B82"/>
    <w:rsid w:val="00C45E6A"/>
    <w:rsid w:val="00E525AC"/>
    <w:rsid w:val="00E5608F"/>
    <w:rsid w:val="00EF62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Noto Serif CJK SC" w:hAnsi="Times New Roman" w:cs="Noto Sans Devanagari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16FB"/>
  </w:style>
  <w:style w:type="paragraph" w:styleId="1">
    <w:name w:val="heading 1"/>
    <w:basedOn w:val="a"/>
    <w:next w:val="a"/>
    <w:link w:val="11"/>
    <w:qFormat/>
    <w:rsid w:val="00C14B82"/>
    <w:pPr>
      <w:keepNext/>
      <w:suppressAutoHyphens w:val="0"/>
      <w:jc w:val="right"/>
      <w:outlineLvl w:val="0"/>
    </w:pPr>
    <w:rPr>
      <w:rFonts w:eastAsia="Times New Roman" w:cs="Times New Roman"/>
      <w:sz w:val="28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LO-normal"/>
    <w:next w:val="LO-normal"/>
    <w:qFormat/>
    <w:rsid w:val="006216FB"/>
    <w:pPr>
      <w:keepNext/>
      <w:jc w:val="right"/>
    </w:pPr>
    <w:rPr>
      <w:sz w:val="24"/>
      <w:szCs w:val="24"/>
    </w:rPr>
  </w:style>
  <w:style w:type="paragraph" w:customStyle="1" w:styleId="Heading2">
    <w:name w:val="Heading 2"/>
    <w:basedOn w:val="LO-normal"/>
    <w:next w:val="LO-normal"/>
    <w:qFormat/>
    <w:rsid w:val="006216FB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">
    <w:name w:val="Heading 3"/>
    <w:basedOn w:val="LO-normal"/>
    <w:next w:val="LO-normal"/>
    <w:qFormat/>
    <w:rsid w:val="006216FB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">
    <w:name w:val="Heading 4"/>
    <w:basedOn w:val="LO-normal"/>
    <w:next w:val="LO-normal"/>
    <w:qFormat/>
    <w:rsid w:val="006216FB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">
    <w:name w:val="Heading 5"/>
    <w:basedOn w:val="LO-normal"/>
    <w:next w:val="LO-normal"/>
    <w:qFormat/>
    <w:rsid w:val="006216FB"/>
    <w:pPr>
      <w:keepNext/>
      <w:keepLines/>
      <w:spacing w:before="220" w:after="40"/>
    </w:pPr>
    <w:rPr>
      <w:b/>
      <w:sz w:val="22"/>
      <w:szCs w:val="22"/>
    </w:rPr>
  </w:style>
  <w:style w:type="paragraph" w:customStyle="1" w:styleId="Heading6">
    <w:name w:val="Heading 6"/>
    <w:basedOn w:val="LO-normal"/>
    <w:next w:val="LO-normal"/>
    <w:qFormat/>
    <w:rsid w:val="006216FB"/>
    <w:pPr>
      <w:keepNext/>
      <w:keepLines/>
      <w:spacing w:before="200" w:after="40"/>
    </w:pPr>
    <w:rPr>
      <w:b/>
    </w:rPr>
  </w:style>
  <w:style w:type="paragraph" w:customStyle="1" w:styleId="Heading">
    <w:name w:val="Heading"/>
    <w:basedOn w:val="a"/>
    <w:next w:val="a3"/>
    <w:qFormat/>
    <w:rsid w:val="006216FB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a3">
    <w:name w:val="Body Text"/>
    <w:basedOn w:val="a"/>
    <w:rsid w:val="006216FB"/>
    <w:pPr>
      <w:spacing w:after="140" w:line="276" w:lineRule="auto"/>
    </w:pPr>
  </w:style>
  <w:style w:type="paragraph" w:styleId="a4">
    <w:name w:val="List"/>
    <w:basedOn w:val="a3"/>
    <w:rsid w:val="006216FB"/>
  </w:style>
  <w:style w:type="paragraph" w:customStyle="1" w:styleId="Caption">
    <w:name w:val="Caption"/>
    <w:basedOn w:val="a"/>
    <w:qFormat/>
    <w:rsid w:val="006216F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rsid w:val="006216FB"/>
    <w:pPr>
      <w:suppressLineNumbers/>
    </w:pPr>
  </w:style>
  <w:style w:type="paragraph" w:customStyle="1" w:styleId="LO-normal">
    <w:name w:val="LO-normal"/>
    <w:qFormat/>
    <w:rsid w:val="006216FB"/>
  </w:style>
  <w:style w:type="paragraph" w:styleId="a5">
    <w:name w:val="Title"/>
    <w:basedOn w:val="LO-normal"/>
    <w:next w:val="LO-normal"/>
    <w:qFormat/>
    <w:rsid w:val="006216FB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LO-normal"/>
    <w:next w:val="LO-normal"/>
    <w:qFormat/>
    <w:rsid w:val="006216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a"/>
    <w:qFormat/>
    <w:rsid w:val="006216FB"/>
  </w:style>
  <w:style w:type="paragraph" w:customStyle="1" w:styleId="Header">
    <w:name w:val="Header"/>
    <w:basedOn w:val="HeaderandFooter"/>
    <w:rsid w:val="006216FB"/>
  </w:style>
  <w:style w:type="paragraph" w:customStyle="1" w:styleId="Footer">
    <w:name w:val="Footer"/>
    <w:basedOn w:val="HeaderandFooter"/>
    <w:rsid w:val="006216FB"/>
  </w:style>
  <w:style w:type="paragraph" w:customStyle="1" w:styleId="FrameContents">
    <w:name w:val="Frame Contents"/>
    <w:basedOn w:val="a"/>
    <w:qFormat/>
    <w:rsid w:val="006216FB"/>
  </w:style>
  <w:style w:type="table" w:customStyle="1" w:styleId="TableNormal">
    <w:name w:val="Table Normal"/>
    <w:rsid w:val="006216FB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C14B82"/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character" w:customStyle="1" w:styleId="11">
    <w:name w:val="Заголовок 1 Знак1"/>
    <w:basedOn w:val="a0"/>
    <w:link w:val="1"/>
    <w:locked/>
    <w:rsid w:val="00C14B82"/>
    <w:rPr>
      <w:rFonts w:eastAsia="Times New Roman" w:cs="Times New Roman"/>
      <w:sz w:val="28"/>
      <w:lang w:eastAsia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68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71FD07C-42A3-46C2-AEB4-082562DD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Пользователь Windows</cp:lastModifiedBy>
  <cp:revision>20</cp:revision>
  <dcterms:created xsi:type="dcterms:W3CDTF">2024-11-19T06:22:00Z</dcterms:created>
  <dcterms:modified xsi:type="dcterms:W3CDTF">2024-11-19T09:44:00Z</dcterms:modified>
  <dc:language>ru-RU</dc:language>
</cp:coreProperties>
</file>