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0" w:type="dxa"/>
        <w:jc w:val="center"/>
        <w:tblLayout w:type="fixed"/>
        <w:tblLook w:val="04A0" w:firstRow="1" w:lastRow="0" w:firstColumn="1" w:lastColumn="0" w:noHBand="0" w:noVBand="1"/>
      </w:tblPr>
      <w:tblGrid>
        <w:gridCol w:w="871"/>
        <w:gridCol w:w="1678"/>
        <w:gridCol w:w="438"/>
        <w:gridCol w:w="1829"/>
        <w:gridCol w:w="850"/>
        <w:gridCol w:w="337"/>
        <w:gridCol w:w="4441"/>
        <w:gridCol w:w="236"/>
      </w:tblGrid>
      <w:tr w:rsidR="00267780">
        <w:trPr>
          <w:trHeight w:val="20"/>
          <w:jc w:val="center"/>
        </w:trPr>
        <w:tc>
          <w:tcPr>
            <w:tcW w:w="4815" w:type="dxa"/>
            <w:gridSpan w:val="4"/>
            <w:vMerge w:val="restart"/>
            <w:shd w:val="clear" w:color="auto" w:fill="auto"/>
          </w:tcPr>
          <w:p w:rsidR="00267780" w:rsidRDefault="0099437E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613410" cy="720090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7780" w:rsidRDefault="00267780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  <w:p w:rsidR="00267780" w:rsidRDefault="00267780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4"/>
                <w:szCs w:val="4"/>
              </w:rPr>
            </w:pPr>
          </w:p>
          <w:p w:rsidR="00267780" w:rsidRDefault="0099437E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4E9E"/>
                <w:sz w:val="18"/>
                <w:szCs w:val="18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267780" w:rsidRDefault="00267780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</w:p>
          <w:p w:rsidR="00267780" w:rsidRDefault="0099437E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4E9E"/>
                <w:sz w:val="18"/>
                <w:szCs w:val="18"/>
              </w:rPr>
              <w:t xml:space="preserve">МГТУ им. Н.Э. Баумана </w:t>
            </w:r>
          </w:p>
          <w:p w:rsidR="00267780" w:rsidRDefault="00267780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</w:p>
          <w:p w:rsidR="00267780" w:rsidRDefault="00267780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b/>
                <w:color w:val="004E9E"/>
                <w:sz w:val="18"/>
                <w:szCs w:val="18"/>
              </w:rPr>
            </w:pPr>
          </w:p>
          <w:p w:rsidR="00267780" w:rsidRDefault="0099437E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  <w:r>
              <w:rPr>
                <w:rFonts w:ascii="Arial" w:hAnsi="Arial" w:cs="Arial"/>
                <w:color w:val="004E9E"/>
                <w:sz w:val="16"/>
                <w:szCs w:val="18"/>
              </w:rPr>
              <w:t xml:space="preserve">105005, г. Москва, вн. тер. г. муниципальный округ Басманный, ул. 2-я Бауманская, д. 5, с. 1 </w:t>
            </w:r>
          </w:p>
          <w:p w:rsidR="00267780" w:rsidRDefault="00267780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8"/>
                <w:szCs w:val="18"/>
              </w:rPr>
            </w:pPr>
          </w:p>
          <w:p w:rsidR="00267780" w:rsidRDefault="00267780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  <w:p w:rsidR="00267780" w:rsidRDefault="00267780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  <w:p w:rsidR="00267780" w:rsidRDefault="00267780">
            <w:pPr>
              <w:widowControl w:val="0"/>
              <w:spacing w:before="20" w:after="20"/>
              <w:ind w:left="0" w:firstLine="0"/>
              <w:jc w:val="center"/>
              <w:rPr>
                <w:rFonts w:ascii="Arial" w:hAnsi="Arial" w:cs="Arial"/>
                <w:color w:val="004E9E"/>
                <w:sz w:val="16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67780" w:rsidRDefault="00267780">
            <w:pPr>
              <w:widowControl w:val="0"/>
            </w:pPr>
          </w:p>
        </w:tc>
      </w:tr>
      <w:tr w:rsidR="00267780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 w:val="restart"/>
            <w:shd w:val="clear" w:color="auto" w:fill="auto"/>
          </w:tcPr>
          <w:p w:rsidR="00267780" w:rsidRDefault="001A43B2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A43B2"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 высшего образования «Московский государ</w:t>
            </w:r>
            <w:r>
              <w:rPr>
                <w:rFonts w:ascii="Times New Roman" w:hAnsi="Times New Roman"/>
                <w:sz w:val="28"/>
                <w:szCs w:val="28"/>
              </w:rPr>
              <w:t>ственный университет имени М.В. </w:t>
            </w:r>
            <w:r w:rsidRPr="001A43B2">
              <w:rPr>
                <w:rFonts w:ascii="Times New Roman" w:hAnsi="Times New Roman"/>
                <w:sz w:val="28"/>
                <w:szCs w:val="28"/>
              </w:rPr>
              <w:t>Ломоносова»</w:t>
            </w:r>
            <w:r w:rsidR="0099437E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267780" w:rsidRDefault="00267780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3571CC" w:rsidRDefault="003571CC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Проректору,</w:t>
            </w:r>
          </w:p>
          <w:p w:rsidR="003571CC" w:rsidRDefault="003571CC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Доктору физико-математических наук, профессору РАН </w:t>
            </w:r>
          </w:p>
          <w:p w:rsidR="00267780" w:rsidRDefault="0099437E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Федянин</w:t>
            </w:r>
            <w:r w:rsidR="003571CC"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 А.А.</w:t>
            </w:r>
          </w:p>
          <w:p w:rsidR="00267780" w:rsidRDefault="00267780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  <w:p w:rsidR="00267780" w:rsidRDefault="0099437E">
            <w:pPr>
              <w:widowControl w:val="0"/>
              <w:ind w:left="0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119991, Москва, Ленинские горы, д. 1, МГ</w:t>
            </w:r>
            <w:r w:rsidR="003571CC">
              <w:rPr>
                <w:rFonts w:ascii="Times New Roman" w:hAnsi="Times New Roman"/>
                <w:sz w:val="28"/>
                <w:szCs w:val="28"/>
              </w:rPr>
              <w:t>У имени М.В. Ломоносова</w:t>
            </w:r>
          </w:p>
          <w:p w:rsidR="00267780" w:rsidRDefault="00267780">
            <w:pPr>
              <w:widowControl w:val="0"/>
              <w:ind w:left="0" w:firstLine="0"/>
              <w:rPr>
                <w:rFonts w:ascii="Times New Roman" w:hAnsi="Times New Roman"/>
                <w:color w:val="BFBFBF"/>
                <w:sz w:val="28"/>
                <w:szCs w:val="28"/>
              </w:rPr>
            </w:pPr>
          </w:p>
        </w:tc>
        <w:tc>
          <w:tcPr>
            <w:tcW w:w="236" w:type="dxa"/>
          </w:tcPr>
          <w:p w:rsidR="00267780" w:rsidRDefault="00267780">
            <w:pPr>
              <w:widowControl w:val="0"/>
            </w:pPr>
          </w:p>
        </w:tc>
      </w:tr>
      <w:tr w:rsidR="00267780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67780" w:rsidRDefault="00267780">
            <w:pPr>
              <w:widowControl w:val="0"/>
            </w:pPr>
          </w:p>
        </w:tc>
      </w:tr>
      <w:tr w:rsidR="00267780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67780" w:rsidRDefault="00267780">
            <w:pPr>
              <w:widowControl w:val="0"/>
            </w:pPr>
          </w:p>
        </w:tc>
      </w:tr>
      <w:tr w:rsidR="00267780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67780" w:rsidRDefault="00267780">
            <w:pPr>
              <w:widowControl w:val="0"/>
            </w:pPr>
          </w:p>
        </w:tc>
      </w:tr>
      <w:tr w:rsidR="00267780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67780" w:rsidRDefault="00267780">
            <w:pPr>
              <w:widowControl w:val="0"/>
            </w:pPr>
          </w:p>
        </w:tc>
      </w:tr>
      <w:tr w:rsidR="00267780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67780" w:rsidRDefault="00267780">
            <w:pPr>
              <w:widowControl w:val="0"/>
            </w:pPr>
          </w:p>
        </w:tc>
      </w:tr>
      <w:tr w:rsidR="00267780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67780" w:rsidRDefault="00267780">
            <w:pPr>
              <w:widowControl w:val="0"/>
            </w:pPr>
          </w:p>
        </w:tc>
      </w:tr>
      <w:tr w:rsidR="00267780">
        <w:trPr>
          <w:trHeight w:val="20"/>
          <w:jc w:val="center"/>
        </w:trPr>
        <w:tc>
          <w:tcPr>
            <w:tcW w:w="4815" w:type="dxa"/>
            <w:gridSpan w:val="4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78" w:type="dxa"/>
            <w:gridSpan w:val="2"/>
            <w:vMerge/>
            <w:shd w:val="clear" w:color="auto" w:fill="auto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:rsidR="00267780" w:rsidRDefault="00267780">
            <w:pPr>
              <w:widowControl w:val="0"/>
            </w:pPr>
          </w:p>
        </w:tc>
      </w:tr>
      <w:tr w:rsidR="00267780">
        <w:trPr>
          <w:trHeight w:val="20"/>
          <w:jc w:val="center"/>
        </w:trPr>
        <w:tc>
          <w:tcPr>
            <w:tcW w:w="870" w:type="dxa"/>
            <w:shd w:val="clear" w:color="auto" w:fill="auto"/>
            <w:vAlign w:val="bottom"/>
          </w:tcPr>
          <w:p w:rsidR="00267780" w:rsidRDefault="00267780">
            <w:pPr>
              <w:widowControl w:val="0"/>
              <w:spacing w:before="18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67780" w:rsidRDefault="00267780">
            <w:pPr>
              <w:widowControl w:val="0"/>
              <w:ind w:left="0" w:firstLine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bottom"/>
          </w:tcPr>
          <w:p w:rsidR="00267780" w:rsidRDefault="0099437E">
            <w:pPr>
              <w:widowControl w:val="0"/>
              <w:spacing w:before="180"/>
              <w:ind w:left="0"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№</w:t>
            </w:r>
          </w:p>
        </w:tc>
        <w:tc>
          <w:tcPr>
            <w:tcW w:w="182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67780" w:rsidRDefault="00267780">
            <w:pPr>
              <w:widowControl w:val="0"/>
              <w:ind w:left="0" w:right="-260" w:firstLine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bottom"/>
          </w:tcPr>
          <w:p w:rsidR="00267780" w:rsidRDefault="00267780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:rsidR="00267780" w:rsidRDefault="00267780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7" w:type="dxa"/>
            <w:gridSpan w:val="2"/>
            <w:shd w:val="clear" w:color="auto" w:fill="auto"/>
            <w:vAlign w:val="bottom"/>
          </w:tcPr>
          <w:p w:rsidR="00267780" w:rsidRDefault="00267780">
            <w:pPr>
              <w:widowControl w:val="0"/>
              <w:spacing w:before="40"/>
              <w:ind w:left="0"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267780" w:rsidRDefault="00267780">
      <w:pPr>
        <w:ind w:left="0" w:firstLine="0"/>
        <w:jc w:val="left"/>
        <w:rPr>
          <w:rFonts w:ascii="Times New Roman" w:hAnsi="Times New Roman"/>
          <w:sz w:val="24"/>
          <w:szCs w:val="24"/>
        </w:rPr>
      </w:pPr>
    </w:p>
    <w:p w:rsidR="00267780" w:rsidRDefault="00267780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:rsidR="00267780" w:rsidRDefault="00267780">
      <w:pPr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:rsidR="00267780" w:rsidRDefault="003571CC">
      <w:pPr>
        <w:tabs>
          <w:tab w:val="left" w:pos="3857"/>
        </w:tabs>
        <w:spacing w:line="36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Уважаемый Андрей</w:t>
      </w:r>
      <w:r w:rsidR="0099437E">
        <w:rPr>
          <w:rFonts w:ascii="Times New Roman" w:hAnsi="Times New Roman"/>
          <w:sz w:val="28"/>
          <w:szCs w:val="28"/>
        </w:rPr>
        <w:t xml:space="preserve"> Анатольевич! </w:t>
      </w:r>
    </w:p>
    <w:p w:rsidR="00267780" w:rsidRDefault="00267780">
      <w:pPr>
        <w:widowControl w:val="0"/>
        <w:spacing w:before="20" w:after="20"/>
        <w:ind w:left="0" w:firstLine="0"/>
        <w:jc w:val="center"/>
        <w:rPr>
          <w:rFonts w:ascii="Arial" w:hAnsi="Arial" w:cs="Arial"/>
          <w:color w:val="004E9E"/>
          <w:sz w:val="16"/>
          <w:szCs w:val="18"/>
        </w:rPr>
      </w:pPr>
    </w:p>
    <w:p w:rsidR="00267780" w:rsidRDefault="0099437E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  <w:r>
        <w:rPr>
          <w:rStyle w:val="ac"/>
          <w:rFonts w:ascii="Times New Roman" w:hAnsi="Times New Roman"/>
          <w:color w:val="auto"/>
          <w:sz w:val="28"/>
          <w:szCs w:val="28"/>
        </w:rPr>
        <w:t>Диссертационный совет 24.2.331.05 (далее – Совет) при Московском государственном техническом университете имени Н.Э. Баумана просит Вас выступить в качестве ведущей организации по диссертации Соколова Андрея Александровича «Математические модели нелокально</w:t>
      </w:r>
      <w:r>
        <w:rPr>
          <w:rStyle w:val="ac"/>
          <w:rFonts w:ascii="Times New Roman" w:hAnsi="Times New Roman"/>
          <w:color w:val="auto"/>
          <w:sz w:val="28"/>
          <w:szCs w:val="28"/>
        </w:rPr>
        <w:t>й термоупругости и их численная реализация», представленной на соискание ученой степени кандидата физико-математических наук по специальности 1.2.2 – Математическое моделирование, численные методы и комплексы программ, и направить в адрес Совета два экземп</w:t>
      </w:r>
      <w:r>
        <w:rPr>
          <w:rStyle w:val="ac"/>
          <w:rFonts w:ascii="Times New Roman" w:hAnsi="Times New Roman"/>
          <w:color w:val="auto"/>
          <w:sz w:val="28"/>
          <w:szCs w:val="28"/>
        </w:rPr>
        <w:t>ляра отзыва, заверенного в установленном порядке и скрепленного гербовой печатью.</w:t>
      </w:r>
    </w:p>
    <w:p w:rsidR="00267780" w:rsidRDefault="0099437E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  <w:r>
        <w:rPr>
          <w:rStyle w:val="ac"/>
          <w:rFonts w:ascii="Times New Roman" w:hAnsi="Times New Roman"/>
          <w:color w:val="auto"/>
          <w:sz w:val="28"/>
          <w:szCs w:val="28"/>
        </w:rPr>
        <w:t xml:space="preserve">Защита состоится 17 декабря 2024 года. Отзыв должен поступить не позднее 2 декабря 2024 года. </w:t>
      </w:r>
    </w:p>
    <w:p w:rsidR="00267780" w:rsidRDefault="0099437E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  <w:r>
        <w:rPr>
          <w:rStyle w:val="ac"/>
          <w:rFonts w:ascii="Times New Roman" w:hAnsi="Times New Roman"/>
          <w:color w:val="auto"/>
          <w:sz w:val="28"/>
          <w:szCs w:val="28"/>
        </w:rPr>
        <w:t xml:space="preserve">Отзыв должен быть составлен на основании заключения структурного подразделения </w:t>
      </w:r>
      <w:r>
        <w:rPr>
          <w:rStyle w:val="ac"/>
          <w:rFonts w:ascii="Times New Roman" w:hAnsi="Times New Roman"/>
          <w:color w:val="auto"/>
          <w:sz w:val="28"/>
          <w:szCs w:val="28"/>
        </w:rPr>
        <w:t>Вашей организации, одно из основных направлений научно-исследовательской деятельности которого соответствует тематике диссертации, по результатам проведённого на его заседании обсуждения диссертации.</w:t>
      </w:r>
    </w:p>
    <w:p w:rsidR="00267780" w:rsidRDefault="0099437E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  <w:r>
        <w:rPr>
          <w:rStyle w:val="ac"/>
          <w:rFonts w:ascii="Times New Roman" w:hAnsi="Times New Roman"/>
          <w:color w:val="auto"/>
          <w:sz w:val="28"/>
          <w:szCs w:val="28"/>
        </w:rPr>
        <w:lastRenderedPageBreak/>
        <w:t>Согласно Положению о присуждении ученых степеней, утвержденному постановлением Правительства Российской Федерации от 24.09.2013 № 842              (в действующей редакции), в отзыве необходимо отразить значимость полученных автором результатов для развития</w:t>
      </w:r>
      <w:r>
        <w:rPr>
          <w:rStyle w:val="ac"/>
          <w:rFonts w:ascii="Times New Roman" w:hAnsi="Times New Roman"/>
          <w:color w:val="auto"/>
          <w:sz w:val="28"/>
          <w:szCs w:val="28"/>
        </w:rPr>
        <w:t xml:space="preserve"> соответствующей отрасли науки, а также дать соответствующие рекомендации по использованию результатов и выводов приведённых в диссертации.</w:t>
      </w:r>
    </w:p>
    <w:p w:rsidR="00267780" w:rsidRDefault="003571CC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  <w:r>
        <w:rPr>
          <w:rStyle w:val="ac"/>
          <w:rFonts w:ascii="Times New Roman" w:hAnsi="Times New Roman"/>
          <w:color w:val="auto"/>
          <w:sz w:val="28"/>
          <w:szCs w:val="28"/>
        </w:rPr>
        <w:t>С диссертационной работой Соколова А.А., размещенной</w:t>
      </w:r>
      <w:r w:rsidR="0099437E">
        <w:rPr>
          <w:rStyle w:val="ac"/>
          <w:rFonts w:ascii="Times New Roman" w:hAnsi="Times New Roman"/>
          <w:color w:val="auto"/>
          <w:sz w:val="28"/>
          <w:szCs w:val="28"/>
        </w:rPr>
        <w:t xml:space="preserve"> на сайте </w:t>
      </w:r>
      <w:r>
        <w:rPr>
          <w:rStyle w:val="ac"/>
          <w:rFonts w:ascii="Times New Roman" w:hAnsi="Times New Roman"/>
          <w:color w:val="auto"/>
          <w:sz w:val="28"/>
          <w:szCs w:val="28"/>
        </w:rPr>
        <w:t>МГТУ им. Н.Э. Баумана и доступной</w:t>
      </w:r>
      <w:r w:rsidR="0099437E">
        <w:rPr>
          <w:rStyle w:val="ac"/>
          <w:rFonts w:ascii="Times New Roman" w:hAnsi="Times New Roman"/>
          <w:color w:val="auto"/>
          <w:sz w:val="28"/>
          <w:szCs w:val="28"/>
        </w:rPr>
        <w:t xml:space="preserve"> по ссылке </w:t>
      </w:r>
      <w:hyperlink r:id="rId8">
        <w:r w:rsidR="0099437E">
          <w:rPr>
            <w:rStyle w:val="af5"/>
            <w:rFonts w:ascii="Times New Roman" w:hAnsi="Times New Roman"/>
            <w:sz w:val="28"/>
            <w:szCs w:val="28"/>
          </w:rPr>
          <w:t>www.bmstu.ru</w:t>
        </w:r>
      </w:hyperlink>
      <w:r w:rsidRPr="003571CC">
        <w:rPr>
          <w:rStyle w:val="InternetLink"/>
          <w:rFonts w:ascii="Times New Roman" w:hAnsi="Times New Roman"/>
          <w:color w:val="000000" w:themeColor="text1"/>
          <w:sz w:val="28"/>
          <w:szCs w:val="28"/>
          <w:u w:val="none"/>
        </w:rPr>
        <w:t xml:space="preserve">, </w:t>
      </w:r>
      <w:r>
        <w:rPr>
          <w:rStyle w:val="InternetLink"/>
          <w:rFonts w:ascii="Times New Roman" w:hAnsi="Times New Roman"/>
          <w:color w:val="000000" w:themeColor="text1"/>
          <w:sz w:val="28"/>
          <w:szCs w:val="28"/>
          <w:u w:val="none"/>
        </w:rPr>
        <w:t>ознакомлен Никабадзе Михаил Ушангиевич, доктор физико-математических наук, профессор</w:t>
      </w:r>
      <w:r w:rsidR="003029A5">
        <w:rPr>
          <w:rStyle w:val="InternetLink"/>
          <w:rFonts w:ascii="Times New Roman" w:hAnsi="Times New Roman"/>
          <w:color w:val="000000" w:themeColor="text1"/>
          <w:sz w:val="28"/>
          <w:szCs w:val="28"/>
          <w:u w:val="none"/>
        </w:rPr>
        <w:t xml:space="preserve"> кафедры </w:t>
      </w:r>
      <w:r w:rsidR="001A43B2">
        <w:rPr>
          <w:rStyle w:val="InternetLink"/>
          <w:rFonts w:ascii="Times New Roman" w:hAnsi="Times New Roman"/>
          <w:color w:val="000000" w:themeColor="text1"/>
          <w:sz w:val="28"/>
          <w:szCs w:val="28"/>
          <w:u w:val="none"/>
        </w:rPr>
        <w:t>механики</w:t>
      </w:r>
      <w:r w:rsidR="003029A5">
        <w:rPr>
          <w:rStyle w:val="InternetLink"/>
          <w:rFonts w:ascii="Times New Roman" w:hAnsi="Times New Roman"/>
          <w:color w:val="000000" w:themeColor="text1"/>
          <w:sz w:val="28"/>
          <w:szCs w:val="28"/>
          <w:u w:val="none"/>
        </w:rPr>
        <w:t xml:space="preserve"> композитов</w:t>
      </w:r>
      <w:r>
        <w:rPr>
          <w:rStyle w:val="InternetLink"/>
          <w:rFonts w:ascii="Times New Roman" w:hAnsi="Times New Roman"/>
          <w:color w:val="000000" w:themeColor="text1"/>
          <w:sz w:val="28"/>
          <w:szCs w:val="28"/>
          <w:u w:val="none"/>
        </w:rPr>
        <w:t>.</w:t>
      </w:r>
    </w:p>
    <w:p w:rsidR="00267780" w:rsidRDefault="00267780">
      <w:pPr>
        <w:spacing w:line="360" w:lineRule="auto"/>
        <w:ind w:left="0" w:firstLine="709"/>
        <w:rPr>
          <w:rStyle w:val="ac"/>
          <w:rFonts w:ascii="Times New Roman" w:hAnsi="Times New Roman"/>
          <w:color w:val="auto"/>
          <w:sz w:val="28"/>
          <w:szCs w:val="28"/>
        </w:rPr>
      </w:pPr>
    </w:p>
    <w:tbl>
      <w:tblPr>
        <w:tblStyle w:val="afb"/>
        <w:tblW w:w="8748" w:type="dxa"/>
        <w:tblLayout w:type="fixed"/>
        <w:tblLook w:val="04A0" w:firstRow="1" w:lastRow="0" w:firstColumn="1" w:lastColumn="0" w:noHBand="0" w:noVBand="1"/>
      </w:tblPr>
      <w:tblGrid>
        <w:gridCol w:w="1808"/>
        <w:gridCol w:w="6940"/>
      </w:tblGrid>
      <w:tr w:rsidR="00267780"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</w:tcPr>
          <w:p w:rsidR="00267780" w:rsidRDefault="0099437E">
            <w:pPr>
              <w:widowControl w:val="0"/>
              <w:ind w:left="0" w:firstLine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Приложение:</w:t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1</w:t>
            </w:r>
            <w:r w:rsidR="0099437E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. Све</w:t>
            </w:r>
            <w:r w:rsidR="001A43B2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дения о ведущей организации на 2</w:t>
            </w:r>
            <w:r w:rsidR="0099437E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 xml:space="preserve">л. </w:t>
            </w:r>
          </w:p>
          <w:p w:rsidR="00267780" w:rsidRDefault="008814B0">
            <w:pPr>
              <w:widowControl w:val="0"/>
              <w:ind w:left="0" w:firstLine="0"/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2</w:t>
            </w:r>
            <w:r w:rsidR="0099437E">
              <w:rPr>
                <w:rFonts w:ascii="Times New Roman" w:eastAsia="Times New Roman" w:hAnsi="Times New Roman"/>
                <w:color w:val="000000" w:themeColor="text1"/>
                <w:sz w:val="28"/>
                <w:szCs w:val="28"/>
              </w:rPr>
              <w:t>. Согласие на обработку персональных данных на 1л.</w:t>
            </w:r>
          </w:p>
        </w:tc>
      </w:tr>
    </w:tbl>
    <w:p w:rsidR="00267780" w:rsidRDefault="00267780">
      <w:pPr>
        <w:spacing w:line="288" w:lineRule="auto"/>
        <w:ind w:left="0" w:firstLine="709"/>
        <w:rPr>
          <w:rFonts w:ascii="Times New Roman" w:hAnsi="Times New Roman"/>
          <w:spacing w:val="-8"/>
          <w:sz w:val="26"/>
          <w:szCs w:val="26"/>
        </w:rPr>
      </w:pPr>
    </w:p>
    <w:p w:rsidR="00267780" w:rsidRDefault="00267780">
      <w:pPr>
        <w:spacing w:line="288" w:lineRule="auto"/>
        <w:ind w:left="0" w:firstLine="0"/>
        <w:jc w:val="left"/>
        <w:rPr>
          <w:rFonts w:ascii="Times New Roman" w:hAnsi="Times New Roman"/>
          <w:spacing w:val="-8"/>
          <w:sz w:val="26"/>
          <w:szCs w:val="26"/>
        </w:rPr>
      </w:pPr>
    </w:p>
    <w:tbl>
      <w:tblPr>
        <w:tblStyle w:val="afb"/>
        <w:tblW w:w="9923" w:type="dxa"/>
        <w:tblLayout w:type="fixed"/>
        <w:tblLook w:val="04A0" w:firstRow="1" w:lastRow="0" w:firstColumn="1" w:lastColumn="0" w:noHBand="0" w:noVBand="1"/>
      </w:tblPr>
      <w:tblGrid>
        <w:gridCol w:w="4529"/>
        <w:gridCol w:w="2977"/>
        <w:gridCol w:w="2417"/>
      </w:tblGrid>
      <w:tr w:rsidR="00267780">
        <w:trPr>
          <w:trHeight w:val="1763"/>
        </w:trPr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7780" w:rsidRDefault="0099437E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С уважением,</w:t>
            </w:r>
          </w:p>
          <w:p w:rsidR="00267780" w:rsidRDefault="0099437E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заместитель председателя </w:t>
            </w:r>
          </w:p>
          <w:p w:rsidR="00267780" w:rsidRDefault="0099437E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диссертационного совета 24.2.331.05</w:t>
            </w:r>
          </w:p>
          <w:p w:rsidR="00267780" w:rsidRDefault="0099437E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Доктор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физико-математических наук, профессор</w:t>
            </w:r>
          </w:p>
          <w:p w:rsidR="00267780" w:rsidRDefault="0099437E">
            <w:pPr>
              <w:widowControl w:val="0"/>
              <w:ind w:left="0" w:firstLine="0"/>
              <w:jc w:val="left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7780" w:rsidRDefault="00267780">
            <w:pPr>
              <w:widowControl w:val="0"/>
              <w:spacing w:line="288" w:lineRule="auto"/>
              <w:ind w:left="0" w:firstLine="0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7780" w:rsidRDefault="00267780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:rsidR="00267780" w:rsidRDefault="00267780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:rsidR="00267780" w:rsidRDefault="00267780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:rsidR="00267780" w:rsidRDefault="0099437E">
            <w:pPr>
              <w:widowControl w:val="0"/>
              <w:ind w:left="0" w:firstLine="0"/>
              <w:jc w:val="right"/>
              <w:rPr>
                <w:rFonts w:ascii="Times New Roman" w:hAnsi="Times New Roman"/>
                <w:spacing w:val="-8"/>
                <w:sz w:val="26"/>
                <w:szCs w:val="26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А.Н. Канатников</w:t>
            </w:r>
          </w:p>
        </w:tc>
      </w:tr>
    </w:tbl>
    <w:p w:rsidR="00267780" w:rsidRDefault="00267780">
      <w:pPr>
        <w:spacing w:line="288" w:lineRule="auto"/>
        <w:ind w:left="0" w:firstLine="709"/>
        <w:rPr>
          <w:rFonts w:ascii="Times New Roman" w:hAnsi="Times New Roman"/>
          <w:spacing w:val="-8"/>
          <w:sz w:val="24"/>
          <w:szCs w:val="24"/>
        </w:rPr>
      </w:pPr>
    </w:p>
    <w:p w:rsidR="00267780" w:rsidRDefault="00267780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267780" w:rsidRDefault="00267780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1A43B2" w:rsidRDefault="001A43B2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:rsidR="00267780" w:rsidRDefault="00267780">
      <w:pPr>
        <w:tabs>
          <w:tab w:val="left" w:pos="3870"/>
        </w:tabs>
        <w:ind w:left="0" w:firstLine="0"/>
        <w:jc w:val="left"/>
        <w:rPr>
          <w:rFonts w:ascii="Times New Roman" w:hAnsi="Times New Roman"/>
          <w:sz w:val="20"/>
          <w:szCs w:val="20"/>
        </w:rPr>
      </w:pPr>
    </w:p>
    <w:p w:rsidR="00267780" w:rsidRPr="001A43B2" w:rsidRDefault="0099437E">
      <w:pPr>
        <w:tabs>
          <w:tab w:val="left" w:pos="3870"/>
        </w:tabs>
        <w:ind w:left="0" w:firstLine="0"/>
        <w:jc w:val="left"/>
        <w:rPr>
          <w:sz w:val="24"/>
          <w:szCs w:val="24"/>
        </w:rPr>
      </w:pPr>
      <w:r w:rsidRPr="001A43B2">
        <w:rPr>
          <w:rFonts w:ascii="Times New Roman" w:hAnsi="Times New Roman"/>
          <w:sz w:val="24"/>
          <w:szCs w:val="24"/>
        </w:rPr>
        <w:t>Савельева Инга Юрьевна</w:t>
      </w:r>
    </w:p>
    <w:p w:rsidR="00267780" w:rsidRDefault="0099437E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0"/>
          <w:szCs w:val="20"/>
        </w:rPr>
        <w:sectPr w:rsidR="0026778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1134" w:left="1134" w:header="709" w:footer="709" w:gutter="0"/>
          <w:cols w:space="720"/>
          <w:formProt w:val="0"/>
          <w:titlePg/>
          <w:docGrid w:linePitch="360"/>
        </w:sectPr>
      </w:pPr>
      <w:r w:rsidRPr="001A43B2">
        <w:rPr>
          <w:rFonts w:ascii="Times New Roman" w:hAnsi="Times New Roman"/>
          <w:color w:val="000000" w:themeColor="text1"/>
          <w:sz w:val="24"/>
          <w:szCs w:val="24"/>
        </w:rPr>
        <w:t>inga.savelyeva@bmstu.ru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br w:type="page"/>
      </w:r>
    </w:p>
    <w:p w:rsidR="00267780" w:rsidRDefault="0099437E">
      <w:pPr>
        <w:pStyle w:val="LO-normal"/>
        <w:spacing w:line="372" w:lineRule="auto"/>
        <w:ind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СВЕДЕНИЯ О ВЕДУЩЕЙ ОРГАНИЗАЦИИ</w:t>
      </w:r>
    </w:p>
    <w:p w:rsidR="00267780" w:rsidRDefault="0099437E">
      <w:pPr>
        <w:pStyle w:val="LO-normal"/>
        <w:spacing w:line="372" w:lineRule="auto"/>
        <w:ind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по диссертации Соколова Андрея Александровича</w:t>
      </w:r>
    </w:p>
    <w:p w:rsidR="00267780" w:rsidRDefault="0099437E">
      <w:pPr>
        <w:pStyle w:val="LO-normal"/>
        <w:spacing w:line="372" w:lineRule="auto"/>
        <w:ind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на тему «Математические модели нелокальной термоупругости и их численная реализация»</w:t>
      </w:r>
    </w:p>
    <w:p w:rsidR="00267780" w:rsidRDefault="0099437E">
      <w:pPr>
        <w:pStyle w:val="LO-normal"/>
        <w:spacing w:line="372" w:lineRule="auto"/>
        <w:ind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по специальности 1.2.2 – Математическое моделирование, численные </w:t>
      </w:r>
      <w:r>
        <w:rPr>
          <w:rFonts w:eastAsia="Times New Roman" w:cs="Times New Roman"/>
          <w:color w:val="000000"/>
          <w:sz w:val="28"/>
          <w:szCs w:val="28"/>
        </w:rPr>
        <w:t>методы и комплексы программ</w:t>
      </w:r>
    </w:p>
    <w:p w:rsidR="00267780" w:rsidRDefault="0099437E">
      <w:pPr>
        <w:pStyle w:val="LO-normal"/>
        <w:spacing w:line="372" w:lineRule="auto"/>
        <w:ind w:firstLine="709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на соискание учёной степени кандидата физико-математических наук</w:t>
      </w:r>
    </w:p>
    <w:tbl>
      <w:tblPr>
        <w:tblW w:w="9627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2993"/>
        <w:gridCol w:w="6634"/>
      </w:tblGrid>
      <w:tr w:rsidR="00267780"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Полное наименование организации в соответствии с Уставом</w:t>
            </w:r>
          </w:p>
        </w:tc>
        <w:tc>
          <w:tcPr>
            <w:tcW w:w="6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 «Московский государст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венный универ</w:t>
            </w:r>
            <w:r w:rsidR="001A43B2">
              <w:rPr>
                <w:rFonts w:eastAsia="Times New Roman" w:cs="Times New Roman"/>
                <w:color w:val="000000"/>
                <w:sz w:val="24"/>
                <w:szCs w:val="24"/>
              </w:rPr>
              <w:t>ситет имени М.В. Ломоносова»</w:t>
            </w:r>
          </w:p>
        </w:tc>
      </w:tr>
      <w:tr w:rsidR="00267780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Сокращённое наименование организации в соответствии с Уставом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М</w:t>
            </w:r>
            <w:r w:rsidR="001A43B2">
              <w:rPr>
                <w:rFonts w:eastAsia="Times New Roman" w:cs="Times New Roman"/>
                <w:color w:val="000000"/>
                <w:sz w:val="24"/>
                <w:szCs w:val="24"/>
              </w:rPr>
              <w:t>ГУ имени М.В. Ломоносова</w:t>
            </w:r>
          </w:p>
        </w:tc>
      </w:tr>
      <w:tr w:rsidR="00267780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Почтовый индекс, адрес организации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119991, Российская Федерация, Москва,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Ленинские горы, д. 1, Московский государственный университет имени М.В. Ломоносова</w:t>
            </w:r>
          </w:p>
        </w:tc>
      </w:tr>
      <w:tr w:rsidR="00267780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Веб-сайт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https://www.msu.ru/</w:t>
            </w:r>
          </w:p>
        </w:tc>
      </w:tr>
      <w:tr w:rsidR="00267780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+7 (495) 939-20-90</w:t>
            </w:r>
          </w:p>
        </w:tc>
      </w:tr>
      <w:tr w:rsidR="00267780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info@rector.msu.ru</w:t>
            </w:r>
          </w:p>
        </w:tc>
      </w:tr>
      <w:tr w:rsidR="00267780">
        <w:tc>
          <w:tcPr>
            <w:tcW w:w="2993" w:type="dxa"/>
            <w:tcBorders>
              <w:left w:val="single" w:sz="4" w:space="0" w:color="000000"/>
              <w:bottom w:val="single" w:sz="4" w:space="0" w:color="000000"/>
            </w:tcBorders>
          </w:tcPr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Список основных публикаций работников ведущей организации по теме дисс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ертации в рецензируемых научных изданиях за последние 5 лет (не более 15 публикаций)</w:t>
            </w:r>
          </w:p>
        </w:tc>
        <w:tc>
          <w:tcPr>
            <w:tcW w:w="6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780" w:rsidRPr="003571CC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 </w:t>
            </w:r>
            <w:r w:rsidRPr="003571CC">
              <w:rPr>
                <w:rFonts w:eastAsia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On Some Issues of Second Strain Tensor and Velocity Vector Gradient Theories of 3D Bodies and Thin Bodies // Lobachevskii Journal of Mathematics.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highlight w:val="white"/>
              </w:rPr>
              <w:t>2024. V. 45.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highlight w:val="white"/>
              </w:rPr>
              <w:t xml:space="preserve"> No. 8. P. 3682-3705. </w:t>
            </w:r>
            <w:r w:rsidRPr="003571CC">
              <w:rPr>
                <w:rFonts w:eastAsia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DOI: 10.1134/S1995080224604387.</w:t>
            </w:r>
          </w:p>
          <w:p w:rsidR="00267780" w:rsidRPr="003571CC" w:rsidRDefault="00267780">
            <w:pPr>
              <w:pStyle w:val="LO-normal"/>
              <w:widowControl w:val="0"/>
              <w:rPr>
                <w:rFonts w:eastAsia="Times New Roman" w:cs="Times New Roman"/>
                <w:color w:val="000000"/>
                <w:highlight w:val="white"/>
                <w:lang w:val="en-US"/>
              </w:rPr>
            </w:pPr>
          </w:p>
          <w:p w:rsidR="00267780" w:rsidRPr="003571CC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M., Ulukhanyan A. On the Interlayer Contact Conditions in Multilayer Thin Body Theory and Some Issues of Splitting Initial-Boundary Value Problems // Lobachevskii Journal of Mathematic.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2022.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V.43. No. 7, P. 1945-1961. </w:t>
            </w: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DOI: 10.1134/S1995080222100304.</w:t>
            </w:r>
          </w:p>
          <w:p w:rsidR="00267780" w:rsidRPr="003571CC" w:rsidRDefault="00267780">
            <w:pPr>
              <w:pStyle w:val="LO-normal"/>
              <w:widowControl w:val="0"/>
              <w:rPr>
                <w:rFonts w:eastAsia="Times New Roman" w:cs="Times New Roman"/>
                <w:color w:val="000000"/>
                <w:lang w:val="en-US"/>
              </w:rPr>
            </w:pPr>
          </w:p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M., Ulukhanyan A. Generalized Reissner-type variational principle in the micropolar theories of multilayer thin bodies with one small size // Continuum Mechanics and Thermodynamics.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2. DOI: 10.1007/s00161-022-01091-x.</w:t>
            </w:r>
          </w:p>
          <w:p w:rsidR="00267780" w:rsidRDefault="00267780">
            <w:pPr>
              <w:pStyle w:val="LO-normal"/>
              <w:widowControl w:val="0"/>
              <w:rPr>
                <w:rFonts w:eastAsia="Times New Roman" w:cs="Times New Roman"/>
                <w:color w:val="000000"/>
              </w:rPr>
            </w:pPr>
          </w:p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M., Ulukhanyan A. On some variational principles in micropolar theories of single-layer thin bodies // Continuum Mechanics and Thermodynamic.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2022. DOI: 10.1007/s00161-022-01089-5.</w:t>
            </w:r>
          </w:p>
          <w:p w:rsidR="00267780" w:rsidRDefault="00267780">
            <w:pPr>
              <w:pStyle w:val="LO-normal"/>
              <w:widowControl w:val="0"/>
              <w:rPr>
                <w:rFonts w:eastAsia="Times New Roman" w:cs="Times New Roman"/>
                <w:color w:val="000000"/>
              </w:rPr>
            </w:pPr>
          </w:p>
          <w:p w:rsidR="00267780" w:rsidRPr="003571CC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Matevossian H.A., Nikabadze</w:t>
            </w: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M.U., Nordo G., Ulukhanyan A.R. Biharmonic Navier and Neumann Problems and their Application in Mechanical Engineering // Lobachevskii Journal of Mathematics.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2021. V. 42., No. 8., P. 1876-1885. </w:t>
            </w: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DOI: 10.1134/S1995080221080199.</w:t>
            </w:r>
          </w:p>
          <w:p w:rsidR="00267780" w:rsidRPr="003571CC" w:rsidRDefault="00267780">
            <w:pPr>
              <w:pStyle w:val="LO-normal"/>
              <w:widowControl w:val="0"/>
              <w:rPr>
                <w:rFonts w:eastAsia="Times New Roman" w:cs="Times New Roman"/>
                <w:color w:val="000000"/>
                <w:lang w:val="en-US"/>
              </w:rPr>
            </w:pPr>
          </w:p>
          <w:p w:rsidR="00267780" w:rsidRPr="003571CC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Nikabadze M., Ulukhanyan A.</w:t>
            </w: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On the Theory of Multilayer Thin Bodies // Lobachevskii Journal of Mathematic. V. 42., No. 8., P. 1900-1911. DOI: 10.1134/S1995080221080217</w:t>
            </w:r>
          </w:p>
          <w:p w:rsidR="00267780" w:rsidRPr="003571CC" w:rsidRDefault="00267780">
            <w:pPr>
              <w:pStyle w:val="LO-normal"/>
              <w:widowControl w:val="0"/>
              <w:rPr>
                <w:rFonts w:eastAsia="Times New Roman" w:cs="Times New Roman"/>
                <w:color w:val="000000"/>
                <w:lang w:val="en-US"/>
              </w:rPr>
            </w:pPr>
          </w:p>
          <w:p w:rsidR="00267780" w:rsidRPr="003571CC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Nikabadze M.U. Eigenvalue Problems for Tensor-Block Matrices and Their Applications to Mechanics // Journal of Mat</w:t>
            </w: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hematical Sciences.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2020. V. 250. No. 6. P. 895-931. </w:t>
            </w: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DOI: 10.1007/s10958-020-05053-z.</w:t>
            </w:r>
          </w:p>
          <w:p w:rsidR="00267780" w:rsidRPr="003571CC" w:rsidRDefault="00267780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267780" w:rsidRPr="003571CC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M., Ulukhanyan A. On the Decomposition of Equations of Micropolar Elasticity and Thin Body Theory // Lobachevskii Journal of Mathematics.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2020. V. 41., No. 10.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P. 2059-2074. </w:t>
            </w: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DOI: 10.1134/S1995080220100145</w:t>
            </w:r>
          </w:p>
          <w:p w:rsidR="00267780" w:rsidRPr="003571CC" w:rsidRDefault="00267780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267780" w:rsidRPr="003571CC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Nikabadze M.U., Ulukhanyan A.R. Modeling of multilayer thin bodies // Continuum Mechanics and Thermodynamics.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2020. V. 32., No. 3., P. 817-842. </w:t>
            </w: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DOI: 10.1007/s00161-019-00762-6</w:t>
            </w:r>
          </w:p>
          <w:p w:rsidR="00267780" w:rsidRPr="003571CC" w:rsidRDefault="00267780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Nikabadze M.U., Ulukhanyan A.R.</w:t>
            </w:r>
            <w:r w:rsidRPr="003571C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, Khizhenkov A. On modeling of three-layered thin bodies // IOP Conf. Series: Materials Science and Engineering, TSER 2018, IOP Publishing. 2019. V. 683. P. 1-8.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DOI: 10.1088/1757-899X/683/1/012018</w:t>
            </w:r>
          </w:p>
          <w:p w:rsidR="00267780" w:rsidRDefault="00267780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:rsidR="00267780" w:rsidRDefault="0099437E">
            <w:pPr>
              <w:pStyle w:val="LO-normal"/>
              <w:widowControl w:val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Никабадзе М.У. К расщеплению начально-краевых задач в ани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зотропной линейной теории упругости //  Вестник Московского университета. Серия 1: Математика. Механика. 2019. № 5, с. 23-30.</w:t>
            </w:r>
          </w:p>
        </w:tc>
      </w:tr>
    </w:tbl>
    <w:p w:rsidR="00267780" w:rsidRDefault="00267780">
      <w:pPr>
        <w:pStyle w:val="LO-normal"/>
        <w:spacing w:line="372" w:lineRule="auto"/>
        <w:ind w:firstLine="709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267780" w:rsidRDefault="0099437E">
      <w:pPr>
        <w:pStyle w:val="LO-normal"/>
        <w:spacing w:line="372" w:lineRule="auto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Декан механико-математического факультета МГУ имени М.В. Ломоносова, член-корреспондент РАН</w:t>
      </w:r>
    </w:p>
    <w:p w:rsidR="00267780" w:rsidRDefault="0099437E">
      <w:pPr>
        <w:pStyle w:val="LO-normal"/>
        <w:spacing w:line="372" w:lineRule="auto"/>
        <w:jc w:val="right"/>
        <w:rPr>
          <w:rFonts w:eastAsia="Times New Roman" w:cs="Times New Roman"/>
          <w:color w:val="000000"/>
          <w:sz w:val="28"/>
          <w:szCs w:val="28"/>
        </w:rPr>
        <w:sectPr w:rsidR="0026778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134" w:right="851" w:bottom="1134" w:left="1134" w:header="709" w:footer="709" w:gutter="0"/>
          <w:cols w:space="720"/>
          <w:formProt w:val="0"/>
          <w:titlePg/>
          <w:docGrid w:linePitch="360"/>
        </w:sectPr>
      </w:pP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4"/>
          <w:szCs w:val="24"/>
        </w:rPr>
        <w:tab/>
      </w:r>
      <w:r>
        <w:rPr>
          <w:rFonts w:eastAsia="Times New Roman" w:cs="Times New Roman"/>
          <w:color w:val="000000"/>
          <w:sz w:val="28"/>
          <w:szCs w:val="28"/>
        </w:rPr>
        <w:t>А.И. Шафаревич</w:t>
      </w:r>
    </w:p>
    <w:tbl>
      <w:tblPr>
        <w:tblStyle w:val="afb"/>
        <w:tblW w:w="9911" w:type="dxa"/>
        <w:tblLayout w:type="fixed"/>
        <w:tblLook w:val="04A0" w:firstRow="1" w:lastRow="0" w:firstColumn="1" w:lastColumn="0" w:noHBand="0" w:noVBand="1"/>
      </w:tblPr>
      <w:tblGrid>
        <w:gridCol w:w="4246"/>
        <w:gridCol w:w="5665"/>
      </w:tblGrid>
      <w:tr w:rsidR="00267780">
        <w:tc>
          <w:tcPr>
            <w:tcW w:w="4246" w:type="dxa"/>
            <w:tcBorders>
              <w:top w:val="nil"/>
              <w:left w:val="nil"/>
              <w:bottom w:val="nil"/>
              <w:right w:val="nil"/>
            </w:tcBorders>
          </w:tcPr>
          <w:p w:rsidR="00267780" w:rsidRDefault="00267780">
            <w:pPr>
              <w:widowControl w:val="0"/>
              <w:spacing w:before="20" w:after="20"/>
              <w:ind w:left="0"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267780" w:rsidRDefault="0099437E">
            <w:pPr>
              <w:widowControl w:val="0"/>
              <w:ind w:hanging="714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 диссертационный совет 24.2.331.05 при</w:t>
            </w:r>
          </w:p>
          <w:p w:rsidR="00267780" w:rsidRDefault="0099437E">
            <w:pPr>
              <w:widowControl w:val="0"/>
              <w:ind w:left="34" w:hanging="6"/>
              <w:jc w:val="righ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Московском государственном техническом университете имени Н.Э. Баумана</w:t>
            </w:r>
          </w:p>
          <w:p w:rsidR="00267780" w:rsidRDefault="00267780">
            <w:pPr>
              <w:widowControl w:val="0"/>
              <w:spacing w:before="20" w:after="20"/>
              <w:ind w:left="0" w:firstLine="0"/>
              <w:jc w:val="lef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267780" w:rsidRDefault="00267780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:rsidR="00267780" w:rsidRDefault="0099437E">
      <w:pPr>
        <w:widowControl w:val="0"/>
        <w:spacing w:before="20" w:after="20"/>
        <w:ind w:left="0" w:firstLine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СОГЛАСИЕ НА ОБРАБОТКУ ПЕРСОНАЛЬНЫХ ДАННЫХ</w:t>
      </w:r>
    </w:p>
    <w:p w:rsidR="00267780" w:rsidRDefault="00267780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:rsidR="00267780" w:rsidRDefault="0099437E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Я, Михаил Ушангиевич Никабадзе, доктор физико-математических наук, </w:t>
      </w:r>
      <w:r>
        <w:rPr>
          <w:rFonts w:ascii="Times New Roman" w:hAnsi="Times New Roman"/>
          <w:color w:val="000000" w:themeColor="text1"/>
          <w:sz w:val="28"/>
          <w:szCs w:val="28"/>
        </w:rPr>
        <w:t>профессор кафедры механики композитов МГУ им. М.В. Ломоносова, в соответствии с Федеральным законом от 27.07.2006 № 153-ФЗ о «Персональных данных» (ред. 02.07.2021) настоящим даю согласие на обработку моих персональных данных в целях включения в аттестацио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нное дело соискателя и размещения их на сайте МГТУ им. Н.Э. Баумана в информационно-телекоммуникационной сети «интернет» по адресу </w:t>
      </w:r>
      <w:hyperlink r:id="rId21">
        <w:r>
          <w:rPr>
            <w:rStyle w:val="af5"/>
            <w:rFonts w:ascii="Times New Roman" w:hAnsi="Times New Roman"/>
            <w:sz w:val="28"/>
            <w:szCs w:val="28"/>
          </w:rPr>
          <w:t>www.bmstu.ru</w:t>
        </w:r>
      </w:hyperlink>
      <w:hyperlink>
        <w:r>
          <w:rPr>
            <w:rFonts w:ascii="Times New Roman" w:hAnsi="Times New Roman"/>
            <w:color w:val="000000" w:themeColor="text1"/>
            <w:sz w:val="28"/>
            <w:szCs w:val="28"/>
          </w:rPr>
          <w:t>.</w:t>
        </w:r>
      </w:hyperlink>
    </w:p>
    <w:p w:rsidR="00267780" w:rsidRDefault="0099437E">
      <w:pPr>
        <w:widowControl w:val="0"/>
        <w:spacing w:before="20" w:after="20"/>
        <w:ind w:left="0"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</w:t>
      </w:r>
      <w:r w:rsidR="008E4D02">
        <w:rPr>
          <w:rFonts w:ascii="Times New Roman" w:hAnsi="Times New Roman"/>
          <w:color w:val="000000" w:themeColor="text1"/>
          <w:sz w:val="28"/>
          <w:szCs w:val="28"/>
        </w:rPr>
        <w:t>огласие вступает в силу с</w:t>
      </w:r>
      <w:bookmarkStart w:id="0" w:name="_GoBack"/>
      <w:bookmarkEnd w:id="0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момента </w:t>
      </w:r>
      <w:r>
        <w:rPr>
          <w:rFonts w:ascii="Times New Roman" w:hAnsi="Times New Roman"/>
          <w:color w:val="000000" w:themeColor="text1"/>
          <w:sz w:val="28"/>
          <w:szCs w:val="28"/>
        </w:rPr>
        <w:t>подписания и распространяется на следующие персональные данные: фамилия, имя, отчество, учёная степень; учёное звание; шифр специальности, по которой была защищена диссертация; место основной работы, должность; рабочий телефон; e-mail.</w:t>
      </w:r>
    </w:p>
    <w:p w:rsidR="00267780" w:rsidRDefault="00267780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:rsidR="00267780" w:rsidRDefault="00267780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:rsidR="00267780" w:rsidRDefault="0099437E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267780" w:rsidRDefault="0099437E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_____________________________________</w:t>
      </w:r>
    </w:p>
    <w:p w:rsidR="00267780" w:rsidRDefault="0099437E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Число, подпись </w:t>
      </w:r>
    </w:p>
    <w:p w:rsidR="00267780" w:rsidRDefault="00267780">
      <w:pPr>
        <w:widowControl w:val="0"/>
        <w:spacing w:before="20" w:after="20"/>
        <w:ind w:left="0" w:firstLine="0"/>
        <w:jc w:val="left"/>
        <w:rPr>
          <w:rFonts w:ascii="Times New Roman" w:hAnsi="Times New Roman"/>
          <w:color w:val="000000" w:themeColor="text1"/>
          <w:sz w:val="28"/>
          <w:szCs w:val="28"/>
        </w:rPr>
      </w:pPr>
    </w:p>
    <w:p w:rsidR="00267780" w:rsidRDefault="00267780">
      <w:pPr>
        <w:widowControl w:val="0"/>
        <w:spacing w:before="20" w:after="20"/>
        <w:ind w:left="0" w:firstLine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267780" w:rsidRDefault="00267780">
      <w:pPr>
        <w:widowControl w:val="0"/>
        <w:spacing w:before="20" w:after="20"/>
        <w:ind w:left="0" w:firstLine="709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sectPr w:rsidR="0026778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851" w:bottom="1134" w:left="1134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37E" w:rsidRDefault="0099437E">
      <w:r>
        <w:separator/>
      </w:r>
    </w:p>
  </w:endnote>
  <w:endnote w:type="continuationSeparator" w:id="0">
    <w:p w:rsidR="0099437E" w:rsidRDefault="0099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Noto Sans Arab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99437E">
    <w:pPr>
      <w:pStyle w:val="a7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Исп. М.Ю. Шуховцев</w:t>
    </w:r>
  </w:p>
  <w:p w:rsidR="00267780" w:rsidRDefault="0099437E">
    <w:pPr>
      <w:pStyle w:val="a7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Тел: (499)263-77-77  доп. 19-79</w:t>
    </w:r>
  </w:p>
  <w:p w:rsidR="00267780" w:rsidRDefault="002677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7"/>
      <w:ind w:left="0" w:firstLine="0"/>
      <w:rPr>
        <w:rFonts w:ascii="Times New Roman" w:hAnsi="Times New Roman"/>
        <w:sz w:val="20"/>
        <w:szCs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37E" w:rsidRDefault="0099437E">
      <w:r>
        <w:separator/>
      </w:r>
    </w:p>
  </w:footnote>
  <w:footnote w:type="continuationSeparator" w:id="0">
    <w:p w:rsidR="0099437E" w:rsidRDefault="00994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99437E">
    <w:pPr>
      <w:pStyle w:val="a5"/>
      <w:ind w:left="0" w:firstLine="0"/>
      <w:jc w:val="center"/>
      <w:rPr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8E4D02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  <w:p w:rsidR="00267780" w:rsidRDefault="0026778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99437E">
    <w:pPr>
      <w:pStyle w:val="a5"/>
      <w:ind w:left="0" w:firstLine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 w:rsidR="008E4D02">
      <w:rPr>
        <w:rFonts w:ascii="Times New Roman" w:hAnsi="Times New Roman"/>
        <w:noProof/>
        <w:sz w:val="24"/>
        <w:szCs w:val="24"/>
      </w:rPr>
      <w:t>4</w:t>
    </w:r>
    <w:r>
      <w:rPr>
        <w:rFonts w:ascii="Times New Roman" w:hAnsi="Times New Roman"/>
        <w:sz w:val="24"/>
        <w:szCs w:val="24"/>
      </w:rPr>
      <w:fldChar w:fldCharType="end"/>
    </w:r>
  </w:p>
  <w:p w:rsidR="00267780" w:rsidRDefault="00267780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5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5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99437E">
    <w:pPr>
      <w:pStyle w:val="a5"/>
      <w:ind w:left="0" w:firstLine="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sz w:val="24"/>
        <w:szCs w:val="24"/>
      </w:rPr>
      <w:t>6</w:t>
    </w:r>
    <w:r>
      <w:rPr>
        <w:rFonts w:ascii="Times New Roman" w:hAnsi="Times New Roman"/>
        <w:sz w:val="24"/>
        <w:szCs w:val="24"/>
      </w:rPr>
      <w:fldChar w:fldCharType="end"/>
    </w:r>
  </w:p>
  <w:p w:rsidR="00267780" w:rsidRDefault="00267780">
    <w:pPr>
      <w:pStyle w:val="a5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780" w:rsidRDefault="0026778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80"/>
    <w:rsid w:val="001A43B2"/>
    <w:rsid w:val="0022193A"/>
    <w:rsid w:val="00267780"/>
    <w:rsid w:val="003029A5"/>
    <w:rsid w:val="003571CC"/>
    <w:rsid w:val="005B29D2"/>
    <w:rsid w:val="0087339D"/>
    <w:rsid w:val="008814B0"/>
    <w:rsid w:val="008E4D02"/>
    <w:rsid w:val="0099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255B"/>
  <w15:docId w15:val="{D7378894-2B83-4DC1-884B-89BCB791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AE8"/>
    <w:pPr>
      <w:ind w:left="714" w:hanging="357"/>
      <w:jc w:val="both"/>
    </w:pPr>
    <w:rPr>
      <w:sz w:val="22"/>
      <w:szCs w:val="22"/>
      <w:lang w:eastAsia="en-US"/>
    </w:rPr>
  </w:style>
  <w:style w:type="paragraph" w:styleId="1">
    <w:name w:val="heading 1"/>
    <w:basedOn w:val="10"/>
    <w:next w:val="a0"/>
    <w:qFormat/>
    <w:pPr>
      <w:outlineLvl w:val="0"/>
    </w:pPr>
    <w:rPr>
      <w:rFonts w:ascii="Liberation Serif" w:eastAsia="DejaVu Sans" w:hAnsi="Liberation Serif" w:cs="Noto Sans Arabic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link w:val="a5"/>
    <w:uiPriority w:val="99"/>
    <w:qFormat/>
    <w:rsid w:val="008022AB"/>
    <w:rPr>
      <w:sz w:val="22"/>
      <w:szCs w:val="22"/>
      <w:lang w:eastAsia="en-US"/>
    </w:rPr>
  </w:style>
  <w:style w:type="character" w:customStyle="1" w:styleId="a6">
    <w:name w:val="Нижний колонтитул Знак"/>
    <w:link w:val="a7"/>
    <w:uiPriority w:val="99"/>
    <w:qFormat/>
    <w:rsid w:val="008022AB"/>
    <w:rPr>
      <w:sz w:val="22"/>
      <w:szCs w:val="22"/>
      <w:lang w:eastAsia="en-US"/>
    </w:rPr>
  </w:style>
  <w:style w:type="character" w:customStyle="1" w:styleId="a8">
    <w:name w:val="Текст выноски Знак"/>
    <w:link w:val="a9"/>
    <w:uiPriority w:val="99"/>
    <w:semiHidden/>
    <w:qFormat/>
    <w:rsid w:val="00967B94"/>
    <w:rPr>
      <w:rFonts w:ascii="Tahoma" w:hAnsi="Tahoma" w:cs="Tahoma"/>
      <w:sz w:val="16"/>
      <w:szCs w:val="16"/>
      <w:lang w:eastAsia="en-US"/>
    </w:rPr>
  </w:style>
  <w:style w:type="character" w:customStyle="1" w:styleId="defaultlabelstyle3">
    <w:name w:val="defaultlabelstyle3"/>
    <w:qFormat/>
    <w:rsid w:val="00AE6E09"/>
    <w:rPr>
      <w:rFonts w:ascii="Trebuchet MS" w:hAnsi="Trebuchet MS"/>
      <w:color w:val="333333"/>
    </w:rPr>
  </w:style>
  <w:style w:type="character" w:customStyle="1" w:styleId="InternetLink">
    <w:name w:val="Internet Link"/>
    <w:uiPriority w:val="99"/>
    <w:unhideWhenUsed/>
    <w:qFormat/>
    <w:rsid w:val="00173224"/>
    <w:rPr>
      <w:color w:val="0000FF"/>
      <w:u w:val="single"/>
    </w:rPr>
  </w:style>
  <w:style w:type="character" w:customStyle="1" w:styleId="aa">
    <w:name w:val="Текст Знак"/>
    <w:link w:val="ab"/>
    <w:uiPriority w:val="99"/>
    <w:qFormat/>
    <w:rsid w:val="00975D6B"/>
    <w:rPr>
      <w:rFonts w:ascii="Consolas" w:hAnsi="Consolas"/>
      <w:sz w:val="21"/>
      <w:szCs w:val="21"/>
      <w:lang w:eastAsia="en-US"/>
    </w:rPr>
  </w:style>
  <w:style w:type="character" w:customStyle="1" w:styleId="tupolevtext">
    <w:name w:val="tupolev_text Знак"/>
    <w:link w:val="tupolevtext0"/>
    <w:qFormat/>
    <w:rsid w:val="0064054C"/>
    <w:rPr>
      <w:rFonts w:ascii="Times New Roman" w:hAnsi="Times New Roman"/>
      <w:sz w:val="28"/>
      <w:szCs w:val="28"/>
      <w:lang w:eastAsia="en-US"/>
    </w:rPr>
  </w:style>
  <w:style w:type="character" w:styleId="ac">
    <w:name w:val="Placeholder Text"/>
    <w:basedOn w:val="a1"/>
    <w:uiPriority w:val="99"/>
    <w:semiHidden/>
    <w:qFormat/>
    <w:rsid w:val="008917E0"/>
    <w:rPr>
      <w:color w:val="808080"/>
    </w:rPr>
  </w:style>
  <w:style w:type="character" w:customStyle="1" w:styleId="ad">
    <w:name w:val="Текст сноски Знак"/>
    <w:basedOn w:val="a1"/>
    <w:link w:val="ae"/>
    <w:uiPriority w:val="99"/>
    <w:qFormat/>
    <w:rsid w:val="00EF5D3C"/>
    <w:rPr>
      <w:lang w:eastAsia="en-US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EF5D3C"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FontStyle15">
    <w:name w:val="Font Style15"/>
    <w:basedOn w:val="a1"/>
    <w:uiPriority w:val="99"/>
    <w:qFormat/>
    <w:rsid w:val="00036E84"/>
    <w:rPr>
      <w:rFonts w:ascii="Times New Roman" w:hAnsi="Times New Roman" w:cs="Times New Roman"/>
      <w:color w:val="000000"/>
      <w:sz w:val="18"/>
      <w:szCs w:val="18"/>
    </w:rPr>
  </w:style>
  <w:style w:type="character" w:customStyle="1" w:styleId="UnresolvedMention">
    <w:name w:val="Unresolved Mention"/>
    <w:basedOn w:val="a1"/>
    <w:uiPriority w:val="99"/>
    <w:semiHidden/>
    <w:unhideWhenUsed/>
    <w:qFormat/>
    <w:rsid w:val="00BB1E13"/>
    <w:rPr>
      <w:color w:val="605E5C"/>
      <w:shd w:val="clear" w:color="auto" w:fill="E1DFDD"/>
    </w:rPr>
  </w:style>
  <w:style w:type="character" w:styleId="af">
    <w:name w:val="annotation reference"/>
    <w:basedOn w:val="a1"/>
    <w:uiPriority w:val="99"/>
    <w:semiHidden/>
    <w:unhideWhenUsed/>
    <w:qFormat/>
    <w:rsid w:val="004409FC"/>
    <w:rPr>
      <w:sz w:val="16"/>
      <w:szCs w:val="16"/>
    </w:rPr>
  </w:style>
  <w:style w:type="character" w:customStyle="1" w:styleId="af0">
    <w:name w:val="Текст примечания Знак"/>
    <w:basedOn w:val="a1"/>
    <w:link w:val="af1"/>
    <w:uiPriority w:val="99"/>
    <w:semiHidden/>
    <w:qFormat/>
    <w:rsid w:val="004409FC"/>
    <w:rPr>
      <w:lang w:eastAsia="en-US"/>
    </w:rPr>
  </w:style>
  <w:style w:type="character" w:customStyle="1" w:styleId="af2">
    <w:name w:val="Тема примечания Знак"/>
    <w:basedOn w:val="af0"/>
    <w:link w:val="af3"/>
    <w:uiPriority w:val="99"/>
    <w:semiHidden/>
    <w:qFormat/>
    <w:rsid w:val="004409FC"/>
    <w:rPr>
      <w:b/>
      <w:bCs/>
      <w:lang w:eastAsia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af4">
    <w:name w:val="Символ нумерации"/>
    <w:qFormat/>
  </w:style>
  <w:style w:type="character" w:styleId="af5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f6">
    <w:name w:val="List"/>
    <w:basedOn w:val="a0"/>
    <w:rPr>
      <w:rFonts w:cs="Noto Sans Devanagari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11">
    <w:name w:val="Указатель1"/>
    <w:basedOn w:val="a"/>
    <w:qFormat/>
    <w:pPr>
      <w:suppressLineNumbers/>
    </w:pPr>
    <w:rPr>
      <w:rFonts w:cs="Noto Sans Devanagari"/>
    </w:rPr>
  </w:style>
  <w:style w:type="paragraph" w:styleId="af8">
    <w:name w:val="No Spacing"/>
    <w:uiPriority w:val="1"/>
    <w:qFormat/>
    <w:rsid w:val="00BA1AE8"/>
    <w:rPr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8022AB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8022AB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8"/>
    <w:uiPriority w:val="99"/>
    <w:semiHidden/>
    <w:unhideWhenUsed/>
    <w:qFormat/>
    <w:rsid w:val="00967B94"/>
    <w:rPr>
      <w:rFonts w:ascii="Tahoma" w:hAnsi="Tahoma"/>
      <w:sz w:val="16"/>
      <w:szCs w:val="16"/>
    </w:rPr>
  </w:style>
  <w:style w:type="paragraph" w:customStyle="1" w:styleId="12">
    <w:name w:val="Обычный1"/>
    <w:qFormat/>
    <w:rsid w:val="00975D6B"/>
    <w:rPr>
      <w:rFonts w:ascii="Times New Roman" w:eastAsia="Times New Roman" w:hAnsi="Times New Roman"/>
    </w:rPr>
  </w:style>
  <w:style w:type="paragraph" w:styleId="ab">
    <w:name w:val="Plain Text"/>
    <w:basedOn w:val="a"/>
    <w:link w:val="aa"/>
    <w:uiPriority w:val="99"/>
    <w:unhideWhenUsed/>
    <w:qFormat/>
    <w:rsid w:val="00975D6B"/>
    <w:pPr>
      <w:ind w:left="0" w:firstLine="0"/>
      <w:jc w:val="left"/>
    </w:pPr>
    <w:rPr>
      <w:rFonts w:ascii="Consolas" w:hAnsi="Consolas"/>
      <w:sz w:val="21"/>
      <w:szCs w:val="21"/>
    </w:rPr>
  </w:style>
  <w:style w:type="paragraph" w:customStyle="1" w:styleId="tupolevtext0">
    <w:name w:val="tupolev_text"/>
    <w:basedOn w:val="a"/>
    <w:link w:val="tupolevtext"/>
    <w:qFormat/>
    <w:rsid w:val="0064054C"/>
    <w:pPr>
      <w:spacing w:line="360" w:lineRule="auto"/>
      <w:ind w:left="0" w:firstLine="709"/>
      <w:jc w:val="left"/>
    </w:pPr>
    <w:rPr>
      <w:rFonts w:ascii="Times New Roman" w:hAnsi="Times New Roman"/>
      <w:sz w:val="28"/>
      <w:szCs w:val="28"/>
    </w:rPr>
  </w:style>
  <w:style w:type="paragraph" w:styleId="ae">
    <w:name w:val="footnote text"/>
    <w:basedOn w:val="a"/>
    <w:link w:val="ad"/>
    <w:uiPriority w:val="99"/>
    <w:unhideWhenUsed/>
    <w:rsid w:val="00EF5D3C"/>
    <w:rPr>
      <w:sz w:val="20"/>
      <w:szCs w:val="20"/>
    </w:rPr>
  </w:style>
  <w:style w:type="paragraph" w:styleId="af1">
    <w:name w:val="annotation text"/>
    <w:basedOn w:val="a"/>
    <w:link w:val="af0"/>
    <w:uiPriority w:val="99"/>
    <w:semiHidden/>
    <w:unhideWhenUsed/>
    <w:qFormat/>
    <w:rsid w:val="004409FC"/>
    <w:rPr>
      <w:sz w:val="20"/>
      <w:szCs w:val="20"/>
    </w:rPr>
  </w:style>
  <w:style w:type="paragraph" w:styleId="af3">
    <w:name w:val="annotation subject"/>
    <w:basedOn w:val="af1"/>
    <w:next w:val="af1"/>
    <w:link w:val="af2"/>
    <w:uiPriority w:val="99"/>
    <w:semiHidden/>
    <w:unhideWhenUsed/>
    <w:qFormat/>
    <w:rsid w:val="004409FC"/>
    <w:rPr>
      <w:b/>
      <w:bCs/>
    </w:rPr>
  </w:style>
  <w:style w:type="paragraph" w:customStyle="1" w:styleId="af9">
    <w:name w:val="Содержимое таблицы"/>
    <w:basedOn w:val="a"/>
    <w:qFormat/>
    <w:pPr>
      <w:widowControl w:val="0"/>
      <w:suppressLineNumbers/>
    </w:pPr>
  </w:style>
  <w:style w:type="paragraph" w:customStyle="1" w:styleId="LO-normal">
    <w:name w:val="LO-normal"/>
    <w:qFormat/>
    <w:rPr>
      <w:rFonts w:ascii="Times New Roman" w:eastAsia="Noto Serif CJK SC" w:hAnsi="Times New Roman" w:cs="Noto Sans Devanagari"/>
      <w:lang w:eastAsia="zh-CN" w:bidi="hi-IN"/>
    </w:rPr>
  </w:style>
  <w:style w:type="numbering" w:customStyle="1" w:styleId="afa">
    <w:name w:val="Без списка"/>
    <w:uiPriority w:val="99"/>
    <w:semiHidden/>
    <w:unhideWhenUsed/>
    <w:qFormat/>
  </w:style>
  <w:style w:type="table" w:styleId="afb">
    <w:name w:val="Table Grid"/>
    <w:basedOn w:val="a2"/>
    <w:uiPriority w:val="59"/>
    <w:rsid w:val="00BA1A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stu.ru/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yperlink" Target="http://www.bmstu.ru/" TargetMode="Externa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3B2D5-C0B3-4329-9F68-7757A7F6A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student</cp:lastModifiedBy>
  <cp:revision>21</cp:revision>
  <cp:lastPrinted>2022-05-17T16:33:00Z</cp:lastPrinted>
  <dcterms:created xsi:type="dcterms:W3CDTF">2024-10-26T11:51:00Z</dcterms:created>
  <dcterms:modified xsi:type="dcterms:W3CDTF">2024-11-07T13:22:00Z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0x010100872B48ECF53D364F90247D2F4B4D7C76</vt:lpwstr>
  </property>
</Properties>
</file>