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6A" w:rsidRDefault="00E45706">
      <w:pPr>
        <w:pStyle w:val="LO-normal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Отзыв официального оппонента</w:t>
      </w:r>
    </w:p>
    <w:p w:rsidR="00C62D6A" w:rsidRDefault="00E45706">
      <w:pPr>
        <w:pStyle w:val="LO-normal"/>
        <w:spacing w:before="120"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на диссертацию Соколова Андрея Александровича на тему</w:t>
      </w:r>
    </w:p>
    <w:p w:rsidR="00C62D6A" w:rsidRDefault="00E45706">
      <w:pPr>
        <w:pStyle w:val="LO-normal"/>
        <w:spacing w:before="120"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«МАТЕМАТИЧЕСКИЕ МОДЕЛИ НЕЛОКАЛЬНОЙ ТЕРМОУПРУГОСТИ И ИХ ЧИСЛЕННАЯ РЕАЛИЗАЦИЯ»</w:t>
      </w:r>
    </w:p>
    <w:p w:rsidR="00C62D6A" w:rsidRDefault="00E45706">
      <w:pPr>
        <w:pStyle w:val="LO-normal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представленной на соискание учёной степени кандидата физико-математических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наук по специальности 1.2.2 – Математическое моделирование, численные методы и комплексы программ</w:t>
      </w:r>
    </w:p>
    <w:p w:rsidR="00C62D6A" w:rsidRDefault="00C62D6A">
      <w:pPr>
        <w:pStyle w:val="LO-normal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Актуальность работы. </w:t>
      </w:r>
      <w:r>
        <w:rPr>
          <w:rFonts w:eastAsia="Times New Roman" w:cs="Times New Roman"/>
          <w:color w:val="000000"/>
          <w:sz w:val="28"/>
          <w:szCs w:val="28"/>
        </w:rPr>
        <w:t xml:space="preserve">Диссертационная работа Соколова А.А. посвящена исследованию нелокальных моделей теплопроводности и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термоупругости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. Данный класс моделей позволяет учесть дальнодействующие эффекты, которые могут возникать в материалах обладающих микро- и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наноструктурой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 В качестве основного преимущества данного класса моделей, по сравнению с другими моделями обобщённой механики сплошной среды, можно выделить малое количество материальных параметров, требующих экспериментального уточнения. К недостаткам стоит отнести более сложную формулировку уравнений, которые выражены в интегро-дифференциальной форме, что влечёт за собой большую вычислительную сложность.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Важным этапом, после разработки математических моделей, является разработка численного алгоритма решения. В </w:t>
      </w:r>
      <w:r w:rsidR="00F51911">
        <w:rPr>
          <w:rFonts w:eastAsia="Times New Roman" w:cs="Times New Roman"/>
          <w:color w:val="000000"/>
          <w:sz w:val="28"/>
          <w:szCs w:val="28"/>
        </w:rPr>
        <w:t xml:space="preserve">представленной на отзыв работе </w:t>
      </w:r>
      <w:r>
        <w:rPr>
          <w:rFonts w:eastAsia="Times New Roman" w:cs="Times New Roman"/>
          <w:color w:val="000000"/>
          <w:sz w:val="28"/>
          <w:szCs w:val="28"/>
        </w:rPr>
        <w:t xml:space="preserve">выбор </w:t>
      </w:r>
      <w:r w:rsidR="00F51911">
        <w:rPr>
          <w:rFonts w:eastAsia="Times New Roman" w:cs="Times New Roman"/>
          <w:color w:val="000000"/>
          <w:sz w:val="28"/>
          <w:szCs w:val="28"/>
        </w:rPr>
        <w:t xml:space="preserve">сделан </w:t>
      </w:r>
      <w:r>
        <w:rPr>
          <w:rFonts w:eastAsia="Times New Roman" w:cs="Times New Roman"/>
          <w:color w:val="000000"/>
          <w:sz w:val="28"/>
          <w:szCs w:val="28"/>
        </w:rPr>
        <w:t>в пользу метода конечных элементов, который применительно к моделям данного класса принято называть методом нелокальных конечных элементов. В качестве основной особенности предложенного алгоритма стоит выделить способ аппроксимации области нелокального влияния относительно центров конечных элементов. Это позволило упростить численный метод и представить его в форме, где алгоритм интегрирования и алгоритм формирования портрета матрицы могут быть реализованы независимо друг от друга.</w:t>
      </w:r>
    </w:p>
    <w:p w:rsidR="00C62D6A" w:rsidRDefault="00F51911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 xml:space="preserve">Одним из основных результатов работы </w:t>
      </w:r>
      <w:r w:rsidR="00E45706">
        <w:rPr>
          <w:rFonts w:eastAsia="Times New Roman" w:cs="Times New Roman"/>
          <w:color w:val="000000"/>
          <w:sz w:val="28"/>
          <w:szCs w:val="28"/>
        </w:rPr>
        <w:t xml:space="preserve">является программный комплекс </w:t>
      </w:r>
      <w:proofErr w:type="spellStart"/>
      <w:r w:rsidR="00E45706">
        <w:rPr>
          <w:rFonts w:eastAsia="Times New Roman" w:cs="Times New Roman"/>
          <w:color w:val="000000"/>
          <w:sz w:val="28"/>
          <w:szCs w:val="28"/>
        </w:rPr>
        <w:t>NonLocFEM</w:t>
      </w:r>
      <w:proofErr w:type="spellEnd"/>
      <w:r w:rsidR="00E45706">
        <w:rPr>
          <w:rFonts w:eastAsia="Times New Roman" w:cs="Times New Roman"/>
          <w:color w:val="000000"/>
          <w:sz w:val="28"/>
          <w:szCs w:val="28"/>
        </w:rPr>
        <w:t>, который собрал в себе реализацию всех предложенных в работе алгоритмов. Данный программный комплекс предназначен для вычислений на многопроцессорных вычислительных машинах</w:t>
      </w:r>
      <w:r>
        <w:rPr>
          <w:rFonts w:eastAsia="Times New Roman" w:cs="Times New Roman"/>
          <w:color w:val="000000"/>
          <w:sz w:val="28"/>
          <w:szCs w:val="28"/>
        </w:rPr>
        <w:t>. В</w:t>
      </w:r>
      <w:r w:rsidR="00E45706">
        <w:rPr>
          <w:rFonts w:eastAsia="Times New Roman" w:cs="Times New Roman"/>
          <w:color w:val="000000"/>
          <w:sz w:val="28"/>
          <w:szCs w:val="28"/>
        </w:rPr>
        <w:t xml:space="preserve"> качестве инструментов для распараллеливания кода использует </w:t>
      </w:r>
      <w:r>
        <w:rPr>
          <w:rFonts w:eastAsia="Times New Roman" w:cs="Times New Roman"/>
          <w:color w:val="000000"/>
          <w:sz w:val="28"/>
          <w:szCs w:val="28"/>
        </w:rPr>
        <w:t>интерфейсы параллельного программирования </w:t>
      </w:r>
      <w:proofErr w:type="spellStart"/>
      <w:r w:rsidR="00E45706">
        <w:rPr>
          <w:rFonts w:eastAsia="Times New Roman" w:cs="Times New Roman"/>
          <w:color w:val="000000"/>
          <w:sz w:val="28"/>
          <w:szCs w:val="28"/>
        </w:rPr>
        <w:t>OpenMP</w:t>
      </w:r>
      <w:proofErr w:type="spellEnd"/>
      <w:r w:rsidR="00E45706">
        <w:rPr>
          <w:rFonts w:eastAsia="Times New Roman" w:cs="Times New Roman"/>
          <w:color w:val="000000"/>
          <w:sz w:val="28"/>
          <w:szCs w:val="28"/>
        </w:rPr>
        <w:t xml:space="preserve"> и MPI. Показанные в работе результаты </w:t>
      </w:r>
      <w:r>
        <w:rPr>
          <w:rFonts w:eastAsia="Times New Roman" w:cs="Times New Roman"/>
          <w:color w:val="000000"/>
          <w:sz w:val="28"/>
          <w:szCs w:val="28"/>
        </w:rPr>
        <w:t xml:space="preserve">численных расчетов </w:t>
      </w:r>
      <w:r w:rsidR="00E45706">
        <w:rPr>
          <w:rFonts w:eastAsia="Times New Roman" w:cs="Times New Roman"/>
          <w:color w:val="000000"/>
          <w:sz w:val="28"/>
          <w:szCs w:val="28"/>
        </w:rPr>
        <w:t>свидетельствуют о высокой эфф</w:t>
      </w:r>
      <w:r>
        <w:rPr>
          <w:rFonts w:eastAsia="Times New Roman" w:cs="Times New Roman"/>
          <w:color w:val="000000"/>
          <w:sz w:val="28"/>
          <w:szCs w:val="28"/>
        </w:rPr>
        <w:t>ективности разработанной автором программной</w:t>
      </w:r>
      <w:r w:rsidR="00E45706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реализации</w:t>
      </w:r>
      <w:r w:rsidR="00E45706">
        <w:rPr>
          <w:rFonts w:eastAsia="Times New Roman" w:cs="Times New Roman"/>
          <w:color w:val="000000"/>
          <w:sz w:val="28"/>
          <w:szCs w:val="28"/>
        </w:rPr>
        <w:t xml:space="preserve">, а также о достоверности </w:t>
      </w:r>
      <w:r>
        <w:rPr>
          <w:rFonts w:eastAsia="Times New Roman" w:cs="Times New Roman"/>
          <w:color w:val="000000"/>
          <w:sz w:val="28"/>
          <w:szCs w:val="28"/>
        </w:rPr>
        <w:t>результатов моделирования</w:t>
      </w:r>
      <w:r w:rsidR="00E45706">
        <w:rPr>
          <w:rFonts w:eastAsia="Times New Roman" w:cs="Times New Roman"/>
          <w:color w:val="000000"/>
          <w:sz w:val="28"/>
          <w:szCs w:val="28"/>
        </w:rPr>
        <w:t>.</w:t>
      </w:r>
    </w:p>
    <w:p w:rsidR="00F51911" w:rsidRDefault="00F51911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Таким образом, результаты работы создают цельный задел в области математического моделирования сложноустроенных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миеронеоднородных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сред, к которым относятся широкие классы современных и перспективных материалов. По этой причине полученные в работе результаты, равно как и рассмотренные в ней задачи являются актуальными.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Научная новизна</w:t>
      </w:r>
      <w:r>
        <w:rPr>
          <w:rFonts w:eastAsia="Times New Roman" w:cs="Times New Roman"/>
          <w:color w:val="000000"/>
          <w:sz w:val="28"/>
          <w:szCs w:val="28"/>
        </w:rPr>
        <w:t xml:space="preserve"> работы состоит в исследовании нелокальных уравнений стационарной теплопроводности и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термоупругости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, разработке новых методов их </w:t>
      </w:r>
      <w:r w:rsidR="00A614FB">
        <w:rPr>
          <w:rFonts w:eastAsia="Times New Roman" w:cs="Times New Roman"/>
          <w:color w:val="000000"/>
          <w:sz w:val="28"/>
          <w:szCs w:val="28"/>
        </w:rPr>
        <w:t xml:space="preserve">численного </w:t>
      </w:r>
      <w:r>
        <w:rPr>
          <w:rFonts w:eastAsia="Times New Roman" w:cs="Times New Roman"/>
          <w:color w:val="000000"/>
          <w:sz w:val="28"/>
          <w:szCs w:val="28"/>
        </w:rPr>
        <w:t>решения и реализации программного комплекса.</w:t>
      </w:r>
    </w:p>
    <w:p w:rsidR="00C62D6A" w:rsidRDefault="00A614FB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A614FB">
        <w:rPr>
          <w:rFonts w:eastAsia="Times New Roman" w:cs="Times New Roman"/>
          <w:b/>
          <w:color w:val="000000"/>
          <w:sz w:val="28"/>
          <w:szCs w:val="28"/>
        </w:rPr>
        <w:t>Структура работы.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E45706">
        <w:rPr>
          <w:rFonts w:eastAsia="Times New Roman" w:cs="Times New Roman"/>
          <w:color w:val="000000"/>
          <w:sz w:val="28"/>
          <w:szCs w:val="28"/>
        </w:rPr>
        <w:t>Диссертация состоит из введения, пяти глав, заключения и приложения. Полный объём диссертации составляет 111 страниц, включая 37 рисунков и 9 таблиц. Список литературы содержит 138 источников.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Во введении</w:t>
      </w:r>
      <w:r>
        <w:rPr>
          <w:rFonts w:eastAsia="Times New Roman" w:cs="Times New Roman"/>
          <w:color w:val="000000"/>
          <w:sz w:val="28"/>
          <w:szCs w:val="28"/>
        </w:rPr>
        <w:t xml:space="preserve"> приведён широкий обзор литературы, посвящённой современным инженерным задачам, трудностям, с которыми сталкиваются исследователи, а также моделям обобщённой механики сплошной среды, предназначенные для исследования материалов обладающих микро- и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наноструктурой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 Также здесь объяснена актуальность темы исследования, научная новизна, вклад автора, сформулированы цели и задачи исследования, положения, выносимые автором на защиту, и другие пункты.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В первой главе</w:t>
      </w:r>
      <w:r>
        <w:rPr>
          <w:rFonts w:eastAsia="Times New Roman" w:cs="Times New Roman"/>
          <w:color w:val="000000"/>
          <w:sz w:val="28"/>
          <w:szCs w:val="28"/>
        </w:rPr>
        <w:t xml:space="preserve"> представлены математические модели нелокальной теплопроводности и нелокальной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термоупругости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. Рассмотрен интегральный </w:t>
      </w:r>
      <w:r>
        <w:rPr>
          <w:rFonts w:eastAsia="Times New Roman" w:cs="Times New Roman"/>
          <w:color w:val="000000"/>
          <w:sz w:val="28"/>
          <w:szCs w:val="28"/>
        </w:rPr>
        <w:lastRenderedPageBreak/>
        <w:t>нелокальный оператор, на его основе сформулированы уравнения стационарной теплопроводности и равновесия в интегро-дифференциальной форме, а также предложены два семейства функций нелокального влияния: полиномиальное и экспоненциальное.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Во второй главе</w:t>
      </w:r>
      <w:r>
        <w:rPr>
          <w:rFonts w:eastAsia="Times New Roman" w:cs="Times New Roman"/>
          <w:color w:val="000000"/>
          <w:sz w:val="28"/>
          <w:szCs w:val="28"/>
        </w:rPr>
        <w:t xml:space="preserve"> описаны общие сведения о методе конечных элементов и схема аппроксимации уравнений стационарной теплопроводности и равновесия в нелокальных постановках. Получены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матрично-векторые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уравнения, основной особенностью которых является разбиение матриц теплопроводности и жёсткости на взвешенные суммы, где весовые параметры аналогичны интегральному нелокальному оператору.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Здесь же предложен способ квадратурной аппроксимации области нелокального влияния, подразумевающий аппроксимацию области относительно каждого квадратурного узла и учёт в расчёте тех элементов, квадратурные узлы которых попали в область. Представлены алгоритмы ассемблирования слагаемых систем алгебраических уравнений, соответствующих слагаемым исходных уравнений, а также вычисления производных величин, таких как вектор плотности теплового потока и тензор напряжений.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В третьей главе</w:t>
      </w:r>
      <w:r>
        <w:rPr>
          <w:rFonts w:eastAsia="Times New Roman" w:cs="Times New Roman"/>
          <w:color w:val="000000"/>
          <w:sz w:val="28"/>
          <w:szCs w:val="28"/>
        </w:rPr>
        <w:t xml:space="preserve"> представлена общая структура программного комплекса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NonLocFEM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, описана взаимосвязь модулей программы, их структура и особенности. Стоит отметить возможность использовать многопроцессорные вычислительные системы при помощи технологий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OpenMP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и MPI.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Далее в главе описаны алгоритмы и структуры, реализованные в программном комплексе: параллельный алгоритм ассемблирования матриц теплопроводности и жёсткости, аппроксимация области нелокального влияния относительно центров элементов на основе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k-d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дерева, а также оптимизированный базис для квадратичных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серендиповых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элементов.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В четвёртой главе</w:t>
      </w:r>
      <w:r>
        <w:rPr>
          <w:rFonts w:eastAsia="Times New Roman" w:cs="Times New Roman"/>
          <w:color w:val="000000"/>
          <w:sz w:val="28"/>
          <w:szCs w:val="28"/>
        </w:rPr>
        <w:t xml:space="preserve"> представлен сравнительный анализ решений между классической постановкой и нелокальной. Продемонстрирована применимость принципов Сен-Венана и стабильности тепловых потоков в контексте нелокальных постановок. Изучено влияние нелокальных эффектов в областях с концентраторами тепловых потоков и напряжений. Проведён анализ температурных деформаций на областях с эллиптическими вырезами.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Главной особенностью нелокальных решений, по сравнению с их классическими аналогами, стоит считать кромочные эффекты, которые характеризуются увеличением температуры и перемещений вблизи точек приложения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нагружений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и снижением производных величин, таких как  плотность теплового потока и напряжения на свободных от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нагружений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границах. Также стоит отметить снижение роли концентраторов в нелокальных постановках и увеличению уровня напряжения внутри области.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В пятой главе</w:t>
      </w:r>
      <w:r>
        <w:rPr>
          <w:rFonts w:eastAsia="Times New Roman" w:cs="Times New Roman"/>
          <w:color w:val="000000"/>
          <w:sz w:val="28"/>
          <w:szCs w:val="28"/>
        </w:rPr>
        <w:t xml:space="preserve"> проведён анализ эффективности программного комплекса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NonLocFEM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. Представлены результаты ускорения расчётов на 18-ядерном процессоре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Intel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Core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i9-10980XE, а также данные о балансировке данных между шестью вычислительными узлами, свидетельствующие о высоком уровне параллельности кода программы.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Был проведён анализ сходимости метода сопряжённых градиентов при вариации свободного параметра базиса и весового параметра модели. Представленные данные свидетельствуют об ускорении сходимости метода сопряжённых градиентов при увеличении вклада нелокального влияния. В последнем разделе главы был предложен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предобуславливатель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на основе неполного разложения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Холецкого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локальной матрицы жёсткости. При применении такого способа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предобуславливания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системы удалось получить двукратное ускорение сходимости решения.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 качестве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замечаний по работе</w:t>
      </w:r>
      <w:r>
        <w:rPr>
          <w:rFonts w:eastAsia="Times New Roman" w:cs="Times New Roman"/>
          <w:color w:val="000000"/>
          <w:sz w:val="28"/>
          <w:szCs w:val="28"/>
        </w:rPr>
        <w:t xml:space="preserve"> следует отметить следующ</w:t>
      </w:r>
      <w:r w:rsidR="00F62A2C">
        <w:rPr>
          <w:rFonts w:eastAsia="Times New Roman" w:cs="Times New Roman"/>
          <w:color w:val="000000"/>
          <w:sz w:val="28"/>
          <w:szCs w:val="28"/>
        </w:rPr>
        <w:t>и</w:t>
      </w:r>
      <w:r>
        <w:rPr>
          <w:rFonts w:eastAsia="Times New Roman" w:cs="Times New Roman"/>
          <w:color w:val="000000"/>
          <w:sz w:val="28"/>
          <w:szCs w:val="28"/>
        </w:rPr>
        <w:t>е:</w:t>
      </w:r>
    </w:p>
    <w:p w:rsidR="00C62D6A" w:rsidRDefault="00852FDF">
      <w:pPr>
        <w:pStyle w:val="LO-normal"/>
        <w:numPr>
          <w:ilvl w:val="0"/>
          <w:numId w:val="1"/>
        </w:numPr>
        <w:spacing w:line="372" w:lineRule="auto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 xml:space="preserve">Для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предобуславливания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системы линейных алгебраических уравнений конечно-элементных аппроксимаций использован алгоритм неполного разложения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Холецкого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 Детали его реализации не приводятся. Вместе с тем, в настоящее время существуют достаточно эффективные параллельные (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MPI</w:t>
      </w:r>
      <w:r w:rsidRPr="00852FDF"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/>
        </w:rPr>
        <w:t>OpenMP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)</w:t>
      </w:r>
      <w:r w:rsidRPr="00852FDF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реализации неполного разложения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Холецкого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, например, в свободной и бесплатной библиотеке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/>
        </w:rPr>
        <w:t>SuperLU</w:t>
      </w:r>
      <w:proofErr w:type="spellEnd"/>
      <w:r w:rsidRPr="00852FDF">
        <w:rPr>
          <w:rFonts w:eastAsia="Times New Roman" w:cs="Times New Roman"/>
          <w:color w:val="000000"/>
          <w:sz w:val="28"/>
          <w:szCs w:val="28"/>
        </w:rPr>
        <w:t>.</w:t>
      </w:r>
      <w:r>
        <w:rPr>
          <w:rFonts w:eastAsia="Times New Roman" w:cs="Times New Roman"/>
          <w:color w:val="000000"/>
          <w:sz w:val="28"/>
          <w:szCs w:val="28"/>
        </w:rPr>
        <w:t xml:space="preserve"> Использование подобных библиотек сделало бы параллельной самую вычислительно «тяжелую» часть программной реализации и позволи</w:t>
      </w:r>
      <w:r w:rsidR="009604CD">
        <w:rPr>
          <w:rFonts w:eastAsia="Times New Roman" w:cs="Times New Roman"/>
          <w:color w:val="000000"/>
          <w:sz w:val="28"/>
          <w:szCs w:val="28"/>
        </w:rPr>
        <w:t xml:space="preserve">ло бы </w:t>
      </w:r>
      <w:r>
        <w:rPr>
          <w:rFonts w:eastAsia="Times New Roman" w:cs="Times New Roman"/>
          <w:color w:val="000000"/>
          <w:sz w:val="28"/>
          <w:szCs w:val="28"/>
        </w:rPr>
        <w:t>рассматривать задачи существенно большей сеточной размерности.</w:t>
      </w:r>
      <w:r w:rsidR="00E45706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Так же автору следует рассмотреть возможность использования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предобуславливателей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на основе многосеточного метода, имеющих практически идеальную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масштабируемость</w:t>
      </w:r>
      <w:proofErr w:type="spellEnd"/>
      <w:r w:rsidR="009604CD">
        <w:rPr>
          <w:rFonts w:eastAsia="Times New Roman" w:cs="Times New Roman"/>
          <w:color w:val="000000"/>
          <w:sz w:val="28"/>
          <w:szCs w:val="28"/>
        </w:rPr>
        <w:t xml:space="preserve"> и «</w:t>
      </w:r>
      <w:proofErr w:type="spellStart"/>
      <w:r w:rsidR="009604CD">
        <w:rPr>
          <w:rFonts w:eastAsia="Times New Roman" w:cs="Times New Roman"/>
          <w:color w:val="000000"/>
          <w:sz w:val="28"/>
          <w:szCs w:val="28"/>
        </w:rPr>
        <w:t>по-элементных</w:t>
      </w:r>
      <w:proofErr w:type="spellEnd"/>
      <w:r w:rsidR="009604CD">
        <w:rPr>
          <w:rFonts w:eastAsia="Times New Roman" w:cs="Times New Roman"/>
          <w:color w:val="000000"/>
          <w:sz w:val="28"/>
          <w:szCs w:val="28"/>
        </w:rPr>
        <w:t>» («</w:t>
      </w:r>
      <w:r w:rsidR="009604CD">
        <w:rPr>
          <w:rFonts w:eastAsia="Times New Roman" w:cs="Times New Roman"/>
          <w:color w:val="000000"/>
          <w:sz w:val="28"/>
          <w:szCs w:val="28"/>
          <w:lang w:val="en-US"/>
        </w:rPr>
        <w:t>element</w:t>
      </w:r>
      <w:r w:rsidR="009604CD" w:rsidRPr="009604CD">
        <w:rPr>
          <w:rFonts w:eastAsia="Times New Roman" w:cs="Times New Roman"/>
          <w:color w:val="000000"/>
          <w:sz w:val="28"/>
          <w:szCs w:val="28"/>
        </w:rPr>
        <w:t>-</w:t>
      </w:r>
      <w:r w:rsidR="009604CD">
        <w:rPr>
          <w:rFonts w:eastAsia="Times New Roman" w:cs="Times New Roman"/>
          <w:color w:val="000000"/>
          <w:sz w:val="28"/>
          <w:szCs w:val="28"/>
          <w:lang w:val="en-US"/>
        </w:rPr>
        <w:t>by</w:t>
      </w:r>
      <w:r w:rsidR="009604CD" w:rsidRPr="009604CD">
        <w:rPr>
          <w:rFonts w:eastAsia="Times New Roman" w:cs="Times New Roman"/>
          <w:color w:val="000000"/>
          <w:sz w:val="28"/>
          <w:szCs w:val="28"/>
        </w:rPr>
        <w:t>-</w:t>
      </w:r>
      <w:r w:rsidR="009604CD">
        <w:rPr>
          <w:rFonts w:eastAsia="Times New Roman" w:cs="Times New Roman"/>
          <w:color w:val="000000"/>
          <w:sz w:val="28"/>
          <w:szCs w:val="28"/>
          <w:lang w:val="en-US"/>
        </w:rPr>
        <w:t>element</w:t>
      </w:r>
      <w:r w:rsidR="009604CD">
        <w:rPr>
          <w:rFonts w:eastAsia="Times New Roman" w:cs="Times New Roman"/>
          <w:color w:val="000000"/>
          <w:sz w:val="28"/>
          <w:szCs w:val="28"/>
        </w:rPr>
        <w:t>»)</w:t>
      </w:r>
      <w:r w:rsidR="009604CD" w:rsidRPr="009604C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9604CD">
        <w:rPr>
          <w:rFonts w:eastAsia="Times New Roman" w:cs="Times New Roman"/>
          <w:color w:val="000000"/>
          <w:sz w:val="28"/>
          <w:szCs w:val="28"/>
        </w:rPr>
        <w:t>предобуславливателей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:rsidR="00852FDF" w:rsidRPr="00852FDF" w:rsidRDefault="00852FDF">
      <w:pPr>
        <w:pStyle w:val="LO-normal"/>
        <w:numPr>
          <w:ilvl w:val="0"/>
          <w:numId w:val="1"/>
        </w:numPr>
        <w:spacing w:line="372" w:lineRule="auto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Основное назначение предложенных автором моделей </w:t>
      </w:r>
      <w:r>
        <w:rPr>
          <w:rFonts w:eastAsia="Times New Roman" w:cs="Times New Roman"/>
          <w:color w:val="000000"/>
          <w:sz w:val="28"/>
          <w:szCs w:val="28"/>
        </w:rPr>
        <w:noBreakHyphen/>
        <w:t xml:space="preserve"> это моделирование процессов в микро- и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нано-неоднородных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средах и материалах. Вместе с тем, связь между</w:t>
      </w:r>
      <w:r w:rsidR="009604CD">
        <w:rPr>
          <w:rFonts w:eastAsia="Times New Roman" w:cs="Times New Roman"/>
          <w:color w:val="000000"/>
          <w:sz w:val="28"/>
          <w:szCs w:val="28"/>
        </w:rPr>
        <w:t xml:space="preserve"> параметрами использованных феноменологических моделей</w:t>
      </w:r>
      <w:r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9604CD">
        <w:rPr>
          <w:rFonts w:eastAsia="Times New Roman" w:cs="Times New Roman"/>
          <w:color w:val="000000"/>
          <w:sz w:val="28"/>
          <w:szCs w:val="28"/>
        </w:rPr>
        <w:t>параметрами первичными, «</w:t>
      </w:r>
      <w:proofErr w:type="spellStart"/>
      <w:r w:rsidR="009604CD">
        <w:rPr>
          <w:rFonts w:eastAsia="Times New Roman" w:cs="Times New Roman"/>
          <w:color w:val="000000"/>
          <w:sz w:val="28"/>
          <w:szCs w:val="28"/>
        </w:rPr>
        <w:t>мкиронеоднородных</w:t>
      </w:r>
      <w:proofErr w:type="spellEnd"/>
      <w:r w:rsidR="009604CD">
        <w:rPr>
          <w:rFonts w:eastAsia="Times New Roman" w:cs="Times New Roman"/>
          <w:color w:val="000000"/>
          <w:sz w:val="28"/>
          <w:szCs w:val="28"/>
        </w:rPr>
        <w:t>» моделей</w:t>
      </w:r>
      <w:r>
        <w:rPr>
          <w:rFonts w:eastAsia="Times New Roman" w:cs="Times New Roman"/>
          <w:color w:val="000000"/>
          <w:sz w:val="28"/>
          <w:szCs w:val="28"/>
        </w:rPr>
        <w:t xml:space="preserve"> в работе не показан</w:t>
      </w:r>
      <w:r w:rsidR="0019004C">
        <w:rPr>
          <w:rFonts w:eastAsia="Times New Roman" w:cs="Times New Roman"/>
          <w:color w:val="000000"/>
          <w:sz w:val="28"/>
          <w:szCs w:val="28"/>
        </w:rPr>
        <w:t>а</w:t>
      </w:r>
      <w:r>
        <w:rPr>
          <w:rFonts w:eastAsia="Times New Roman" w:cs="Times New Roman"/>
          <w:color w:val="000000"/>
          <w:sz w:val="28"/>
          <w:szCs w:val="28"/>
        </w:rPr>
        <w:t xml:space="preserve"> и не анализируется.</w:t>
      </w:r>
      <w:r w:rsidR="009604CD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C62D6A" w:rsidRDefault="00E45706">
      <w:pPr>
        <w:pStyle w:val="LO-normal"/>
        <w:numPr>
          <w:ilvl w:val="0"/>
          <w:numId w:val="1"/>
        </w:numPr>
        <w:spacing w:line="372" w:lineRule="auto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Предложенный в работе алгоритм численного решения оперирует блочными матрицами и в работе были введены определения блоков, из которых ассемблируются матрицы теплопроводности (2.9) и жёсткости (2.10). Однако процедура, при которой были получены именно такие определения блоков, не до конца изложена.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Сделанные замечания не влияют на общую высокую оценку, проделанной работы. Тема работы полностью соответствует выбранной специальности и удовлетворяет всем формальным требованиям, а её содержание и вклад автора в разработку </w:t>
      </w:r>
      <w:r w:rsidR="001365B2">
        <w:rPr>
          <w:rFonts w:eastAsia="Times New Roman" w:cs="Times New Roman"/>
          <w:color w:val="000000"/>
          <w:sz w:val="28"/>
          <w:szCs w:val="28"/>
        </w:rPr>
        <w:t xml:space="preserve">новых методов математического моделирования </w:t>
      </w:r>
      <w:r>
        <w:rPr>
          <w:rFonts w:eastAsia="Times New Roman" w:cs="Times New Roman"/>
          <w:color w:val="000000"/>
          <w:sz w:val="28"/>
          <w:szCs w:val="28"/>
        </w:rPr>
        <w:t xml:space="preserve">открывает </w:t>
      </w:r>
      <w:r>
        <w:rPr>
          <w:rFonts w:eastAsia="Times New Roman" w:cs="Times New Roman"/>
          <w:color w:val="000000"/>
          <w:sz w:val="28"/>
          <w:szCs w:val="28"/>
        </w:rPr>
        <w:lastRenderedPageBreak/>
        <w:t xml:space="preserve">возможности для дальнейшего изучения </w:t>
      </w:r>
      <w:r w:rsidR="001365B2">
        <w:rPr>
          <w:rFonts w:eastAsia="Times New Roman" w:cs="Times New Roman"/>
          <w:color w:val="000000"/>
          <w:sz w:val="28"/>
          <w:szCs w:val="28"/>
        </w:rPr>
        <w:t>процессов в сложноустроенных средах и материалах в содержательных прикладных постановках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C62D6A" w:rsidRDefault="00E45706">
      <w:pPr>
        <w:pStyle w:val="LO-normal"/>
        <w:spacing w:line="372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Считаю, что работа Соколова Андрея Александровича на тему «МАТЕМАТИЧЕСКИЕ МОДЕЛИ НЕЛОКАЛЬНОЙ ТЕРМОУПРУГОСТИ И ИХ ЧИСЛЕННАЯ РЕАЛИЗАЦИЯ» удовлетворяет всем требованиям ВАК РФ, предъявляемым к кандидатским диссертациям, а ее автор, безусловно, заслуживает присуждения ему искомой ученой степени по специальности 1.2.2 – Математическое моделирование, численные методы и комплексы программ</w:t>
      </w:r>
      <w:r w:rsidR="00F62A2C">
        <w:rPr>
          <w:rFonts w:eastAsia="Times New Roman" w:cs="Times New Roman"/>
          <w:color w:val="000000"/>
          <w:sz w:val="28"/>
          <w:szCs w:val="28"/>
        </w:rPr>
        <w:t>.</w:t>
      </w:r>
    </w:p>
    <w:p w:rsidR="00C62D6A" w:rsidRDefault="00E45706">
      <w:pPr>
        <w:pStyle w:val="LO-normal"/>
        <w:spacing w:line="37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Автореферат полностью отражает содержание диссертации.</w:t>
      </w:r>
    </w:p>
    <w:p w:rsidR="00C62D6A" w:rsidRDefault="00C62D6A">
      <w:pPr>
        <w:pStyle w:val="LO-normal"/>
        <w:jc w:val="both"/>
        <w:rPr>
          <w:sz w:val="28"/>
          <w:szCs w:val="28"/>
        </w:rPr>
      </w:pPr>
    </w:p>
    <w:p w:rsidR="00C62D6A" w:rsidRDefault="00E45706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Официальный оппонент</w:t>
      </w:r>
    </w:p>
    <w:p w:rsidR="00C62D6A" w:rsidRDefault="00A614F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br/>
      </w:r>
      <w:r w:rsidR="00E45706">
        <w:rPr>
          <w:sz w:val="28"/>
          <w:szCs w:val="28"/>
        </w:rPr>
        <w:t>Доктор физико-математических наук,</w:t>
      </w:r>
      <w:r w:rsidR="00E45706">
        <w:rPr>
          <w:sz w:val="28"/>
          <w:szCs w:val="28"/>
        </w:rPr>
        <w:tab/>
      </w:r>
      <w:r w:rsidR="00E45706">
        <w:rPr>
          <w:sz w:val="28"/>
          <w:szCs w:val="28"/>
        </w:rPr>
        <w:tab/>
      </w:r>
      <w:r w:rsidR="00E45706">
        <w:rPr>
          <w:sz w:val="28"/>
          <w:szCs w:val="28"/>
        </w:rPr>
        <w:tab/>
      </w:r>
      <w:r w:rsidR="00E45706">
        <w:rPr>
          <w:sz w:val="28"/>
          <w:szCs w:val="28"/>
        </w:rPr>
        <w:tab/>
        <w:t xml:space="preserve">                Евгений</w:t>
      </w:r>
    </w:p>
    <w:p w:rsidR="00C62D6A" w:rsidRDefault="00A614F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в</w:t>
      </w:r>
      <w:r w:rsidR="00E45706">
        <w:rPr>
          <w:sz w:val="28"/>
          <w:szCs w:val="28"/>
        </w:rPr>
        <w:t>едущий научный сотрудник,</w:t>
      </w:r>
      <w:r w:rsidR="00E4570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45706">
        <w:rPr>
          <w:sz w:val="28"/>
          <w:szCs w:val="28"/>
        </w:rPr>
        <w:tab/>
      </w:r>
      <w:r w:rsidR="00E45706">
        <w:rPr>
          <w:sz w:val="28"/>
          <w:szCs w:val="28"/>
        </w:rPr>
        <w:tab/>
      </w:r>
      <w:r w:rsidR="00E45706">
        <w:rPr>
          <w:sz w:val="28"/>
          <w:szCs w:val="28"/>
        </w:rPr>
        <w:tab/>
      </w:r>
      <w:r w:rsidR="00E45706">
        <w:rPr>
          <w:sz w:val="28"/>
          <w:szCs w:val="28"/>
        </w:rPr>
        <w:tab/>
        <w:t xml:space="preserve">                Борисович</w:t>
      </w:r>
    </w:p>
    <w:p w:rsidR="00C62D6A" w:rsidRDefault="00E45706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Федеральный исследовательский центр                                                   Савенков</w:t>
      </w:r>
    </w:p>
    <w:p w:rsidR="00C62D6A" w:rsidRDefault="00A614FB">
      <w:pPr>
        <w:pStyle w:val="LO-normal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E45706">
        <w:rPr>
          <w:sz w:val="28"/>
          <w:szCs w:val="28"/>
        </w:rPr>
        <w:t>Институт прикладной математики</w:t>
      </w:r>
    </w:p>
    <w:p w:rsidR="00C62D6A" w:rsidRDefault="00E45706">
      <w:pPr>
        <w:pStyle w:val="LO-normal"/>
        <w:jc w:val="both"/>
        <w:rPr>
          <w:sz w:val="28"/>
          <w:szCs w:val="28"/>
        </w:rPr>
      </w:pPr>
      <w:r>
        <w:rPr>
          <w:sz w:val="28"/>
          <w:szCs w:val="28"/>
        </w:rPr>
        <w:t>имени М.В. Келдыша Российской академии наук</w:t>
      </w:r>
      <w:r w:rsidR="00A614FB">
        <w:rPr>
          <w:sz w:val="28"/>
          <w:szCs w:val="28"/>
        </w:rPr>
        <w:t>»</w:t>
      </w:r>
    </w:p>
    <w:p w:rsidR="00C62D6A" w:rsidRDefault="00E45706">
      <w:pPr>
        <w:pStyle w:val="LO-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62D6A" w:rsidRDefault="00C62D6A">
      <w:pPr>
        <w:pStyle w:val="LO-normal"/>
        <w:ind w:left="7788"/>
        <w:jc w:val="both"/>
        <w:rPr>
          <w:sz w:val="28"/>
          <w:szCs w:val="28"/>
        </w:rPr>
      </w:pPr>
    </w:p>
    <w:p w:rsidR="00C62D6A" w:rsidRDefault="00E45706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125047, Россия, Москва, </w:t>
      </w:r>
    </w:p>
    <w:p w:rsidR="00C62D6A" w:rsidRDefault="00E45706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Миусская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пл., д. 4. </w:t>
      </w:r>
    </w:p>
    <w:p w:rsidR="00C62D6A" w:rsidRDefault="00E45706">
      <w:pPr>
        <w:pStyle w:val="LO-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тел. +7 (495) </w:t>
      </w:r>
      <w:r w:rsidR="00A614FB">
        <w:rPr>
          <w:sz w:val="28"/>
          <w:szCs w:val="28"/>
        </w:rPr>
        <w:t>220-79-24</w:t>
      </w:r>
    </w:p>
    <w:p w:rsidR="00C62D6A" w:rsidRDefault="00E45706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savenkov@</w:t>
      </w:r>
      <w:proofErr w:type="spellEnd"/>
      <w:r w:rsidR="00A614FB">
        <w:rPr>
          <w:rFonts w:eastAsia="Times New Roman" w:cs="Times New Roman"/>
          <w:color w:val="000000"/>
          <w:sz w:val="28"/>
          <w:szCs w:val="28"/>
          <w:lang w:val="en-US"/>
        </w:rPr>
        <w:t>keldysh.ru</w:t>
      </w:r>
      <w:r>
        <w:rPr>
          <w:rFonts w:eastAsia="Times New Roman" w:cs="Times New Roman"/>
          <w:color w:val="000000"/>
          <w:sz w:val="28"/>
          <w:szCs w:val="28"/>
        </w:rPr>
        <w:tab/>
      </w:r>
    </w:p>
    <w:p w:rsidR="00C62D6A" w:rsidRDefault="00C62D6A">
      <w:pPr>
        <w:pStyle w:val="LO-normal"/>
        <w:rPr>
          <w:sz w:val="28"/>
          <w:szCs w:val="28"/>
        </w:rPr>
      </w:pPr>
    </w:p>
    <w:p w:rsidR="00C62D6A" w:rsidRPr="00A614FB" w:rsidRDefault="00E45706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Подпись официального оппонента </w:t>
      </w:r>
      <w:r w:rsidR="00F61C0B">
        <w:rPr>
          <w:sz w:val="28"/>
          <w:szCs w:val="28"/>
        </w:rPr>
        <w:t xml:space="preserve">Евгения Борисовича Савенкова </w:t>
      </w:r>
      <w:r w:rsidR="00A614FB">
        <w:rPr>
          <w:sz w:val="28"/>
          <w:szCs w:val="28"/>
        </w:rPr>
        <w:t>удостоверяю.</w:t>
      </w:r>
    </w:p>
    <w:p w:rsidR="00C62D6A" w:rsidRDefault="00C62D6A">
      <w:pPr>
        <w:pStyle w:val="LO-normal"/>
        <w:rPr>
          <w:sz w:val="28"/>
          <w:szCs w:val="28"/>
        </w:rPr>
      </w:pPr>
    </w:p>
    <w:p w:rsidR="00A614FB" w:rsidRDefault="00A614F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Ученый секретарь ИПМ им. М.В. Келдыша РАН,</w:t>
      </w:r>
    </w:p>
    <w:p w:rsidR="00A614FB" w:rsidRDefault="00A614FB">
      <w:pPr>
        <w:pStyle w:val="LO-normal"/>
        <w:rPr>
          <w:sz w:val="28"/>
          <w:szCs w:val="28"/>
        </w:rPr>
      </w:pPr>
      <w:proofErr w:type="spellStart"/>
      <w:r>
        <w:rPr>
          <w:sz w:val="28"/>
          <w:szCs w:val="28"/>
        </w:rPr>
        <w:t>к.ф.-м.н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А. А. Давыдов </w:t>
      </w:r>
    </w:p>
    <w:p w:rsidR="00C62D6A" w:rsidRDefault="00C62D6A">
      <w:pPr>
        <w:pStyle w:val="LO-normal"/>
        <w:rPr>
          <w:sz w:val="28"/>
          <w:szCs w:val="28"/>
        </w:rPr>
      </w:pPr>
    </w:p>
    <w:sectPr w:rsidR="00C62D6A" w:rsidSect="00C62D6A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8" w:right="851" w:bottom="1418" w:left="1418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FDF" w:rsidRDefault="00852FDF" w:rsidP="00C62D6A">
      <w:r>
        <w:separator/>
      </w:r>
    </w:p>
  </w:endnote>
  <w:endnote w:type="continuationSeparator" w:id="0">
    <w:p w:rsidR="00852FDF" w:rsidRDefault="00852FDF" w:rsidP="00C62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FDF" w:rsidRDefault="00852FDF">
    <w:pPr>
      <w:pStyle w:val="LO-normal"/>
      <w:tabs>
        <w:tab w:val="center" w:pos="4536"/>
        <w:tab w:val="right" w:pos="9072"/>
      </w:tabs>
      <w:jc w:val="right"/>
      <w:rPr>
        <w:rFonts w:eastAsia="Times New Roman" w:cs="Times New Roman"/>
        <w:color w:val="000000"/>
        <w:sz w:val="28"/>
        <w:szCs w:val="28"/>
      </w:rPr>
    </w:pPr>
    <w:fldSimple w:instr=" PAGE ">
      <w:r>
        <w:t>0</w:t>
      </w:r>
    </w:fldSimple>
  </w:p>
  <w:p w:rsidR="00852FDF" w:rsidRDefault="00852FDF">
    <w:pPr>
      <w:pStyle w:val="LO-normal"/>
      <w:tabs>
        <w:tab w:val="center" w:pos="4536"/>
        <w:tab w:val="right" w:pos="9072"/>
      </w:tabs>
      <w:ind w:right="360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pict/>
    </w:r>
    <w:r>
      <w:rPr>
        <w:rFonts w:eastAsia="Times New Roman" w:cs="Times New Roman"/>
        <w:color w:val="000000"/>
      </w:rPr>
      <w:pict>
        <v:shape id="Shape1" o:spid="_x0000_s1025" type="#_x0000_m1026" style="position:absolute;margin-left:480.7pt;margin-top:.05pt;width:1.1pt;height:1.1pt;z-index:251658240;mso-wrap-style:square;v-text-anchor:top" coordsize="" o:allowincell="f" path="m,l-127,r,-127l,-127xe" filled="f" stroked="f" strokecolor="#3465a4">
          <v:fill o:detectmouseclick="t"/>
          <v:stroke joinstyle="round" endcap="flat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FDF" w:rsidRDefault="00852FDF">
    <w:pPr>
      <w:pStyle w:val="LO-normal"/>
      <w:tabs>
        <w:tab w:val="center" w:pos="4536"/>
        <w:tab w:val="right" w:pos="9072"/>
      </w:tabs>
      <w:jc w:val="right"/>
      <w:rPr>
        <w:rFonts w:eastAsia="Times New Roman" w:cs="Times New Roman"/>
        <w:color w:val="000000"/>
        <w:sz w:val="28"/>
        <w:szCs w:val="28"/>
      </w:rPr>
    </w:pPr>
    <w:fldSimple w:instr=" PAGE ">
      <w:r w:rsidR="001365B2">
        <w:rPr>
          <w:noProof/>
        </w:rPr>
        <w:t>2</w:t>
      </w:r>
    </w:fldSimple>
  </w:p>
  <w:p w:rsidR="00852FDF" w:rsidRDefault="00852FDF">
    <w:pPr>
      <w:pStyle w:val="LO-normal"/>
      <w:tabs>
        <w:tab w:val="center" w:pos="4536"/>
        <w:tab w:val="right" w:pos="9072"/>
      </w:tabs>
      <w:rPr>
        <w:rFonts w:eastAsia="Times New Roman" w:cs="Times New Roman"/>
        <w:color w:val="000000"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FDF" w:rsidRDefault="00852FDF">
    <w:pPr>
      <w:pStyle w:val="LO-normal"/>
      <w:tabs>
        <w:tab w:val="center" w:pos="4536"/>
        <w:tab w:val="right" w:pos="9072"/>
      </w:tabs>
      <w:jc w:val="center"/>
      <w:rPr>
        <w:rFonts w:eastAsia="Times New Roman" w:cs="Times New Roman"/>
        <w:color w:val="000000"/>
      </w:rPr>
    </w:pPr>
  </w:p>
  <w:p w:rsidR="00852FDF" w:rsidRDefault="00852FDF">
    <w:pPr>
      <w:pStyle w:val="LO-normal"/>
      <w:tabs>
        <w:tab w:val="center" w:pos="4536"/>
        <w:tab w:val="right" w:pos="9072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FDF" w:rsidRDefault="00852FDF" w:rsidP="00C62D6A">
      <w:r>
        <w:separator/>
      </w:r>
    </w:p>
  </w:footnote>
  <w:footnote w:type="continuationSeparator" w:id="0">
    <w:p w:rsidR="00852FDF" w:rsidRDefault="00852FDF" w:rsidP="00C62D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FDF" w:rsidRDefault="00852FDF">
    <w:pPr>
      <w:pStyle w:val="LO-normal"/>
      <w:tabs>
        <w:tab w:val="center" w:pos="4536"/>
        <w:tab w:val="left" w:pos="8620"/>
        <w:tab w:val="right" w:pos="9072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D708E"/>
    <w:multiLevelType w:val="multilevel"/>
    <w:tmpl w:val="DB9441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1">
    <w:nsid w:val="79091051"/>
    <w:multiLevelType w:val="multilevel"/>
    <w:tmpl w:val="61FC9C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62D6A"/>
    <w:rsid w:val="001365B2"/>
    <w:rsid w:val="0019004C"/>
    <w:rsid w:val="00852FDF"/>
    <w:rsid w:val="009604CD"/>
    <w:rsid w:val="00A614FB"/>
    <w:rsid w:val="00B36706"/>
    <w:rsid w:val="00C62D6A"/>
    <w:rsid w:val="00E45706"/>
    <w:rsid w:val="00F51911"/>
    <w:rsid w:val="00F61C0B"/>
    <w:rsid w:val="00F6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oto Serif CJK SC" w:hAnsi="Times New Roman" w:cs="Noto Sans Devanaga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C62D6A"/>
    <w:pPr>
      <w:keepNext/>
      <w:jc w:val="right"/>
    </w:pPr>
    <w:rPr>
      <w:sz w:val="24"/>
      <w:szCs w:val="24"/>
    </w:rPr>
  </w:style>
  <w:style w:type="paragraph" w:customStyle="1" w:styleId="Heading2">
    <w:name w:val="Heading 2"/>
    <w:basedOn w:val="LO-normal"/>
    <w:next w:val="LO-normal"/>
    <w:qFormat/>
    <w:rsid w:val="00C62D6A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LO-normal"/>
    <w:qFormat/>
    <w:rsid w:val="00C62D6A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C62D6A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">
    <w:name w:val="Heading 5"/>
    <w:basedOn w:val="LO-normal"/>
    <w:next w:val="LO-normal"/>
    <w:qFormat/>
    <w:rsid w:val="00C62D6A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LO-normal"/>
    <w:qFormat/>
    <w:rsid w:val="00C62D6A"/>
    <w:pPr>
      <w:keepNext/>
      <w:keepLines/>
      <w:spacing w:before="200" w:after="40"/>
    </w:pPr>
    <w:rPr>
      <w:b/>
    </w:rPr>
  </w:style>
  <w:style w:type="paragraph" w:customStyle="1" w:styleId="Heading">
    <w:name w:val="Heading"/>
    <w:basedOn w:val="a"/>
    <w:next w:val="a3"/>
    <w:qFormat/>
    <w:rsid w:val="00C62D6A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rsid w:val="00C62D6A"/>
    <w:pPr>
      <w:spacing w:after="140" w:line="276" w:lineRule="auto"/>
    </w:pPr>
  </w:style>
  <w:style w:type="paragraph" w:styleId="a4">
    <w:name w:val="List"/>
    <w:basedOn w:val="a3"/>
    <w:rsid w:val="00C62D6A"/>
  </w:style>
  <w:style w:type="paragraph" w:customStyle="1" w:styleId="Caption">
    <w:name w:val="Caption"/>
    <w:basedOn w:val="a"/>
    <w:qFormat/>
    <w:rsid w:val="00C62D6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C62D6A"/>
    <w:pPr>
      <w:suppressLineNumbers/>
    </w:pPr>
  </w:style>
  <w:style w:type="paragraph" w:customStyle="1" w:styleId="LO-normal">
    <w:name w:val="LO-normal"/>
    <w:qFormat/>
    <w:rsid w:val="00C62D6A"/>
  </w:style>
  <w:style w:type="paragraph" w:styleId="a5">
    <w:name w:val="Title"/>
    <w:basedOn w:val="LO-normal"/>
    <w:next w:val="LO-normal"/>
    <w:qFormat/>
    <w:rsid w:val="00C62D6A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LO-normal"/>
    <w:next w:val="LO-normal"/>
    <w:qFormat/>
    <w:rsid w:val="00C62D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  <w:rsid w:val="00C62D6A"/>
  </w:style>
  <w:style w:type="paragraph" w:customStyle="1" w:styleId="Header">
    <w:name w:val="Header"/>
    <w:basedOn w:val="HeaderandFooter"/>
    <w:rsid w:val="00C62D6A"/>
  </w:style>
  <w:style w:type="paragraph" w:customStyle="1" w:styleId="Footer">
    <w:name w:val="Footer"/>
    <w:basedOn w:val="HeaderandFooter"/>
    <w:rsid w:val="00C62D6A"/>
  </w:style>
  <w:style w:type="paragraph" w:customStyle="1" w:styleId="FrameContents">
    <w:name w:val="Frame Contents"/>
    <w:basedOn w:val="a"/>
    <w:qFormat/>
    <w:rsid w:val="00C62D6A"/>
  </w:style>
  <w:style w:type="table" w:customStyle="1" w:styleId="TableNormal">
    <w:name w:val="Table Normal"/>
    <w:rsid w:val="00C62D6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savenkov</cp:lastModifiedBy>
  <cp:revision>21</cp:revision>
  <dcterms:created xsi:type="dcterms:W3CDTF">2024-11-26T13:25:00Z</dcterms:created>
  <dcterms:modified xsi:type="dcterms:W3CDTF">2024-11-26T16:10:00Z</dcterms:modified>
  <dc:language>ru-RU</dc:language>
</cp:coreProperties>
</file>