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Отзыв официального оппонента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диссертацию Соколова Андрея Александровича на тему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12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«МАТЕМАТИЧЕСКИЕ МОДЕЛИ НЕЛОКАЛЬНОЙ ТЕРМОУПРУГОСТИ И ИХ ЧИСЛЕННАЯ РЕАЛИЗАЦИЯ»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представленной на соискание учёной степени кандидата физико-математических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наук по специальности 1.2.2 – Математическое моделирование, численные методы и комплексы программ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Актуальность работы.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Диссертационная работа Соколова А.А. посвящена исследованию нелокальных моделей теплопроводности и термоупругости. Данный класс моделей позволяет учесть дальнодействующие эффекты, которые могут возникать в материалах обладающих микро- и наноструктурой. В качестве основного преимущества данного класса моделей, по сравнению с другими моделями обобщённой механики сплошной среды, можно выделить малое количество материальных параметров, требующих экспериментального уточнения. К недостаткам стоит отнести более сложную формулировку уравнений, которые выражены в интегро-дифференциальной форме, что влечёт за собой большую вычислительную сложность.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Важным этапом, после разработки математических моделей, является разработка численного алгоритма решения. В работе Соколов А.А. сделал выбор в пользу метода конечных элементов, который применительно к моделям данного класса также принято называть методом нелокальных конечных элементов. В качестве основной особенности предложенного алгоритма стоит выделить способ аппроксимации области нелокального влияния относительно центров конечных элементов. Это позволило упростить численный метод и представить его в форме, где алгоритм интегрирования и алгоритм формирования портрета матрицы могут быть реализованы независимо друг от друга.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 главным достижением в данной работе является программный комплекс NonLocFEM, который собрал в себе реализацию всех предложенных в работе алгоритмов. Данный программный комплекс предназначен для вычислений на многопроцессорных вычислительных машинах и в качестве инструментов для распараллеливания кода использует такие библиотеки, как OpenMP и MPI. Показанные в работе результаты свидетельствуют о высокой эффективности, реализованного в программе кода, а также о достоверности решений.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Анализ и решение интегро-дифференциальных уравнений представляет большую вычислительную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сложность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Научная новизна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работы состоит в исследовании нелокальных уравнений стационарной теплопроводности и термоупругости, разработке новых методов их решения и реализации программного комплекса.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Диссертация состоит из введения, пяти глав, заключения и приложения. Полный объём диссертации составляет 111 страниц, включая 37 рисунков и 9 таблиц. Список литературы содержит 138 источников.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введении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приведён широкий обзор литературы, посвящённой современным инженерным задачам, трудностям, с которыми сталкиваются исследователи, а также моделям обобщённой механики сплошной среды, предназначенные для исследования материалов обладающих микро- и наноструктурой. Также здесь объяснена актуальность темы исследования, научная новизна, вклад автора, сформулированы цели и задачи исследования, положения, выносимые автором на защиту, и другие пункты.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первой главе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представлены математические модели нелокальной теплопроводности и нелокальной термоупругости. Рассмотрен интегральный нелокальный оператор, на его основе сформулированы уравнения стационарной теплопроводности и равновесия в интегро-дифференциальной форме, а также предложены два семейства функций нелокального влияния: полиномиальное и экспоненциальное.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Во второй главе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описаны общие сведения о методе конечных элементов и схема аппроксимации уравнений стационарной теплопроводности и равновесия в нелокальных постановках. Получены матрично-векторые уравнения, основной особенностью которых является разбиение матриц теплопроводности и жёсткости на взвешенные суммы, где весовые параметры аналогичны интегральному нелокальному оператору.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Здесь же предложен способ квадратурной аппроксимации области нелокального влияния, подразумевающий аппроксимацию области относительно каждого квадратурного узла и учёт в расчёте тех элементов, квадратурные узлы которых попали в область. Представлены алгоритмы ассемблирования слагаемых систем алгебраических уравнений, соответствующих слагаемым исходных уравнений, а также вычисления производных величин, таких как вектор плотности теплового потока и тензор напряжений.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третьей главе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представлена общая структура программного комплекса NonLocFEM, описана взаимосвязь модулей программы, их структура и особенности. Стоит отметить возможность использовать многопроцессорные вычислительные системы при помощи технологий OpenMP и MPI.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Далее в главе описаны алгоритмы и структуры, реализованные в программном комплексе: параллельный алгоритм ассемблирования матриц теплопроводности и жёсткости, аппроксимация области нелокального влияния относительно центров элементов на основе k-d дерева, а также оптимизированный базис для квадратичных серендиповых элементов.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четвёртой главе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представлен сравнительный анализ решений между классической постановкой и нелокальной. Продемонстрирована применимость принципов Сен-Венана и стабильности тепловых потоков в контексте нелокальных постановок. Изучено влияние нелокальных эффектов в областях с концентраторами тепловых потоков и напряжений. Проведён анализ температурных деформаций на областях с эллиптическими вырезами.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Главной особенностью нелокальных решений, по сравнению с их классическими аналогами, стоит считать кромочные эффекты, которые характеризуются увеличением температуры и перемещений вблизи точек приложения нагружений и снижением производных величин, таких как  плотность теплового потока и напряжения на свободных от нагружений границах. Также стоит отметить снижение роли концентраторов в нелокальных постановках и увеличению уровня напряжения внутри области.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пятой главе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проведён анализ эффективности программного комплекса NonLocFEM. Представлены результаты ускорения расчётов на 18-ядерном процессоре Intel Core i9-10980XE, а также данные о балансировке данных между шестью вычислительными узлами, свидетельствующие о высоком уровне параллельности кода программы.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Был проведён анализ сходимости метода сопряжённых градиентов при вариации свободного параметра базиса и весового параметра модели. Представленные данные свидетельствуют об ускорении сходимости метода сопряжённых градиентов при увеличении вклада нелокального влияния. В последнем разделе главы был предложен предобуславливатель на основе неполного разложения Холецкого локальной матрицы жёсткости. При применении такого способа предобуславливания системы удалось получить двукратное ускорение сходимости решения.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замечаний по работе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следует отметить следующее: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72" w:before="0" w:after="0"/>
        <w:ind w:left="720" w:right="0" w:hanging="360"/>
        <w:jc w:val="both"/>
        <w:rPr>
          <w:sz w:val="28"/>
          <w:szCs w:val="2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работе представленно исследование двух семейств функций нелокального влияния: полиномиальные и экспоненциальные. Показано, что качественных различий в решениях, при их использовании не наблюдается. Распространяется ли это и на другие потенциальные семейства функций нелокального влияния?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72" w:before="0" w:after="0"/>
        <w:ind w:left="720" w:right="0" w:hanging="360"/>
        <w:jc w:val="both"/>
        <w:rPr>
          <w:sz w:val="28"/>
          <w:szCs w:val="28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Предложенный в работе алгоритм численного решения оперирует блочными матрицами и в работе были введены определения блоков, из которых ассемблируются матрицы теплопроводности (2.9) и жёсткости (2.10). Однако процедура, при которой были получены именно такие определения блоков, не до конца изложена.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Сделанные замечания не влияют на общую высокую оценку, проделанной работы. Тема работы полностью соответствует выбранной специальности и удовлетворяет всем формальным требованиям, а её содержание и вклад автора в разработку нового программного комплекса открывает возможности для дальнейшего изучения нелокальных моделей.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Считаю, что работа Соколова Андрея Александровича на тему «МАТЕМАТИЧЕСКИЕ МОДЕЛИ НЕЛОКАЛЬНОЙ ТЕРМОУПРУГОСТИ И ИХ ЧИСЛЕННАЯ РЕАЛИЗАЦИЯ» удовлетворяет всем требованиям ВАК РФ, предъявляемым к кандидатским диссертациям, а ее автор, безусловно, заслуживает присуждения ему искомой ученой степени по специальности 1.2.2 – Математическое моделирование, численные методы и комплексы программ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72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372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Автореферат полностью отражает содержание диссертации.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Официальный оппонент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Доктор физико-математических наук,</w:t>
        <w:tab/>
        <w:tab/>
        <w:tab/>
        <w:tab/>
        <w:t xml:space="preserve">                Евгений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Ведущий научный сотрудник,</w:t>
        <w:tab/>
        <w:tab/>
        <w:tab/>
        <w:tab/>
        <w:tab/>
        <w:t xml:space="preserve">                Борисович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Федеральный исследовательский центр                                                   Савенков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>имени М.В. Келдыша Российской академии наук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1"/>
        <w:ind w:left="7788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125047, Россия, Москва,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Миусская пл., д. 4. </w:t>
      </w:r>
    </w:p>
    <w:p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тел. +7 (495) </w:t>
      </w:r>
      <w:r>
        <w:rPr>
          <w:sz w:val="28"/>
          <w:szCs w:val="28"/>
          <w:highlight w:val="yellow"/>
        </w:rPr>
        <w:t>XXX-XX-XX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e.savenkov@gmail.com</w:t>
        <w:tab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Подпись официального оппонента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Евгения Борисовича Савенкова заверяю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  <w:highlight w:val="yellow"/>
        </w:rPr>
        <w:t>должность, место работы</w:t>
        <w:tab/>
        <w:tab/>
        <w:tab/>
        <w:tab/>
        <w:tab/>
        <w:t>Имя, Отчество, Фамилия</w:t>
      </w:r>
    </w:p>
    <w:p>
      <w:pPr>
        <w:pStyle w:val="Normal1"/>
        <w:rPr>
          <w:sz w:val="28"/>
          <w:szCs w:val="28"/>
        </w:rPr>
      </w:pPr>
      <w:r>
        <w:rPr/>
      </w:r>
    </w:p>
    <w:sectPr>
      <w:headerReference w:type="default" r:id="rId2"/>
      <w:footerReference w:type="even" r:id="rId3"/>
      <w:footerReference w:type="default" r:id="rId4"/>
      <w:footerReference w:type="first" r:id="rId5"/>
      <w:type w:val="nextPage"/>
      <w:pgSz w:w="11906" w:h="16838"/>
      <w:pgMar w:left="1418" w:right="851" w:gutter="0" w:header="720" w:top="1418" w:footer="720" w:bottom="1418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/>
                            <w:t>X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stroked="f" o:allowincell="f" style="position:absolute;margin-left:480.7pt;margin-top:0.05pt;width:1.1pt;height:1.1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/>
                      <w:t>X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left" w:pos="8620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jc w:val="right"/>
    </w:pPr>
    <w:rPr>
      <w:sz w:val="24"/>
      <w:szCs w:val="24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6</Pages>
  <Words>974</Words>
  <Characters>7432</Characters>
  <CharactersWithSpaces>8473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2024-10-31T12:27:42Z</dcterms:modified>
  <cp:revision>4</cp:revision>
  <dc:subject/>
  <dc:title/>
</cp:coreProperties>
</file>