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ЗАКЛЮЧЕНИЕ ДИССЕРТАЦИОННОГО СОВЕТА 24.2.331.05,</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СОЗДАННОГО НА БАЗЕ ФЕДЕРАЛЬНОГО ГОСУДАРСТВЕННОГО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БЮДЖЕТНОГО ОБРАЗОВАТЕЛЬНОГО УЧРЕЖДЕНИЯ ВЫСШЕГО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ОБРАЗОВАНИЯ «МОСКОВСКИЙ ГОСУДАРСТВЕННЫЙ</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ТЕХНИЧЕСКИЙ УНИВЕРСИТЕТ ИМЕНИ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(НАЦИОНАЛЬНЫЙ ИССЛЕДОВАТЕЛЬСКИЙ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(МГТУ им.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ПО ДИССЕРТАЦИИ НА СОИСКАНИЕ УЧЁНОЙ СТЕПЕНИ</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КАНДИДАТА НАУК</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аттестационное дело № ____________</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решение диссертационного совета от 17.12.2024 г. № ___</w:t>
      </w:r>
    </w:p>
    <w:p>
      <w:pPr>
        <w:pStyle w:val="Normal"/>
        <w:spacing w:lineRule="auto" w:line="324"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О присуждении </w:t>
      </w:r>
      <w:r>
        <w:rPr>
          <w:rFonts w:cs="Times New Roman" w:ascii="Times New Roman" w:hAnsi="Times New Roman"/>
          <w:b/>
          <w:sz w:val="28"/>
          <w:szCs w:val="28"/>
        </w:rPr>
        <w:t>Соколову Андрею Александровичу</w:t>
      </w:r>
      <w:r>
        <w:rPr>
          <w:rFonts w:cs="Times New Roman" w:ascii="Times New Roman" w:hAnsi="Times New Roman"/>
          <w:sz w:val="28"/>
          <w:szCs w:val="28"/>
        </w:rPr>
        <w:t>, гражданину Российской Федерации, учёной степени кандидата физико-математических наук.</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Диссертация</w:t>
      </w:r>
      <w:r>
        <w:rPr>
          <w:rFonts w:cs="Times New Roman" w:ascii="Times New Roman" w:hAnsi="Times New Roman"/>
          <w:sz w:val="28"/>
          <w:szCs w:val="28"/>
        </w:rPr>
        <w:t xml:space="preserve"> «Математические модели нелокальной термоупругости и их численная реализация» по специальности 1.2.2 – Математическое моделирование, численные методы и комплексы программ принята к защите </w:t>
      </w:r>
      <w:r>
        <w:rPr>
          <w:rFonts w:cs="Times New Roman" w:ascii="Times New Roman" w:hAnsi="Times New Roman"/>
          <w:sz w:val="28"/>
          <w:szCs w:val="28"/>
          <w:shd w:fill="auto" w:val="clear"/>
        </w:rPr>
        <w:t>2 </w:t>
      </w:r>
      <w:r>
        <w:rPr>
          <w:rFonts w:cs="Times New Roman" w:ascii="Times New Roman" w:hAnsi="Times New Roman"/>
          <w:sz w:val="28"/>
          <w:szCs w:val="28"/>
          <w:shd w:fill="auto" w:val="clear"/>
        </w:rPr>
        <w:t>июля</w:t>
      </w:r>
      <w:r>
        <w:rPr>
          <w:rFonts w:cs="Times New Roman" w:ascii="Times New Roman" w:hAnsi="Times New Roman"/>
          <w:sz w:val="28"/>
          <w:szCs w:val="28"/>
        </w:rPr>
        <w:t xml:space="preserve"> 2024 года (протокол заседания № </w:t>
      </w:r>
      <w:r>
        <w:rPr>
          <w:rFonts w:cs="Times New Roman" w:ascii="Times New Roman" w:hAnsi="Times New Roman"/>
          <w:sz w:val="28"/>
          <w:szCs w:val="28"/>
          <w:shd w:fill="auto" w:val="clear"/>
        </w:rPr>
        <w:t>8</w:t>
      </w:r>
      <w:r>
        <w:rPr>
          <w:rFonts w:cs="Times New Roman" w:ascii="Times New Roman" w:hAnsi="Times New Roman"/>
          <w:sz w:val="28"/>
          <w:szCs w:val="28"/>
        </w:rPr>
        <w:t>) диссертационным советом 24.2.331.05, созданным на базе МГТУ им. Н.Э. Баумана, Министерство образования и науки РФ, 105005, Москва, 2-я Бауманская ул., д. 5, стр.1, приказ №75/нк от 15 февраля 2013 г.</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Соискатель Соколов Андрей Александрович, 1997 года рождения, обучается на четвёртом курсе аспирантуры на кафедре прикладной математики МГТУ им. Н.Э. Баумана. Работает в должности ассистента кафедры прикладной математики МГТУ им. Н.Э. Баумана.</w:t>
      </w:r>
    </w:p>
    <w:p>
      <w:pPr>
        <w:pStyle w:val="Normal"/>
        <w:spacing w:lineRule="auto" w:line="288" w:before="0" w:after="0"/>
        <w:ind w:firstLine="709"/>
        <w:jc w:val="both"/>
        <w:rPr>
          <w:rFonts w:ascii="Times New Roman" w:hAnsi="Times New Roman" w:cs="Times New Roman"/>
          <w:b/>
          <w:b/>
          <w:sz w:val="28"/>
          <w:szCs w:val="28"/>
        </w:rPr>
      </w:pPr>
      <w:r>
        <w:rPr>
          <w:rFonts w:cs="Times New Roman" w:ascii="Times New Roman" w:hAnsi="Times New Roman"/>
          <w:b/>
          <w:sz w:val="28"/>
          <w:szCs w:val="28"/>
        </w:rPr>
        <w:t>Официальные оппоненты: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Бураго Николай Георгиевич, </w:t>
      </w:r>
      <w:r>
        <w:rPr>
          <w:rFonts w:cs="Times New Roman" w:ascii="Times New Roman" w:hAnsi="Times New Roman"/>
          <w:sz w:val="28"/>
          <w:szCs w:val="28"/>
        </w:rPr>
        <w:t>доктор физико-математических наук, ведущий научный сотрудник, федеральное государственное бюджетное учреждение науки Институт проблем механики имени А.Ю. Ишлинского Российской академии наук;</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Савенков Евгений Борисович, </w:t>
      </w:r>
      <w:r>
        <w:rPr>
          <w:rFonts w:cs="Times New Roman" w:ascii="Times New Roman" w:hAnsi="Times New Roman"/>
          <w:sz w:val="28"/>
          <w:szCs w:val="28"/>
        </w:rPr>
        <w:t>доктор физико-математических наук, ведущий научный сотрудник, федеральный исследовательский центр Институт прикладной математики им. М.В. Келдыша Российской академии наук.</w:t>
      </w:r>
    </w:p>
    <w:p>
      <w:pPr>
        <w:pStyle w:val="Normal"/>
        <w:spacing w:lineRule="auto" w:line="288" w:before="0" w:after="0"/>
        <w:jc w:val="both"/>
        <w:rPr>
          <w:rFonts w:ascii="Times New Roman" w:hAnsi="Times New Roman" w:cs="Times New Roman"/>
          <w:b/>
          <w:b/>
          <w:sz w:val="28"/>
          <w:szCs w:val="28"/>
        </w:rPr>
      </w:pPr>
      <w:r>
        <w:rPr>
          <w:rFonts w:cs="Times New Roman" w:ascii="Times New Roman" w:hAnsi="Times New Roman"/>
          <w:b/>
          <w:sz w:val="28"/>
          <w:szCs w:val="28"/>
        </w:rPr>
        <w:t>дали положительные отзывы на диссертацию.</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Ведущая организация:</w:t>
      </w:r>
      <w:r>
        <w:rPr>
          <w:rFonts w:cs="Times New Roman" w:ascii="Times New Roman" w:hAnsi="Times New Roman"/>
          <w:sz w:val="28"/>
          <w:szCs w:val="28"/>
        </w:rPr>
        <w:t xml:space="preserve"> федеральное государственное бюджетное образовательное учреждение высшего образования «Московский государственный университет имени М.В. Ломоносова», механико-математический факультет, в своём положительном заключении, подписанном заведующим кафедрой механики композитов </w:t>
      </w:r>
      <w:r>
        <w:rPr>
          <w:rFonts w:cs="Times New Roman" w:ascii="Times New Roman" w:hAnsi="Times New Roman"/>
          <w:sz w:val="28"/>
          <w:szCs w:val="28"/>
          <w:shd w:fill="auto" w:val="clear"/>
        </w:rPr>
        <w:t>Владимиром Ивановичем Горбачевым</w:t>
      </w:r>
      <w:r>
        <w:rPr>
          <w:rFonts w:cs="Times New Roman" w:ascii="Times New Roman" w:hAnsi="Times New Roman"/>
          <w:sz w:val="28"/>
          <w:szCs w:val="28"/>
        </w:rPr>
        <w:t xml:space="preserve">, доктором физико-математических наук, профессором, указала, что диссертационная работа Соколова Андрея Александровича на тему «Математические модели нелокальной термоупругости и их численная реализация» является завершенной научно-квалификационной работой, которая по объему, актуальности, степени научной новизны, а также теоретической и практической значимости полученных результатов полностью удовлетворяет требованиям Положения о порядке присуждения ученых степеней, предъявляемым к </w:t>
      </w:r>
      <w:r>
        <w:rPr>
          <w:rFonts w:cs="Times New Roman" w:ascii="Times New Roman" w:hAnsi="Times New Roman"/>
          <w:sz w:val="28"/>
          <w:szCs w:val="28"/>
        </w:rPr>
        <w:t>кандидатским</w:t>
      </w:r>
      <w:r>
        <w:rPr>
          <w:rFonts w:cs="Times New Roman" w:ascii="Times New Roman" w:hAnsi="Times New Roman"/>
          <w:sz w:val="28"/>
          <w:szCs w:val="28"/>
        </w:rPr>
        <w:t xml:space="preserve"> диссертациям.</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Положительное заключение содержит замечания:</w:t>
      </w:r>
    </w:p>
    <w:p>
      <w:pPr>
        <w:pStyle w:val="Normal"/>
        <w:spacing w:lineRule="auto" w:line="288" w:before="0" w:after="0"/>
        <w:ind w:firstLine="709"/>
        <w:jc w:val="both"/>
        <w:rPr>
          <w:highlight w:val="none"/>
          <w:shd w:fill="FFFF00" w:val="clear"/>
        </w:rPr>
      </w:pPr>
      <w:r>
        <w:rPr>
          <w:rFonts w:cs="Times New Roman" w:ascii="Times New Roman" w:hAnsi="Times New Roman"/>
          <w:sz w:val="28"/>
          <w:szCs w:val="28"/>
          <w:shd w:fill="auto" w:val="clear"/>
        </w:rPr>
        <w:t xml:space="preserve">1.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Во введении работы фигурирует термин «структурно-чувствительные материалы». Было бы уместно более чётко определить это понятие, так как не до конца ясно, какой класс материалов следует называть структурно-чувствительным.</w:t>
      </w:r>
    </w:p>
    <w:p>
      <w:pPr>
        <w:pStyle w:val="Normal"/>
        <w:spacing w:lineRule="auto" w:line="288" w:before="0" w:after="0"/>
        <w:ind w:firstLine="709"/>
        <w:jc w:val="both"/>
        <w:rPr>
          <w:highlight w:val="none"/>
          <w:shd w:fill="FFFF00" w:val="clear"/>
        </w:rPr>
      </w:pPr>
      <w:r>
        <w:rPr>
          <w:rFonts w:cs="Times New Roman" w:ascii="Times New Roman" w:hAnsi="Times New Roman"/>
          <w:sz w:val="28"/>
          <w:szCs w:val="28"/>
          <w:shd w:fill="auto" w:val="clear"/>
        </w:rPr>
        <w:t xml:space="preserve">2.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В определении интегрального нелокального оператора (1.1) фигурируют следующие параметры: весовые параметры </w:t>
      </w:r>
      <w:r>
        <w:rPr>
          <w:rFonts w:cs="Times New Roman" w:ascii="Times New Roman" w:hAnsi="Times New Roman"/>
          <w:sz w:val="28"/>
          <w:szCs w:val="28"/>
          <w:shd w:fill="FFFF00" w:val="clea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3.95pt;height:18pt;mso-wrap-distance-right:0pt" filled="t" fillcolor="#FFFFFF" o:ole="">
            <v:imagedata r:id="rId3" o:title=""/>
          </v:shape>
          <o:OLEObject Type="Embed" ProgID="" ShapeID="ole_rId2" DrawAspect="Content" ObjectID="_108014007" r:id="rId2"/>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и </w:t>
      </w:r>
      <w:r>
        <w:rPr>
          <w:rFonts w:cs="Times New Roman" w:ascii="Times New Roman" w:hAnsi="Times New Roman"/>
          <w:sz w:val="28"/>
          <w:szCs w:val="28"/>
          <w:shd w:fill="FFFF00" w:val="clea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5pt;height:18pt;mso-wrap-distance-right:0pt" filled="t" fillcolor="#FFFFFF" o:ole="">
            <v:imagedata r:id="rId5" o:title=""/>
          </v:shape>
          <o:OLEObject Type="Embed" ProgID="" ShapeID="ole_rId4" DrawAspect="Content" ObjectID="_897011215" r:id="rId4"/>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функция нелокального влияния </w:t>
      </w:r>
      <w:r>
        <w:rPr>
          <w:rFonts w:cs="Times New Roman" w:ascii="Times New Roman" w:hAnsi="Times New Roman"/>
          <w:sz w:val="28"/>
          <w:szCs w:val="28"/>
          <w:shd w:fill="FFFF00" w:val="clea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1pt;height:13pt;mso-wrap-distance-right:0pt" filled="t" fillcolor="#FFFFFF" o:ole="">
            <v:imagedata r:id="rId7" o:title=""/>
          </v:shape>
          <o:OLEObject Type="Embed" ProgID="" ShapeID="ole_rId6" DrawAspect="Content" ObjectID="_936914623" r:id="rId6"/>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и область нелокального влияни</w:t>
      </w:r>
      <w:r>
        <mc:AlternateContent>
          <mc:Choice Requires="wps">
            <w:drawing>
              <wp:anchor behindDoc="0" distT="0" distB="0" distL="635" distR="0" simplePos="0" locked="0" layoutInCell="0" allowOverlap="1" relativeHeight="6">
                <wp:simplePos x="0" y="0"/>
                <wp:positionH relativeFrom="column">
                  <wp:posOffset>635</wp:posOffset>
                </wp:positionH>
                <wp:positionV relativeFrom="paragraph">
                  <wp:posOffset>635</wp:posOffset>
                </wp:positionV>
                <wp:extent cx="635000" cy="635000"/>
                <wp:effectExtent l="635" t="0" r="0" b="0"/>
                <wp:wrapNone/>
                <wp:docPr id="1" name="Shape4"/>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4"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7">
                <wp:simplePos x="0" y="0"/>
                <wp:positionH relativeFrom="column">
                  <wp:posOffset>635</wp:posOffset>
                </wp:positionH>
                <wp:positionV relativeFrom="paragraph">
                  <wp:posOffset>635</wp:posOffset>
                </wp:positionV>
                <wp:extent cx="635000" cy="635000"/>
                <wp:effectExtent l="635" t="0" r="0" b="0"/>
                <wp:wrapNone/>
                <wp:docPr id="2" name="Shape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8">
                <wp:simplePos x="0" y="0"/>
                <wp:positionH relativeFrom="column">
                  <wp:posOffset>635</wp:posOffset>
                </wp:positionH>
                <wp:positionV relativeFrom="paragraph">
                  <wp:posOffset>635</wp:posOffset>
                </wp:positionV>
                <wp:extent cx="635000" cy="635000"/>
                <wp:effectExtent l="635" t="0" r="0" b="0"/>
                <wp:wrapNone/>
                <wp:docPr id="3" name="Shape2"/>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2"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9">
                <wp:simplePos x="0" y="0"/>
                <wp:positionH relativeFrom="column">
                  <wp:posOffset>635</wp:posOffset>
                </wp:positionH>
                <wp:positionV relativeFrom="paragraph">
                  <wp:posOffset>635</wp:posOffset>
                </wp:positionV>
                <wp:extent cx="635000" cy="635000"/>
                <wp:effectExtent l="635" t="0" r="0" b="0"/>
                <wp:wrapNone/>
                <wp:docPr id="4" name="Shape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1"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я </w:t>
      </w:r>
      <w:r>
        <w:rPr>
          <w:rFonts w:cs="Times New Roman" w:ascii="Times New Roman" w:hAnsi="Times New Roman"/>
          <w:sz w:val="28"/>
          <w:szCs w:val="28"/>
          <w:shd w:fill="FFFF00" w:val="clea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9pt;height:16pt;mso-wrap-distance-right:0pt" filled="t" fillcolor="#FFFFFF" o:ole="">
            <v:imagedata r:id="rId9" o:title=""/>
          </v:shape>
          <o:OLEObject Type="Embed" ProgID="" ShapeID="ole_rId8" DrawAspect="Content" ObjectID="_1953588648" r:id="rId8"/>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которые в дальнейшем становятся частью уравнений теплопроводности и равновесия. Какие из этих параметров являются материальными и могут быть установлены из экспериментов?</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Соискатель</w:t>
      </w:r>
      <w:r>
        <w:rPr>
          <w:rFonts w:cs="Times New Roman" w:ascii="Times New Roman" w:hAnsi="Times New Roman"/>
          <w:sz w:val="28"/>
          <w:szCs w:val="28"/>
        </w:rPr>
        <w:t xml:space="preserve"> имеет 5 опубликованных работ по теме диссертации в изданиях, индексируемых в библиографических базах данных </w:t>
      </w:r>
      <w:r>
        <w:rPr>
          <w:rFonts w:cs="Times New Roman" w:ascii="Times New Roman" w:hAnsi="Times New Roman"/>
          <w:sz w:val="28"/>
          <w:szCs w:val="28"/>
          <w:lang w:val="en-US"/>
        </w:rPr>
        <w:t>Scopus</w:t>
      </w:r>
      <w:r>
        <w:rPr>
          <w:rFonts w:cs="Times New Roman" w:ascii="Times New Roman" w:hAnsi="Times New Roman"/>
          <w:sz w:val="28"/>
          <w:szCs w:val="28"/>
        </w:rPr>
        <w:t xml:space="preserve"> и </w:t>
      </w:r>
      <w:r>
        <w:rPr>
          <w:rFonts w:cs="Times New Roman" w:ascii="Times New Roman" w:hAnsi="Times New Roman"/>
          <w:sz w:val="28"/>
          <w:szCs w:val="28"/>
          <w:lang w:val="en-US"/>
        </w:rPr>
        <w:t>Web</w:t>
      </w:r>
      <w:r>
        <w:rPr>
          <w:rFonts w:cs="Times New Roman" w:ascii="Times New Roman" w:hAnsi="Times New Roman"/>
          <w:sz w:val="28"/>
          <w:szCs w:val="28"/>
        </w:rPr>
        <w:t xml:space="preserve"> </w:t>
      </w:r>
      <w:r>
        <w:rPr>
          <w:rFonts w:cs="Times New Roman" w:ascii="Times New Roman" w:hAnsi="Times New Roman"/>
          <w:sz w:val="28"/>
          <w:szCs w:val="28"/>
          <w:lang w:val="en-US"/>
        </w:rPr>
        <w:t>of</w:t>
      </w:r>
      <w:r>
        <w:rPr>
          <w:rFonts w:cs="Times New Roman" w:ascii="Times New Roman" w:hAnsi="Times New Roman"/>
          <w:sz w:val="28"/>
          <w:szCs w:val="28"/>
        </w:rPr>
        <w:t xml:space="preserve"> </w:t>
      </w:r>
      <w:r>
        <w:rPr>
          <w:rFonts w:cs="Times New Roman" w:ascii="Times New Roman" w:hAnsi="Times New Roman"/>
          <w:sz w:val="28"/>
          <w:szCs w:val="28"/>
          <w:lang w:val="en-US"/>
        </w:rPr>
        <w:t>Science</w:t>
      </w:r>
      <w:r>
        <w:rPr>
          <w:rFonts w:cs="Times New Roman" w:ascii="Times New Roman" w:hAnsi="Times New Roman"/>
          <w:sz w:val="28"/>
          <w:szCs w:val="28"/>
        </w:rPr>
        <w:t>, либо включенных в перечень ВАК РФ.</w:t>
      </w:r>
    </w:p>
    <w:p>
      <w:pPr>
        <w:pStyle w:val="Normal"/>
        <w:spacing w:lineRule="auto" w:line="288" w:before="0" w:after="0"/>
        <w:ind w:firstLine="709"/>
        <w:jc w:val="both"/>
        <w:rPr>
          <w:rFonts w:ascii="Times New Roman" w:hAnsi="Times New Roman" w:cs="Times New Roman"/>
          <w:b/>
          <w:b/>
          <w:sz w:val="28"/>
          <w:szCs w:val="28"/>
        </w:rPr>
      </w:pPr>
      <w:r>
        <w:rPr>
          <w:rFonts w:cs="Times New Roman" w:ascii="Times New Roman" w:hAnsi="Times New Roman"/>
          <w:b/>
          <w:sz w:val="28"/>
          <w:szCs w:val="28"/>
        </w:rPr>
        <w:t>Наиболее значительные работы по теме диссертации:</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1.</w:t>
        <w:tab/>
      </w:r>
      <w:r>
        <w:rPr>
          <w:rFonts w:cs="Times New Roman" w:ascii="Times New Roman" w:hAnsi="Times New Roman"/>
          <w:color w:val="000000"/>
          <w:sz w:val="28"/>
          <w:szCs w:val="28"/>
          <w:lang w:val="en-US"/>
        </w:rPr>
        <w:t xml:space="preserve">Kuvyrkin G. N., Savelyeva I. Y., Sokolov A. A. Features of the software implementation of the numerical solution of stationary heat equation taking into account the effects of nonlocal finite element method // Journal of Physics: Conference Series. </w:t>
      </w:r>
      <w:r>
        <w:rPr>
          <w:rFonts w:cs="Times New Roman" w:ascii="Times New Roman" w:hAnsi="Times New Roman"/>
          <w:color w:val="000000"/>
          <w:sz w:val="28"/>
          <w:szCs w:val="28"/>
        </w:rPr>
        <w:t>2020. Vol. 1479. No. 1. (0,4 п.л./0,2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2. </w:t>
      </w:r>
      <w:r>
        <w:rPr>
          <w:rFonts w:cs="Times New Roman" w:ascii="Times New Roman" w:hAnsi="Times New Roman"/>
          <w:color w:val="000000"/>
          <w:sz w:val="28"/>
          <w:szCs w:val="28"/>
          <w:lang w:val="en-US"/>
        </w:rPr>
        <w:t xml:space="preserve">Kuvyrkin G. N., Savelyeva I. Y., Sokolov A. A. 2D nonlocal elasticity: In vestigation of stress and strain fields in complex shape regions // Journal of Applied Mathematics and Mechanics. 2023. </w:t>
      </w:r>
      <w:r>
        <w:rPr>
          <w:rFonts w:cs="Times New Roman" w:ascii="Times New Roman" w:hAnsi="Times New Roman"/>
          <w:color w:val="000000"/>
          <w:sz w:val="28"/>
          <w:szCs w:val="28"/>
        </w:rPr>
        <w:t>Vol. 103. No. 3. (0,6 п.л./0,3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3. Кувыркин Г. Н., Соколов А. А. Принцип Сен-Венана в задачах нело</w:t>
        <w:softHyphen/>
        <w:t>кальной теории упругости // Вестник МГТУ им. Н.Э. Баумана. Сер. Естественные науки. 2023. Т. 109. № 4. С. 4—17. (0,55 п.л./0,3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4. </w:t>
      </w:r>
      <w:r>
        <w:rPr>
          <w:rFonts w:cs="Times New Roman" w:ascii="Times New Roman" w:hAnsi="Times New Roman"/>
          <w:color w:val="000000"/>
          <w:sz w:val="28"/>
          <w:szCs w:val="28"/>
          <w:lang w:val="en-US"/>
        </w:rPr>
        <w:t xml:space="preserve">Mathematical modeling of insulating coating of thermal conductivity in cluding body`s own radiation and non-local spatial effects / A. A. Sokolov [et al.] // Journal of Physics: Conference Series. </w:t>
      </w:r>
      <w:r>
        <w:rPr>
          <w:rFonts w:cs="Times New Roman" w:ascii="Times New Roman" w:hAnsi="Times New Roman"/>
          <w:color w:val="000000"/>
          <w:sz w:val="28"/>
          <w:szCs w:val="28"/>
        </w:rPr>
        <w:t>2024. Vol. 2817. No. 1. P. 12—28. (0,35 п.л./0,1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5. Кувыркин Г. Н., Соколов А. А. Решение задачи о напряженно-деформированном состоянии пластины с эллиптическим вырезом при механических и температурных нагружениях в нелокальной постановке // Прикладная механика и техническая физика. 2024. № 4. С. 193—203. (0,4 п.л./0,2 п.л.)</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работе [1] Соколовым А.А. разработан алгоритм решения двумерного интегро-дифференциального уравнения нелокальной теплопроводности, проанализирована алгоритмическая сложность и решена задача теплопроводности о прохождении теплового потока сквозь прямоугольную пластину. В работе [2] Соколов А.А. рассмотрел задачу нелокальной упругости, в которой изучал особенности решений на области со ступенчатым переходом, где были выявлены особенности, связанные с полем деформации в окрестности концентратора решений. В работе [3] Соколовым А.А. изучена применимость принципа Сен-Венана к модели нелокальной упругости, в работе [4] — модель двумерной нелокальной теплопроводности с радиационным излучением на границе, а в работе [5] — нелокальная задача Кирша с обобщением на эллиптические вырезы; также в данной работе был проведён анализ температурных напряжений возникающих на той же области при прохождении через неё теплового потока.</w:t>
      </w:r>
    </w:p>
    <w:p>
      <w:pPr>
        <w:pStyle w:val="Normal"/>
        <w:spacing w:lineRule="auto" w:line="288" w:before="0" w:after="0"/>
        <w:ind w:firstLine="708"/>
        <w:jc w:val="both"/>
        <w:rPr>
          <w:rFonts w:ascii="Times New Roman" w:hAnsi="Times New Roman" w:cs="Times New Roman"/>
          <w:b/>
          <w:b/>
          <w:sz w:val="28"/>
          <w:szCs w:val="28"/>
        </w:rPr>
      </w:pPr>
      <w:r>
        <w:rPr>
          <w:rFonts w:cs="Times New Roman" w:ascii="Times New Roman" w:hAnsi="Times New Roman"/>
          <w:b/>
          <w:sz w:val="28"/>
          <w:szCs w:val="28"/>
        </w:rPr>
        <w:t>На диссертацию и автореферат поступили отзывы от:</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1</w:t>
      </w:r>
      <w:r>
        <w:rPr>
          <w:rFonts w:cs="Times New Roman" w:ascii="Times New Roman" w:hAnsi="Times New Roman"/>
          <w:sz w:val="28"/>
          <w:szCs w:val="28"/>
          <w:shd w:fill="auto" w:val="clear"/>
        </w:rPr>
        <w:t xml:space="preserve">. … </w:t>
      </w:r>
      <w:r>
        <w:rPr>
          <w:rFonts w:cs="Times New Roman" w:ascii="Times New Roman" w:hAnsi="Times New Roman"/>
          <w:sz w:val="28"/>
          <w:szCs w:val="28"/>
          <w:shd w:fill="auto" w:val="clear"/>
        </w:rPr>
        <w:t>(пока что нет отзывов)</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shd w:fill="auto" w:val="clear"/>
        </w:rPr>
        <w:t>2. …</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shd w:fill="auto" w:val="clear"/>
        </w:rPr>
        <w:t>3. …</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Все отзывы положительные. Отзывы содержат следующие замечания.</w:t>
      </w:r>
    </w:p>
    <w:p>
      <w:pPr>
        <w:pStyle w:val="Normal"/>
        <w:spacing w:lineRule="auto" w:line="288" w:before="0" w:after="0"/>
        <w:jc w:val="both"/>
        <w:rPr>
          <w:highlight w:val="none"/>
          <w:shd w:fill="auto" w:val="clear"/>
        </w:rPr>
      </w:pPr>
      <w:r>
        <w:rPr>
          <w:rFonts w:cs="Times New Roman" w:ascii="Times New Roman" w:hAnsi="Times New Roman"/>
          <w:sz w:val="28"/>
          <w:szCs w:val="28"/>
          <w:shd w:fill="auto" w:val="clear"/>
        </w:rPr>
        <w:t>1. … (пока что нет отзывов)</w:t>
      </w:r>
    </w:p>
    <w:p>
      <w:pPr>
        <w:pStyle w:val="Normal"/>
        <w:spacing w:lineRule="auto" w:line="288" w:before="0" w:after="0"/>
        <w:jc w:val="both"/>
        <w:rPr>
          <w:highlight w:val="none"/>
          <w:shd w:fill="auto" w:val="clear"/>
        </w:rPr>
      </w:pPr>
      <w:r>
        <w:rPr>
          <w:rFonts w:cs="Times New Roman" w:ascii="Times New Roman" w:hAnsi="Times New Roman"/>
          <w:sz w:val="28"/>
          <w:szCs w:val="28"/>
          <w:shd w:fill="auto" w:val="clear"/>
        </w:rPr>
        <w:t>2. …</w:t>
      </w:r>
    </w:p>
    <w:p>
      <w:pPr>
        <w:pStyle w:val="Normal"/>
        <w:spacing w:lineRule="auto" w:line="288" w:before="0" w:after="0"/>
        <w:jc w:val="both"/>
        <w:rPr>
          <w:highlight w:val="none"/>
          <w:shd w:fill="auto" w:val="clear"/>
        </w:rPr>
      </w:pPr>
      <w:r>
        <w:rPr>
          <w:rFonts w:cs="Times New Roman" w:ascii="Times New Roman" w:hAnsi="Times New Roman"/>
          <w:sz w:val="28"/>
          <w:szCs w:val="28"/>
          <w:shd w:fill="auto" w:val="clear"/>
        </w:rPr>
        <w:t xml:space="preserve">3. … </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Выбор оппонентом</w:t>
      </w:r>
      <w:r>
        <w:rPr>
          <w:rFonts w:cs="Times New Roman" w:ascii="Times New Roman" w:hAnsi="Times New Roman"/>
          <w:b/>
          <w:sz w:val="28"/>
          <w:szCs w:val="28"/>
        </w:rPr>
        <w:t xml:space="preserve"> </w:t>
      </w:r>
      <w:r>
        <w:rPr>
          <w:rFonts w:cs="Times New Roman" w:ascii="Times New Roman" w:hAnsi="Times New Roman"/>
          <w:sz w:val="28"/>
          <w:szCs w:val="28"/>
        </w:rPr>
        <w:t>доктора физико-математических наук, ведущего научного сотрудника федерального государственного бюджетного учреждения науки Института проблем механики имени А.Ю. Ишлинского Российской академии наук</w:t>
      </w:r>
      <w:r>
        <w:rPr>
          <w:rFonts w:cs="Times New Roman" w:ascii="Times New Roman" w:hAnsi="Times New Roman"/>
          <w:b/>
          <w:sz w:val="28"/>
          <w:szCs w:val="28"/>
        </w:rPr>
        <w:t xml:space="preserve"> </w:t>
      </w:r>
      <w:r>
        <w:rPr>
          <w:rFonts w:cs="Times New Roman" w:ascii="Times New Roman" w:hAnsi="Times New Roman"/>
          <w:bCs/>
          <w:sz w:val="28"/>
          <w:szCs w:val="28"/>
        </w:rPr>
        <w:t xml:space="preserve">Бураго Николая Георгиевича </w:t>
      </w:r>
      <w:r>
        <w:rPr>
          <w:rFonts w:cs="Times New Roman" w:ascii="Times New Roman" w:hAnsi="Times New Roman"/>
          <w:sz w:val="28"/>
          <w:szCs w:val="28"/>
        </w:rPr>
        <w:t>обусловлен его достижениями в разработке аналитических и численных методов и алгоритмов решения задач механики деформируемого твердого тела.</w:t>
      </w:r>
    </w:p>
    <w:p>
      <w:pPr>
        <w:pStyle w:val="Normal"/>
        <w:spacing w:lineRule="auto" w:line="288" w:before="0" w:after="0"/>
        <w:ind w:firstLine="708"/>
        <w:jc w:val="both"/>
        <w:rPr>
          <w:rFonts w:asciiTheme="minorHAnsi" w:cstheme="minorBidi" w:eastAsiaTheme="minorHAnsi" w:hAnsiTheme="minorHAnsi"/>
          <w:highlight w:val="none"/>
          <w:shd w:fill="FFFF00" w:val="clear"/>
        </w:rPr>
      </w:pPr>
      <w:r>
        <w:rPr>
          <w:rFonts w:cs="Times New Roman" w:ascii="Times New Roman" w:hAnsi="Times New Roman"/>
          <w:sz w:val="28"/>
          <w:szCs w:val="28"/>
          <w:shd w:fill="FFFF00" w:val="clear"/>
        </w:rPr>
        <w:t xml:space="preserve">Имеет 49 публикаций за последние 5 лет, из них 10 – в журналах, входящих в </w:t>
      </w:r>
      <w:r>
        <w:rPr>
          <w:rFonts w:cs="Times New Roman" w:ascii="Times New Roman" w:hAnsi="Times New Roman"/>
          <w:sz w:val="28"/>
          <w:szCs w:val="28"/>
          <w:shd w:fill="FFFF00" w:val="clear"/>
          <w:lang w:val="en-US"/>
        </w:rPr>
        <w:t>Web</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of</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Science</w:t>
      </w:r>
      <w:r>
        <w:rPr>
          <w:rFonts w:cs="Times New Roman" w:ascii="Times New Roman" w:hAnsi="Times New Roman"/>
          <w:sz w:val="28"/>
          <w:szCs w:val="28"/>
          <w:shd w:fill="FFFF00" w:val="clear"/>
        </w:rPr>
        <w:t xml:space="preserve"> или </w:t>
      </w:r>
      <w:r>
        <w:rPr>
          <w:rFonts w:cs="Times New Roman" w:ascii="Times New Roman" w:hAnsi="Times New Roman"/>
          <w:sz w:val="28"/>
          <w:szCs w:val="28"/>
          <w:shd w:fill="FFFF00" w:val="clear"/>
          <w:lang w:val="en-US"/>
        </w:rPr>
        <w:t>Scopus</w:t>
      </w:r>
      <w:r>
        <w:rPr>
          <w:rFonts w:cs="Times New Roman" w:ascii="Times New Roman" w:hAnsi="Times New Roman"/>
          <w:sz w:val="28"/>
          <w:szCs w:val="28"/>
          <w:shd w:fill="FFFF00" w:val="clear"/>
        </w:rPr>
        <w:t>, 9 – в журналах, входящих в текущий перечень ВАК РФ, 27 – по теме диссертации.</w:t>
      </w:r>
    </w:p>
    <w:p>
      <w:pPr>
        <w:pStyle w:val="Normal"/>
        <w:spacing w:lineRule="auto" w:line="288" w:before="0" w:after="0"/>
        <w:ind w:firstLine="708"/>
        <w:jc w:val="both"/>
        <w:rPr>
          <w:rFonts w:ascii="Times New Roman" w:hAnsi="Times New Roman" w:cs="Times New Roman"/>
          <w:sz w:val="28"/>
          <w:szCs w:val="28"/>
          <w:lang w:val="en-US"/>
        </w:rPr>
      </w:pPr>
      <w:r>
        <w:rPr>
          <w:rFonts w:cs="Times New Roman" w:ascii="Times New Roman" w:hAnsi="Times New Roman"/>
          <w:sz w:val="28"/>
          <w:szCs w:val="28"/>
        </w:rPr>
        <w:t xml:space="preserve">1.   Явно-неявные схемы расчёта динамики упруговязкопластических сред с малым временем релаксации / Бураго Н. Г. [и др.] // Дифференциальные уравнения. </w:t>
      </w:r>
      <w:r>
        <w:rPr>
          <w:rFonts w:cs="Times New Roman" w:ascii="Times New Roman" w:hAnsi="Times New Roman"/>
          <w:sz w:val="28"/>
          <w:szCs w:val="28"/>
          <w:lang w:val="en-US"/>
        </w:rPr>
        <w:t xml:space="preserve">2023. </w:t>
      </w:r>
      <w:r>
        <w:rPr>
          <w:rFonts w:cs="Times New Roman" w:ascii="Times New Roman" w:hAnsi="Times New Roman"/>
          <w:sz w:val="28"/>
          <w:szCs w:val="28"/>
        </w:rPr>
        <w:t>Т</w:t>
      </w:r>
      <w:r>
        <w:rPr>
          <w:rFonts w:cs="Times New Roman" w:ascii="Times New Roman" w:hAnsi="Times New Roman"/>
          <w:sz w:val="28"/>
          <w:szCs w:val="28"/>
          <w:lang w:val="en-US"/>
        </w:rPr>
        <w:t xml:space="preserve">. 59, № 6. </w:t>
      </w:r>
      <w:r>
        <w:rPr>
          <w:rFonts w:cs="Times New Roman" w:ascii="Times New Roman" w:hAnsi="Times New Roman"/>
          <w:sz w:val="28"/>
          <w:szCs w:val="28"/>
        </w:rPr>
        <w:t>С</w:t>
      </w:r>
      <w:r>
        <w:rPr>
          <w:rFonts w:cs="Times New Roman" w:ascii="Times New Roman" w:hAnsi="Times New Roman"/>
          <w:sz w:val="28"/>
          <w:szCs w:val="28"/>
          <w:lang w:val="en-US"/>
        </w:rPr>
        <w:t>. 803-813.</w:t>
      </w:r>
    </w:p>
    <w:p>
      <w:pPr>
        <w:pStyle w:val="Normal"/>
        <w:spacing w:lineRule="auto" w:line="288" w:before="0" w:after="0"/>
        <w:ind w:firstLine="708"/>
        <w:jc w:val="both"/>
        <w:rPr>
          <w:rFonts w:ascii="Times New Roman" w:hAnsi="Times New Roman" w:cs="Times New Roman"/>
          <w:sz w:val="28"/>
          <w:szCs w:val="28"/>
          <w:lang w:val="en-US"/>
        </w:rPr>
      </w:pPr>
      <w:r>
        <w:rPr>
          <w:rFonts w:cs="Times New Roman" w:ascii="Times New Roman" w:hAnsi="Times New Roman"/>
          <w:sz w:val="28"/>
          <w:szCs w:val="28"/>
          <w:lang w:val="en-US"/>
        </w:rPr>
        <w:t>2.   Multi-mode Model and Calculation Method for Fatigue Damage Development / Burago N. G. [et al.] // Smart Innovation, Systems and Technologies. 2021. Vol. 217. P. 157-170.</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lang w:val="en-US"/>
        </w:rPr>
        <w:t xml:space="preserve">3.   Burago N. G., Nikitin I. S. Mathematical Model and Algorithm for Calculating Pressing and Sintering // Mathematical Models and Computer Simulations. </w:t>
      </w:r>
      <w:r>
        <w:rPr>
          <w:rFonts w:cs="Times New Roman" w:ascii="Times New Roman" w:hAnsi="Times New Roman"/>
          <w:sz w:val="28"/>
          <w:szCs w:val="28"/>
        </w:rPr>
        <w:t xml:space="preserve">2019. </w:t>
      </w:r>
      <w:r>
        <w:rPr>
          <w:rFonts w:cs="Times New Roman" w:ascii="Times New Roman" w:hAnsi="Times New Roman"/>
          <w:sz w:val="28"/>
          <w:szCs w:val="28"/>
          <w:lang w:val="en-US"/>
        </w:rPr>
        <w:t>Vol</w:t>
      </w:r>
      <w:r>
        <w:rPr>
          <w:rFonts w:cs="Times New Roman" w:ascii="Times New Roman" w:hAnsi="Times New Roman"/>
          <w:sz w:val="28"/>
          <w:szCs w:val="28"/>
        </w:rPr>
        <w:t xml:space="preserve">. 11, </w:t>
      </w:r>
      <w:r>
        <w:rPr>
          <w:rFonts w:cs="Times New Roman" w:ascii="Times New Roman" w:hAnsi="Times New Roman"/>
          <w:sz w:val="28"/>
          <w:szCs w:val="28"/>
          <w:lang w:val="en-US"/>
        </w:rPr>
        <w:t>No</w:t>
      </w:r>
      <w:r>
        <w:rPr>
          <w:rFonts w:cs="Times New Roman" w:ascii="Times New Roman" w:hAnsi="Times New Roman"/>
          <w:sz w:val="28"/>
          <w:szCs w:val="28"/>
        </w:rPr>
        <w:t xml:space="preserve">. 5. </w:t>
      </w:r>
      <w:r>
        <w:rPr>
          <w:rFonts w:cs="Times New Roman" w:ascii="Times New Roman" w:hAnsi="Times New Roman"/>
          <w:sz w:val="28"/>
          <w:szCs w:val="28"/>
          <w:lang w:val="en-US"/>
        </w:rPr>
        <w:t>P</w:t>
      </w:r>
      <w:r>
        <w:rPr>
          <w:rFonts w:cs="Times New Roman" w:ascii="Times New Roman" w:hAnsi="Times New Roman"/>
          <w:sz w:val="28"/>
          <w:szCs w:val="28"/>
        </w:rPr>
        <w:t>. 731-739.</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Выбор оппонентом доктора физико-математических наук, ведущего научного сотрудника федерального исследовательского центра Институт прикладной математики им. М.В. Келдыша Российской академии наук,  Савенкова Евгения Борисовича связан с тем, что он является </w:t>
      </w:r>
      <w:r>
        <w:rPr>
          <w:rFonts w:cs="Times New Roman" w:ascii="Times New Roman" w:hAnsi="Times New Roman"/>
          <w:sz w:val="28"/>
          <w:szCs w:val="28"/>
          <w:shd w:fill="FFFF00" w:val="clear"/>
        </w:rPr>
        <w:t>известным специалистом в области математического моделирования, а также разработки и применения численных методов для решения широкого класса задач механики сплошной среды.</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 xml:space="preserve">Имеет 21 публикаций за последние 5 лет, из них 15 – в журналах, входящих в </w:t>
      </w:r>
      <w:r>
        <w:rPr>
          <w:rFonts w:cs="Times New Roman" w:ascii="Times New Roman" w:hAnsi="Times New Roman"/>
          <w:sz w:val="28"/>
          <w:szCs w:val="28"/>
          <w:shd w:fill="FFFF00" w:val="clear"/>
          <w:lang w:val="en-US"/>
        </w:rPr>
        <w:t>Web</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of</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Science</w:t>
      </w:r>
      <w:r>
        <w:rPr>
          <w:rFonts w:cs="Times New Roman" w:ascii="Times New Roman" w:hAnsi="Times New Roman"/>
          <w:sz w:val="28"/>
          <w:szCs w:val="28"/>
          <w:shd w:fill="FFFF00" w:val="clear"/>
        </w:rPr>
        <w:t xml:space="preserve"> или </w:t>
      </w:r>
      <w:r>
        <w:rPr>
          <w:rFonts w:cs="Times New Roman" w:ascii="Times New Roman" w:hAnsi="Times New Roman"/>
          <w:sz w:val="28"/>
          <w:szCs w:val="28"/>
          <w:shd w:fill="FFFF00" w:val="clear"/>
          <w:lang w:val="en-US"/>
        </w:rPr>
        <w:t>Scopus</w:t>
      </w:r>
      <w:r>
        <w:rPr>
          <w:rFonts w:cs="Times New Roman" w:ascii="Times New Roman" w:hAnsi="Times New Roman"/>
          <w:sz w:val="28"/>
          <w:szCs w:val="28"/>
          <w:shd w:fill="FFFF00" w:val="clear"/>
        </w:rPr>
        <w:t>, 8 – в журналах, входящих в текущий перечень ВАК РФ, 11 – по теме диссертации.</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lang w:val="en-US"/>
        </w:rPr>
        <w:t>1.   On the Theory of Methane Hydrate Decomposition in a One-Dimensional Model in Porous Sediments: Numerical Study / Koldoba A.V. [et al.] // Mathematics, 2023, 11(2), 341.</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2.</w:t>
      </w:r>
      <w:r>
        <w:rPr>
          <w:rFonts w:cs="Times New Roman" w:ascii="Times New Roman" w:hAnsi="Times New Roman"/>
          <w:sz w:val="28"/>
          <w:szCs w:val="28"/>
          <w:shd w:fill="FFFF00" w:val="clear"/>
          <w:lang w:val="en-US"/>
        </w:rPr>
        <w:t>   </w:t>
      </w:r>
      <w:r>
        <w:rPr>
          <w:rFonts w:cs="Times New Roman" w:ascii="Times New Roman" w:hAnsi="Times New Roman"/>
          <w:sz w:val="28"/>
          <w:szCs w:val="28"/>
          <w:shd w:fill="FFFF00" w:val="clear"/>
        </w:rPr>
        <w:t xml:space="preserve">Колдоба А.В., Скалько Ю.И. Численное моделирование распространения прямоточных волн внутрипластового горения в инверсном режиме // Компьютерные исследования и моделирование. </w:t>
      </w:r>
      <w:r>
        <w:rPr>
          <w:rFonts w:cs="Times New Roman" w:ascii="Times New Roman" w:hAnsi="Times New Roman"/>
          <w:sz w:val="28"/>
          <w:szCs w:val="28"/>
          <w:shd w:fill="FFFF00" w:val="clear"/>
          <w:lang w:val="en-US"/>
        </w:rPr>
        <w:t>2020. Т. 12. № 5. С. 993-1006.</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lang w:val="en-US"/>
        </w:rPr>
        <w:t>3.   Model, calculation method and visual representation of residual stresses in laser sintering of metal powders / Koldoba A.V. [et al.] // Scientific Visualization. 2019. Vol. 11, No. 5. P</w:t>
      </w:r>
      <w:r>
        <w:rPr>
          <w:rFonts w:cs="Times New Roman" w:ascii="Times New Roman" w:hAnsi="Times New Roman"/>
          <w:sz w:val="28"/>
          <w:szCs w:val="28"/>
          <w:shd w:fill="FFFF00" w:val="clear"/>
        </w:rPr>
        <w:t>. 26-34.</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Выбор федерального государственного бюджетного образовательного учреждения высшего образования «Московский государственный университет имени М.В. Ломоносова» в качестве ведущей организации обусловлен тем, что данный университет является одним из лидеров в стране в области математического моделирования, численных методов и вычислительных технологий, представлен следующими ведущими специалистами. </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Доктор физико-математических наук, профессор Никабадзе Михаил Ушангиевич является специалистом </w:t>
      </w:r>
      <w:r>
        <w:rPr>
          <w:rFonts w:cs="Times New Roman" w:ascii="Times New Roman" w:hAnsi="Times New Roman"/>
          <w:sz w:val="28"/>
          <w:szCs w:val="28"/>
          <w:shd w:fill="auto" w:val="clear"/>
        </w:rPr>
        <w:t xml:space="preserve">в области неклассических моделей микронеоднородных сред (микрополярные среды, наноструктуры). </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Доктор физико-математических наук, профессор …</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Доктор физико-математических наук, профессор …</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Доктор физико-математических наук, профессор …</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sz w:val="28"/>
          <w:szCs w:val="28"/>
        </w:rPr>
        <w:t>Диссертационный совет отмечает</w:t>
      </w:r>
      <w:r>
        <w:rPr>
          <w:rFonts w:cs="Times New Roman" w:ascii="Times New Roman" w:hAnsi="Times New Roman"/>
          <w:sz w:val="28"/>
          <w:szCs w:val="28"/>
        </w:rPr>
        <w:t>, что на основании выполненных соискателем исследований:</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sz w:val="28"/>
          <w:szCs w:val="28"/>
        </w:rPr>
        <w:t xml:space="preserve">разработаны </w:t>
      </w:r>
      <w:r>
        <w:rPr>
          <w:rFonts w:cs="Times New Roman" w:ascii="Times New Roman" w:hAnsi="Times New Roman"/>
          <w:sz w:val="28"/>
          <w:szCs w:val="28"/>
          <w:shd w:fill="FFFF00" w:val="clear"/>
        </w:rPr>
        <w:t>определяющие соотношения новых математических моделей, описывающих термомеханические процессы с учетом пространственной и временной нелокальностей в структурно-чувствительных материалах, в том числе соотношения двойственной вариационной формы математической модели процессов стационарной теплопроводности в области произвольной формы с учетом пространственных нелокальных эффектов;</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bCs/>
          <w:sz w:val="28"/>
          <w:szCs w:val="28"/>
        </w:rPr>
        <w:t>исследованы</w:t>
      </w:r>
      <w:r>
        <w:rPr>
          <w:rFonts w:cs="Times New Roman" w:ascii="Times New Roman" w:hAnsi="Times New Roman"/>
          <w:sz w:val="28"/>
          <w:szCs w:val="28"/>
        </w:rPr>
        <w:t xml:space="preserve"> </w:t>
      </w:r>
      <w:r>
        <w:rPr>
          <w:rFonts w:cs="Times New Roman" w:ascii="Times New Roman" w:hAnsi="Times New Roman"/>
          <w:sz w:val="28"/>
          <w:szCs w:val="28"/>
          <w:shd w:fill="FFFF00" w:val="clear"/>
        </w:rPr>
        <w:t xml:space="preserve">аналитические решения одномерных задач стационарной теплопроводности для неограниченной в своей плоскости пластины и деформировании цилиндрического стержня с учетом пространственной нелокальности; </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bCs/>
          <w:sz w:val="28"/>
          <w:szCs w:val="28"/>
        </w:rPr>
        <w:t>получены</w:t>
      </w:r>
      <w:r>
        <w:rPr>
          <w:rFonts w:cs="Times New Roman" w:ascii="Times New Roman" w:hAnsi="Times New Roman"/>
          <w:sz w:val="28"/>
          <w:szCs w:val="28"/>
        </w:rPr>
        <w:t xml:space="preserve"> </w:t>
      </w:r>
      <w:r>
        <w:rPr>
          <w:rFonts w:cs="Times New Roman" w:ascii="Times New Roman" w:hAnsi="Times New Roman"/>
          <w:sz w:val="28"/>
          <w:szCs w:val="28"/>
          <w:shd w:fill="FFFF00" w:val="clear"/>
        </w:rPr>
        <w:t>оценки, в том числе двусторонние, эффективных коэффициентов теплопроводности, упругих модулей и температурного коэффициента линейного расширения композитов, позволившие учесть тип и объемную концентрацию армирующих включений, особенности теплового контакта и теплопереноса между включениями и матрицей, наличие промежуточного слоя, взаимное расположение и возможную анизотропию включений;</w:t>
      </w:r>
    </w:p>
    <w:p>
      <w:pPr>
        <w:pStyle w:val="Normal"/>
        <w:spacing w:lineRule="auto" w:line="324" w:before="0" w:after="0"/>
        <w:ind w:firstLine="708"/>
        <w:jc w:val="both"/>
        <w:rPr>
          <w:highlight w:val="none"/>
          <w:shd w:fill="FFFF00" w:val="clear"/>
        </w:rPr>
      </w:pPr>
      <w:r>
        <w:rPr>
          <w:rFonts w:cs="Times New Roman" w:ascii="Times New Roman" w:hAnsi="Times New Roman"/>
          <w:sz w:val="28"/>
          <w:szCs w:val="28"/>
          <w:shd w:fill="FFFF00" w:val="clear"/>
        </w:rPr>
        <w:t xml:space="preserve">разработанные интегральная и вариационная форма математической модели установившейся теплопроводности </w:t>
      </w:r>
      <w:r>
        <w:rPr>
          <w:rFonts w:cs="Times New Roman" w:ascii="Times New Roman" w:hAnsi="Times New Roman"/>
          <w:b/>
          <w:bCs/>
          <w:sz w:val="28"/>
          <w:szCs w:val="28"/>
          <w:shd w:fill="FFFF00" w:val="clear"/>
        </w:rPr>
        <w:t>позволили оценить</w:t>
      </w:r>
      <w:r>
        <w:rPr>
          <w:rFonts w:cs="Times New Roman" w:ascii="Times New Roman" w:hAnsi="Times New Roman"/>
          <w:sz w:val="28"/>
          <w:szCs w:val="28"/>
          <w:shd w:fill="FFFF00" w:val="clear"/>
        </w:rPr>
        <w:t xml:space="preserve"> целесообразность использования конкретных материалов в элементах конструкций, надежное функционирование которых связано с температурным состоянием материала;</w:t>
      </w:r>
    </w:p>
    <w:p>
      <w:pPr>
        <w:pStyle w:val="Normal"/>
        <w:spacing w:lineRule="auto" w:line="324" w:before="0" w:after="0"/>
        <w:ind w:firstLine="708"/>
        <w:jc w:val="both"/>
        <w:rPr/>
      </w:pPr>
      <w:r>
        <w:rPr>
          <w:rFonts w:cs="Times New Roman" w:ascii="Times New Roman" w:hAnsi="Times New Roman"/>
          <w:b/>
          <w:bCs/>
          <w:sz w:val="28"/>
          <w:szCs w:val="28"/>
          <w:shd w:fill="FFFF00" w:val="clear"/>
        </w:rPr>
        <w:t>разработаны</w:t>
      </w:r>
      <w:r>
        <w:rPr>
          <w:rFonts w:cs="Times New Roman" w:ascii="Times New Roman" w:hAnsi="Times New Roman"/>
          <w:sz w:val="28"/>
          <w:szCs w:val="28"/>
          <w:shd w:fill="FFFF00" w:val="clear"/>
        </w:rPr>
        <w:t xml:space="preserve"> одномерные и двумерные численные алгоритмы нелокального метода конечных элементов для исследования полей температуры, деформации и напряжений в структурно-чувствительном материале;</w:t>
      </w:r>
    </w:p>
    <w:p>
      <w:pPr>
        <w:pStyle w:val="Normal"/>
        <w:spacing w:lineRule="auto" w:line="324" w:before="0" w:after="0"/>
        <w:ind w:firstLine="708"/>
        <w:jc w:val="both"/>
        <w:rPr>
          <w:highlight w:val="none"/>
          <w:shd w:fill="auto" w:val="clear"/>
        </w:rPr>
      </w:pPr>
      <w:r>
        <w:rPr>
          <w:rFonts w:cs="Times New Roman" w:ascii="Times New Roman" w:hAnsi="Times New Roman"/>
          <w:b/>
          <w:bCs/>
          <w:sz w:val="28"/>
          <w:szCs w:val="28"/>
          <w:shd w:fill="auto" w:val="clear"/>
        </w:rPr>
        <w:t xml:space="preserve">разработаны </w:t>
      </w:r>
      <w:r>
        <w:rPr>
          <w:rFonts w:cs="Times New Roman" w:ascii="Times New Roman" w:hAnsi="Times New Roman"/>
          <w:b w:val="false"/>
          <w:bCs w:val="false"/>
          <w:sz w:val="28"/>
          <w:szCs w:val="28"/>
          <w:shd w:fill="auto" w:val="clear"/>
        </w:rPr>
        <w:t>численные алгоритмы решения уравнения стационарной  теплопроводности и равновесия в нелокальных постановках на основе метода конечных элементов для исследования полей температуры, плотности теплового потока, перемещений, деформации и напряжений; предложенные алгоритмы адаптированы для вычислений на многопроцессорных вычислительных машинах с общей и распределённой памятью</w:t>
      </w:r>
      <w:r>
        <w:rPr>
          <w:rFonts w:cs="Times New Roman" w:ascii="Times New Roman" w:hAnsi="Times New Roman"/>
          <w:b w:val="false"/>
          <w:bCs w:val="false"/>
          <w:sz w:val="28"/>
          <w:szCs w:val="28"/>
          <w:shd w:fill="auto" w:val="clear"/>
        </w:rPr>
        <w:t>;</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sz w:val="28"/>
          <w:szCs w:val="28"/>
        </w:rPr>
        <w:t>разработан</w:t>
      </w:r>
      <w:r>
        <w:rPr>
          <w:rFonts w:cs="Times New Roman" w:ascii="Times New Roman" w:hAnsi="Times New Roman"/>
          <w:bCs/>
          <w:sz w:val="28"/>
          <w:szCs w:val="28"/>
        </w:rPr>
        <w:t xml:space="preserve"> программный комплекс NonLocFEM, </w:t>
      </w:r>
      <w:r>
        <w:rPr>
          <w:rFonts w:cs="Times New Roman" w:ascii="Times New Roman" w:hAnsi="Times New Roman"/>
          <w:bCs/>
          <w:sz w:val="28"/>
          <w:szCs w:val="28"/>
        </w:rPr>
        <w:t xml:space="preserve">в рамках которого были реализованы все предложенные в работе </w:t>
      </w:r>
      <w:r>
        <w:rPr>
          <w:rFonts w:cs="Times New Roman" w:ascii="Times New Roman" w:hAnsi="Times New Roman"/>
          <w:bCs/>
          <w:sz w:val="28"/>
          <w:szCs w:val="28"/>
        </w:rPr>
        <w:t>алгоритмы</w:t>
      </w:r>
      <w:r>
        <w:rPr>
          <w:rFonts w:cs="Times New Roman" w:ascii="Times New Roman" w:hAnsi="Times New Roman"/>
          <w:bCs/>
          <w:sz w:val="28"/>
          <w:szCs w:val="28"/>
        </w:rPr>
        <w:t xml:space="preserve">, в частности, </w:t>
      </w:r>
      <w:r>
        <w:rPr>
          <w:rFonts w:cs="Times New Roman" w:ascii="Times New Roman" w:hAnsi="Times New Roman"/>
          <w:bCs/>
          <w:sz w:val="28"/>
          <w:szCs w:val="28"/>
        </w:rPr>
        <w:t>алгоритмы</w:t>
      </w:r>
      <w:r>
        <w:rPr>
          <w:rFonts w:cs="Times New Roman" w:ascii="Times New Roman" w:hAnsi="Times New Roman"/>
          <w:bCs/>
          <w:sz w:val="28"/>
          <w:szCs w:val="28"/>
        </w:rPr>
        <w:t xml:space="preserve"> ассемблирования матриц теплопроводности и жёсткости; алгоритмы аппроксимации области нелокального влияния, использующие k-d деревья; </w:t>
      </w:r>
      <w:r>
        <w:rPr>
          <w:rFonts w:cs="Times New Roman" w:ascii="Times New Roman" w:hAnsi="Times New Roman"/>
          <w:bCs/>
          <w:sz w:val="28"/>
          <w:szCs w:val="28"/>
        </w:rPr>
        <w:t>алгоритмы балансировки данных; алгоритмы предобуславливания и решения систем линейных алгебраических уравнений; и др.;</w:t>
      </w:r>
    </w:p>
    <w:p>
      <w:pPr>
        <w:pStyle w:val="Normal"/>
        <w:spacing w:lineRule="auto" w:line="324" w:before="0" w:after="0"/>
        <w:ind w:firstLine="708"/>
        <w:jc w:val="both"/>
        <w:rPr>
          <w:b/>
          <w:b/>
          <w:bCs/>
        </w:rPr>
      </w:pPr>
      <w:r>
        <w:rPr>
          <w:rFonts w:cs="Times New Roman" w:ascii="Times New Roman" w:hAnsi="Times New Roman"/>
          <w:b/>
          <w:bCs/>
          <w:sz w:val="28"/>
          <w:szCs w:val="28"/>
        </w:rPr>
        <w:t xml:space="preserve">исследованы </w:t>
      </w:r>
      <w:r>
        <w:rPr>
          <w:rFonts w:cs="Times New Roman" w:ascii="Times New Roman" w:hAnsi="Times New Roman"/>
          <w:b w:val="false"/>
          <w:bCs w:val="false"/>
          <w:sz w:val="28"/>
          <w:szCs w:val="28"/>
        </w:rPr>
        <w:t>два параметрических семейства функций нелокального влияния, проведён сравнительный анализ влияния параметров функций на отклонения решений относительно классических;</w:t>
      </w:r>
    </w:p>
    <w:p>
      <w:pPr>
        <w:pStyle w:val="Normal"/>
        <w:spacing w:lineRule="auto" w:line="324" w:before="0" w:after="0"/>
        <w:ind w:firstLine="708"/>
        <w:jc w:val="both"/>
        <w:rPr>
          <w:b/>
          <w:b/>
          <w:bCs/>
        </w:rPr>
      </w:pPr>
      <w:r>
        <w:rPr>
          <w:rFonts w:cs="Times New Roman" w:ascii="Times New Roman" w:hAnsi="Times New Roman"/>
          <w:b/>
          <w:bCs/>
          <w:sz w:val="28"/>
          <w:szCs w:val="28"/>
        </w:rPr>
        <w:t>исследованы</w:t>
      </w:r>
      <w:r>
        <w:rPr>
          <w:rFonts w:cs="Times New Roman" w:ascii="Times New Roman" w:hAnsi="Times New Roman"/>
          <w:b w:val="false"/>
          <w:bCs w:val="false"/>
          <w:sz w:val="28"/>
          <w:szCs w:val="28"/>
        </w:rPr>
        <w:t xml:space="preserve"> принципы Сен-Венана и стабильности тепловых потоков в контексте нелокальных постановок задач, показано, что вдали от точек приложения нагружений, кривые напряжения и плотности теплового потока сливаются в единые поверхности, которые характеризуются наличием кромочного эффекта на свободных от условий границах;</w:t>
      </w:r>
    </w:p>
    <w:p>
      <w:pPr>
        <w:pStyle w:val="Normal"/>
        <w:spacing w:lineRule="auto" w:line="324" w:before="0" w:after="0"/>
        <w:ind w:firstLine="708"/>
        <w:jc w:val="both"/>
        <w:rPr>
          <w:b/>
          <w:b/>
          <w:bCs/>
        </w:rPr>
      </w:pPr>
      <w:r>
        <w:rPr>
          <w:rFonts w:cs="Times New Roman" w:ascii="Times New Roman" w:hAnsi="Times New Roman"/>
          <w:b/>
          <w:bCs/>
          <w:sz w:val="28"/>
          <w:szCs w:val="28"/>
        </w:rPr>
        <w:t>исследованы</w:t>
      </w:r>
      <w:r>
        <w:rPr>
          <w:rFonts w:cs="Times New Roman" w:ascii="Times New Roman" w:hAnsi="Times New Roman"/>
          <w:b w:val="false"/>
          <w:bCs w:val="false"/>
          <w:sz w:val="28"/>
          <w:szCs w:val="28"/>
        </w:rPr>
        <w:t xml:space="preserve"> решения в областях с концентраторами полей напряжения и плотности теплового потока на примере решения задач о растяжении Т-образной пластины и </w:t>
      </w:r>
      <w:r>
        <w:rPr>
          <w:rFonts w:cs="Times New Roman" w:ascii="Times New Roman" w:hAnsi="Times New Roman"/>
          <w:b w:val="false"/>
          <w:bCs w:val="false"/>
          <w:sz w:val="28"/>
          <w:szCs w:val="28"/>
        </w:rPr>
        <w:t>задачи Кирша с обобщением на эллиптические вырезы; полученные решения демонстрируют снижение роли концентраторов в решениях;</w:t>
      </w:r>
    </w:p>
    <w:p>
      <w:pPr>
        <w:pStyle w:val="Normal"/>
        <w:spacing w:lineRule="auto" w:line="324" w:before="0" w:after="0"/>
        <w:ind w:firstLine="708"/>
        <w:jc w:val="both"/>
        <w:rPr/>
      </w:pPr>
      <w:r>
        <w:rPr>
          <w:rFonts w:cs="Times New Roman" w:ascii="Times New Roman" w:hAnsi="Times New Roman"/>
          <w:b/>
          <w:bCs/>
          <w:sz w:val="28"/>
          <w:szCs w:val="28"/>
        </w:rPr>
        <w:t>исследованы</w:t>
      </w:r>
      <w:r>
        <w:rPr>
          <w:rFonts w:cs="Times New Roman" w:ascii="Times New Roman" w:hAnsi="Times New Roman"/>
          <w:b w:val="false"/>
          <w:bCs w:val="false"/>
          <w:sz w:val="28"/>
          <w:szCs w:val="28"/>
        </w:rPr>
        <w:t xml:space="preserve"> методы ускорения сходимости метода сопряжённых градиентов при решении систем алгебраических уравнений, полученных после дискретизации уравнений стационарной теплопроводности и равновесия в нелокальных постановках при помощи метода конечных элементов.</w:t>
      </w:r>
    </w:p>
    <w:p>
      <w:pPr>
        <w:pStyle w:val="Normal"/>
        <w:spacing w:lineRule="auto" w:line="319" w:before="0" w:after="0"/>
        <w:ind w:firstLine="709"/>
        <w:jc w:val="both"/>
        <w:rPr>
          <w:rFonts w:ascii="Times New Roman" w:hAnsi="Times New Roman" w:cs="Times New Roman"/>
          <w:sz w:val="28"/>
          <w:szCs w:val="28"/>
        </w:rPr>
      </w:pPr>
      <w:r>
        <w:rPr>
          <w:rFonts w:cs="Times New Roman" w:ascii="Times New Roman" w:hAnsi="Times New Roman"/>
          <w:b/>
          <w:sz w:val="28"/>
          <w:szCs w:val="28"/>
        </w:rPr>
        <w:t>Теоретическая значимость исследования обоснована</w:t>
      </w:r>
      <w:r>
        <w:rPr>
          <w:rFonts w:cs="Times New Roman" w:ascii="Times New Roman" w:hAnsi="Times New Roman"/>
          <w:sz w:val="28"/>
          <w:szCs w:val="28"/>
        </w:rPr>
        <w:t xml:space="preserve"> </w:t>
      </w:r>
      <w:r>
        <w:rPr>
          <w:rFonts w:cs="Times New Roman" w:ascii="Times New Roman" w:hAnsi="Times New Roman"/>
          <w:sz w:val="28"/>
          <w:szCs w:val="28"/>
          <w:shd w:fill="FFFF00" w:val="clear"/>
        </w:rPr>
        <w:t xml:space="preserve">тем, что разработана иерархия новых математических моделей, описывающих термомеханические процессы с учетом пространственной и временной нелокальностей в структурно-чувствительных материалах, в том числе новые двойственные вариационные формы математических моделей процессов стационарной теплопроводности и термоупругости в области произвольной формы с учетом пространственных нелокальных эффектов. Теоретический интерес имеют полученные аналитические решения одномерных задач стационарной теплопроводности для неограниченной в своей плоскости пластины и деформировании цилиндрического стержня с учетом пространственной нелокальности. </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Значение полученных соискателем результатов исследования для</w:t>
      </w:r>
      <w:r>
        <w:rPr>
          <w:rFonts w:cs="Times New Roman" w:ascii="Times New Roman" w:hAnsi="Times New Roman"/>
          <w:sz w:val="28"/>
          <w:szCs w:val="28"/>
        </w:rPr>
        <w:t xml:space="preserve"> </w:t>
      </w:r>
      <w:r>
        <w:rPr>
          <w:rFonts w:cs="Times New Roman" w:ascii="Times New Roman" w:hAnsi="Times New Roman"/>
          <w:b/>
          <w:sz w:val="28"/>
          <w:szCs w:val="28"/>
        </w:rPr>
        <w:t xml:space="preserve">практики </w:t>
      </w:r>
      <w:r>
        <w:rPr>
          <w:rFonts w:cs="Times New Roman" w:ascii="Times New Roman" w:hAnsi="Times New Roman"/>
          <w:b w:val="false"/>
          <w:bCs w:val="false"/>
          <w:sz w:val="28"/>
          <w:szCs w:val="28"/>
        </w:rPr>
        <w:t>состоит в разр</w:t>
      </w:r>
      <w:r>
        <w:rPr>
          <w:rFonts w:cs="Times New Roman" w:ascii="Times New Roman" w:hAnsi="Times New Roman"/>
          <w:b w:val="false"/>
          <w:bCs w:val="false"/>
          <w:sz w:val="28"/>
          <w:szCs w:val="28"/>
        </w:rPr>
        <w:t>а</w:t>
      </w:r>
      <w:r>
        <w:rPr>
          <w:rFonts w:cs="Times New Roman" w:ascii="Times New Roman" w:hAnsi="Times New Roman"/>
          <w:b w:val="false"/>
          <w:bCs w:val="false"/>
          <w:sz w:val="28"/>
          <w:szCs w:val="28"/>
        </w:rPr>
        <w:t xml:space="preserve">ботанных алгоритмах ассемблирования матриц теплопроводности и жёсткости с учётом пространственной нелокальности, </w:t>
      </w:r>
      <w:r>
        <w:rPr>
          <w:rFonts w:cs="Times New Roman" w:ascii="Times New Roman" w:hAnsi="Times New Roman"/>
          <w:b w:val="false"/>
          <w:bCs w:val="false"/>
          <w:sz w:val="28"/>
          <w:szCs w:val="28"/>
        </w:rPr>
        <w:t>их адаптации под многопроцессорные вычислительные системы и реализацию в виде собственного программного комплекса, который позволяет проводить расчёты на неструктурированных сетках, образующих области произвольной формы. Программный комплекс обрабатывает структурированные запросы, что даёт широкие возможности пользователю для настройки параметров модели и расчёта. Модульная структура программного комплекса позволяет добавлять новые типы расчётов в программу, не меняя общей структуры программы.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Оценка достоверности результатов исследования</w:t>
      </w:r>
      <w:r>
        <w:rPr>
          <w:rFonts w:cs="Times New Roman" w:ascii="Times New Roman" w:hAnsi="Times New Roman"/>
          <w:sz w:val="28"/>
          <w:szCs w:val="28"/>
        </w:rPr>
        <w:t xml:space="preserve"> выявила следующее:</w:t>
      </w:r>
    </w:p>
    <w:p>
      <w:pPr>
        <w:pStyle w:val="ListParagraph"/>
        <w:numPr>
          <w:ilvl w:val="0"/>
          <w:numId w:val="1"/>
        </w:numPr>
        <w:tabs>
          <w:tab w:val="clear" w:pos="708"/>
          <w:tab w:val="left" w:pos="1276" w:leader="none"/>
        </w:tabs>
        <w:spacing w:lineRule="auto" w:line="288"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rPr>
        <w:t>результаты получены с помощью использования строгого математического аппарата и согласуются с известными результатами других авторов;</w:t>
      </w:r>
    </w:p>
    <w:p>
      <w:pPr>
        <w:pStyle w:val="ListParagraph"/>
        <w:numPr>
          <w:ilvl w:val="0"/>
          <w:numId w:val="1"/>
        </w:numPr>
        <w:tabs>
          <w:tab w:val="clear" w:pos="708"/>
          <w:tab w:val="left" w:pos="1276" w:leader="none"/>
        </w:tabs>
        <w:spacing w:lineRule="auto" w:line="288" w:before="0" w:after="0"/>
        <w:ind w:left="0" w:firstLine="851"/>
        <w:contextualSpacing/>
        <w:jc w:val="both"/>
        <w:rPr>
          <w:rFonts w:ascii="Times New Roman" w:hAnsi="Times New Roman" w:cs="Times New Roman"/>
          <w:sz w:val="28"/>
          <w:szCs w:val="28"/>
        </w:rPr>
      </w:pPr>
      <w:r>
        <w:rPr>
          <w:rFonts w:cs="Times New Roman" w:ascii="Times New Roman" w:hAnsi="Times New Roman"/>
          <w:spacing w:val="-4"/>
          <w:sz w:val="28"/>
          <w:szCs w:val="28"/>
        </w:rPr>
        <w:t xml:space="preserve">работоспособность предложенных методов подтверждена результатами </w:t>
      </w:r>
      <w:r>
        <w:rPr>
          <w:rFonts w:cs="Times New Roman" w:ascii="Times New Roman" w:hAnsi="Times New Roman"/>
          <w:sz w:val="28"/>
          <w:szCs w:val="28"/>
        </w:rPr>
        <w:t>математического моделирования.</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Личный вклад соискателя. </w:t>
      </w:r>
      <w:r>
        <w:rPr>
          <w:rFonts w:cs="Times New Roman" w:ascii="Times New Roman" w:hAnsi="Times New Roman"/>
          <w:sz w:val="28"/>
          <w:szCs w:val="28"/>
        </w:rPr>
        <w:t>Все исследования, изложенные в диссертации, выполнены соискателем лично в процессе научной деятельности. Из совместных публикаций включен только тот материал, который принадлежит соискателю.</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ходе защиты диссертации были высказаны следующие </w:t>
      </w:r>
      <w:r>
        <w:rPr>
          <w:rFonts w:cs="Times New Roman" w:ascii="Times New Roman" w:hAnsi="Times New Roman"/>
          <w:b/>
          <w:sz w:val="28"/>
          <w:szCs w:val="28"/>
        </w:rPr>
        <w:t>критические замечания</w:t>
      </w:r>
      <w:r>
        <w:rPr>
          <w:rFonts w:cs="Times New Roman" w:ascii="Times New Roman" w:hAnsi="Times New Roman"/>
          <w:sz w:val="28"/>
          <w:szCs w:val="28"/>
        </w:rPr>
        <w:t xml:space="preserve">: </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Соискатель Соколов А.А. …на задаваемые ей в ходе заседания вопросы.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На заседании 17 декабря 2024 г. </w:t>
      </w:r>
      <w:r>
        <w:rPr>
          <w:rFonts w:cs="Times New Roman" w:ascii="Times New Roman" w:hAnsi="Times New Roman"/>
          <w:b/>
          <w:sz w:val="28"/>
          <w:szCs w:val="28"/>
        </w:rPr>
        <w:t>диссертационный совет принял решение</w:t>
      </w:r>
      <w:r>
        <w:rPr>
          <w:rFonts w:cs="Times New Roman" w:ascii="Times New Roman" w:hAnsi="Times New Roman"/>
          <w:sz w:val="28"/>
          <w:szCs w:val="28"/>
        </w:rPr>
        <w:t>…</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При проведении тайного голосования</w:t>
      </w:r>
      <w:r>
        <w:rPr>
          <w:rFonts w:cs="Times New Roman" w:ascii="Times New Roman" w:hAnsi="Times New Roman"/>
          <w:b/>
          <w:sz w:val="28"/>
          <w:szCs w:val="28"/>
        </w:rPr>
        <w:t xml:space="preserve"> диссертационный совет</w:t>
      </w:r>
      <w:r>
        <w:rPr>
          <w:rFonts w:cs="Times New Roman" w:ascii="Times New Roman" w:hAnsi="Times New Roman"/>
          <w:sz w:val="28"/>
          <w:szCs w:val="28"/>
        </w:rPr>
        <w:t xml:space="preserve"> в количестве … человек, из них … докторов наук по специальности 1.2.2 – Математическое моделирование, численные методы и комплексы программ, участвовавших в заседании, из …. человек, входящих в состав совета, </w:t>
      </w:r>
      <w:r>
        <w:rPr>
          <w:rFonts w:cs="Times New Roman" w:ascii="Times New Roman" w:hAnsi="Times New Roman"/>
          <w:b/>
          <w:sz w:val="28"/>
          <w:szCs w:val="28"/>
        </w:rPr>
        <w:t xml:space="preserve">проголосовал: за </w:t>
      </w:r>
      <w:r>
        <w:rPr>
          <w:rFonts w:cs="Times New Roman" w:ascii="Times New Roman" w:hAnsi="Times New Roman"/>
          <w:sz w:val="28"/>
          <w:szCs w:val="28"/>
        </w:rPr>
        <w:t>– …,</w:t>
      </w:r>
      <w:r>
        <w:rPr>
          <w:rFonts w:cs="Times New Roman" w:ascii="Times New Roman" w:hAnsi="Times New Roman"/>
          <w:b/>
          <w:sz w:val="28"/>
          <w:szCs w:val="28"/>
        </w:rPr>
        <w:t xml:space="preserve"> против </w:t>
      </w:r>
      <w:r>
        <w:rPr>
          <w:rFonts w:cs="Times New Roman" w:ascii="Times New Roman" w:hAnsi="Times New Roman"/>
          <w:sz w:val="28"/>
          <w:szCs w:val="28"/>
        </w:rPr>
        <w:t>– …,</w:t>
      </w:r>
      <w:r>
        <w:rPr>
          <w:rFonts w:cs="Times New Roman" w:ascii="Times New Roman" w:hAnsi="Times New Roman"/>
          <w:b/>
          <w:sz w:val="28"/>
          <w:szCs w:val="28"/>
        </w:rPr>
        <w:t xml:space="preserve"> недействительных бюллетеней </w:t>
      </w:r>
      <w:r>
        <w:rPr>
          <w:rFonts w:cs="Times New Roman" w:ascii="Times New Roman" w:hAnsi="Times New Roman"/>
          <w:sz w:val="28"/>
          <w:szCs w:val="28"/>
        </w:rPr>
        <w:t>….</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Председатель</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диссертационного совета,</w:t>
        <w:tab/>
        <w:tab/>
        <w:tab/>
        <w:tab/>
        <w:tab/>
        <w:t>Кувыркин</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 xml:space="preserve">д.т.н., профессор </w:t>
        <w:tab/>
        <w:tab/>
        <w:tab/>
        <w:tab/>
        <w:tab/>
        <w:tab/>
        <w:tab/>
        <w:t>Георгий Николаевич</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Учёный секретарь</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диссертационного совета,</w:t>
        <w:tab/>
        <w:tab/>
        <w:tab/>
        <w:tab/>
        <w:tab/>
        <w:t>Аттетков</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 xml:space="preserve">к.т.н., доцент </w:t>
        <w:tab/>
        <w:tab/>
        <w:tab/>
        <w:tab/>
        <w:tab/>
        <w:tab/>
        <w:tab/>
        <w:t>Александр Владимирович</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«17» декабря 2024 г.</w:t>
      </w:r>
    </w:p>
    <w:sectPr>
      <w:headerReference w:type="default" r:id="rId10"/>
      <w:type w:val="nextPage"/>
      <w:pgSz w:w="11906" w:h="16838"/>
      <w:pgMar w:left="1418" w:right="850" w:gutter="0" w:header="708"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Times New Roman" w:hAnsi="Times New Roman" w:cs="Times New Roman"/>
        <w:b/>
        <w:b/>
        <w:sz w:val="28"/>
      </w:rPr>
    </w:pPr>
    <w:r>
      <w:rPr>
        <w:rFonts w:cs="Times New Roman" w:ascii="Times New Roman" w:hAnsi="Times New Roman"/>
        <w:b/>
        <w:sz w:val="28"/>
      </w:rPr>
      <w:t>ПРОЕКТ</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8"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1ec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Header"/>
    <w:uiPriority w:val="99"/>
    <w:qFormat/>
    <w:rsid w:val="006b0075"/>
    <w:rPr/>
  </w:style>
  <w:style w:type="character" w:styleId="Style15" w:customStyle="1">
    <w:name w:val="Нижний колонтитул Знак"/>
    <w:basedOn w:val="DefaultParagraphFont"/>
    <w:link w:val="Footer"/>
    <w:uiPriority w:val="99"/>
    <w:qFormat/>
    <w:rsid w:val="006b0075"/>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4"/>
    <w:uiPriority w:val="99"/>
    <w:unhideWhenUsed/>
    <w:rsid w:val="006b0075"/>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6b0075"/>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8b208d"/>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2442</TotalTime>
  <Application>LibreOffice/7.3.7.2$Linux_X86_64 LibreOffice_project/30$Build-2</Application>
  <AppVersion>15.0000</AppVersion>
  <Pages>8</Pages>
  <Words>1800</Words>
  <Characters>13035</Characters>
  <CharactersWithSpaces>14802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2021-09-21T16:55:00Z</dcterms:created>
  <dc:creator>user</dc:creator>
  <dc:description/>
  <dc:language>ru-RU</dc:language>
  <cp:lastModifiedBy/>
  <dcterms:modified xsi:type="dcterms:W3CDTF">2024-11-14T01:18:26Z</dcterms:modified>
  <cp:revision>274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